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sz w:val="44"/>
        </w:rPr>
        <w:t>浙江省第二届宗教界"双通"人才研修班</w:t>
      </w:r>
    </w:p>
    <w:p>
      <w:pPr>
        <w:jc w:val="center"/>
      </w:pPr>
      <w:r>
        <w:rPr>
          <w:rFonts w:ascii="黑体" w:hAnsi="黑体" w:eastAsia="黑体"/>
          <w:color w:val="333333"/>
          <w:sz w:val="36"/>
        </w:rPr>
        <w:t>第一学期课程成绩表</w:t>
      </w:r>
    </w:p>
    <w:p>
      <w:pPr>
        <w:jc w:val="left"/>
      </w:pPr>
      <w:r>
        <w:rPr>
          <w:rFonts w:ascii="宋体" w:hAnsi="宋体" w:eastAsia="宋体"/>
          <w:sz w:val="24"/>
        </w:rPr>
        <w:t>姓名：__________    班级：__________    学号：__________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850"/>
            <w:shd w:fill="4472C4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序号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课程名称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任课老师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4"/>
              </w:rPr>
              <w:t>课程成绩（学期）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建国以来党的宗教政策与宗教工作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莫幸福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中西文化比较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柴可靖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五大教基础知识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学员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阅读与写作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王庆生等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中华文化概论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王萍琴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讲座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待定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7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倾听、沟通、演讲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叶立军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8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中国哲学史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蒋伟胜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9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中国传统伦理与中国宗教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郑根成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10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国画（单周）/书法（双周）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2"/>
              </w:rPr>
              <w:t>孙红/翁晓棚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</w:r>
          </w:p>
        </w:tc>
      </w:tr>
    </w:tbl>
    <w:p/>
    <w:p>
      <w:pPr>
        <w:jc w:val="left"/>
      </w:pPr>
      <w:r>
        <w:rPr>
          <w:rFonts w:ascii="宋体" w:hAnsi="宋体" w:eastAsia="宋体"/>
          <w:color w:val="666666"/>
          <w:sz w:val="20"/>
        </w:rPr>
        <w:t>说明：</w:t>
        <w:br/>
        <w:t>1. 课程成绩采用百分制填写</w:t>
        <w:br/>
        <w:t>2. 请任课教师根据平时表现、作业完成情况、期末考核等综合评定</w:t>
        <w:br/>
        <w:t>3. 本表填写完毕后交至班主任处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