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 w:line="520" w:lineRule="exact"/>
        <w:jc w:val="center"/>
      </w:pPr>
      <w:r>
        <w:rPr>
          <w:rFonts w:ascii="黑体" w:hAnsi="黑体" w:eastAsia="黑体"/>
          <w:b/>
          <w:color w:val="000000"/>
          <w:sz w:val="44"/>
        </w:rPr>
        <w:t>人间佛教众生观</w:t>
      </w:r>
    </w:p>
    <w:p>
      <w:pPr>
        <w:spacing w:before="80" w:after="80"/>
        <w:jc w:val="center"/>
      </w:pPr>
      <w:r>
        <w:rPr>
          <w:rFonts w:ascii="宋体" w:hAnsi="宋体"/>
          <w:color w:val="999999"/>
          <w:sz w:val="22"/>
        </w:rPr>
        <w:t>— — —</w:t>
      </w:r>
    </w:p>
    <w:p>
      <w:pPr>
        <w:spacing w:before="120" w:after="120"/>
        <w:jc w:val="center"/>
      </w:pPr>
      <w:r>
        <w:rPr>
          <w:rFonts w:ascii="楷体" w:hAnsi="楷体" w:eastAsia="楷体"/>
          <w:color w:val="333333"/>
          <w:sz w:val="28"/>
        </w:rPr>
        <w:t>——以《法华经·观世音菩萨普门品》为践行处</w:t>
      </w:r>
    </w:p>
    <w:p>
      <w:pPr>
        <w:spacing w:before="80" w:after="80"/>
        <w:jc w:val="center"/>
      </w:pPr>
      <w:r>
        <w:rPr>
          <w:rFonts w:ascii="宋体" w:hAnsi="宋体"/>
          <w:color w:val="999999"/>
          <w:sz w:val="22"/>
        </w:rPr>
        <w:t>— — —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开场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尊敬的各位领导、各位法师、各位大德：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阿弥陀佛。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今日因缘殊胜，感恩杭州市佛教协会、市民宗局给予此次汇报交流的机会。我今日宣讲的题目是"人间佛教众生观"，所依经典为《妙法莲华经·观世音菩萨普门品》。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一、从《法华经》核心思想说起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《妙法莲华经》乃释迦牟尼佛一代时教之究竟了义，天台宗尊为"经中之王"。全经二十八品，核心思想可以一言以蔽之——"开示悟入佛之知见"。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《方便品》云："诸佛世尊唯以一大事因缘故出现于世。"何谓大事因缘？即令一切众生开佛知见、示佛知见、悟佛知见、入佛知见。此"一大事"，揭示了佛陀出世之本怀：一切众生皆有佛性，一切众生皆可成佛。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此即佛教最根本的众生观。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法华经》中，佛陀为声闻弟子授记成佛，为龙女当下成佛作证，为常不轻菩萨"我不敢轻于汝等，汝等皆当作佛"之礼拜立为典范。经中所彰显的，是佛陀对一切众生平等无别的大悲，是对每一个生命究竟圆满的深切期许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此众生观，不是抽象的哲学思辨，而是佛陀以大悲心观照众生、救度众生的生动实践。而这一实践，在《普门品》中，化现为观世音菩萨千处祈求千处应的无尽悲愿。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二、《普门品》：众生观的落地处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《观世音菩萨普门品》虽篇幅不长，却是整部《法华经》慈悲精神最接地气的落地处。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经中佛陀告无尽意菩萨："若有无量百千万亿众生，受诸苦恼，闻是观世音菩萨，一心称名，观世音菩萨即时观其音声，皆得解脱。"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请注意，经文中列举的众生苦难——火难、水难、刀杖难、恶鬼难、枷锁难、怨贼难——无一不是现实人生中的实际困境。观世音菩萨的救度，不是遥不可及的他方净土，而是在当下、就在人间、就在众生最需要的时候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此即人间佛教众生观的经典依据。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以三十二应身度化众生——应以佛身得度者即现佛身，应以比丘身得度者即现比丘身，应以居士身得度者即现居士身，应以宰官身得度者即现宰官身。三十二应，涵盖社会各阶层、各身份、各角色。这告诉我们什么？佛法不在深山古刹之外，佛法就在人间烟火之中；度化众生，不是脱离世间，而是深入世间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三、人间佛教众生观的五大践行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基于《法华经》之核心思想与《普门品》之慈悲实践，我谈人间佛教众生观的五大践行要点。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第一，重视现实人生和实际生活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救七难、解三毒、满二求，所应皆是众生现实之需。《普门品》云："设入大火，火不能烧。"大火是什么？是当下之苦难，是眼前之困境。菩萨不待众生修行圆满方才救度，而是在众生最困顿、最无助、最现实的处境中施以援手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人间佛教的众生观，首先要求我们关注现实人生。佛法不是脱离生活的玄谈，而是解决现实苦难的良药。我们今日倡导的佛教，不是避世的、出世的、消极的佛教，而是直面人生、关怀现实、解决苦难的佛教。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第二，以人类为中心的教化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《普门品》中，观世音菩萨度化的主体是人。经云："众生被困厄，无量苦逼身，观音妙智力，能救世间苦。"此"世间"，首要即是人间。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以人类为中心的教化，并非排斥其他道众生，而是强调佛陀出世之本怀在于度人。《法华经》中，佛陀于人间成道、于人间说法、于人间涅槃。人间是修行的最佳道场，人身是成佛的最胜法器。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今日我们弘扬人间佛教，就是要以人为核心，关注人的需求、解决人的问题、提升人的品格、圆满人的佛性。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第三，积极入世和利他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观世音菩萨"千处祈求千处应"，是佛教入世利他精神的最完美体现。菩萨不居净土而游诸国土，不享安乐而赴苦难，此即大乘佛教"不为自己求安乐，但愿众生得离苦"的利他精神。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普门品》中，观世音菩萨"以种种方便，救度诸众生"，这个"种种方便"，就是入世的方法，就是利他的智慧。今日我们倡导佛教积极入世，就是要学习观世音菩萨的精神，走出山门，走进社会，关心民生，服务大众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第四，实践佛法于日常生活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观世音菩萨的三十二应身，每一应身都是在日常生活中的修行示范。现居士身，即在家庭生活中修行；现宰官身，即在行政管理中修行；现比丘身，即在丛林清规中修行。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人间佛教强调"佛法在世间，不离世间觉"。六祖慧能大师云："佛法在世间，不离世间觉，离世觅菩提，恰如求兔角。"修行不在远离尘世，而在日用平常中体悟佛法、践行佛法。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第五，推动佛教的现代化和国际化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观世音菩萨信仰，从印度传入中国，从中国传至日本、韩国、越南，从东方传至西方，是佛教现代化和国际化的典范。今日，观世音菩萨道场普陀山已成为世界佛教文化交流的重要窗口。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佛教的现代化，不是改变佛法的核心义理，而是以现代语言、现代方式、现代思维来诠释和传播佛法；佛教的国际化，不是迎合西方，而是以中国佛教的智慧，为人类命运共同体贡献东方智慧。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四、佛教中国化与时代使命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各位法师、各位领导，人间佛教的践行，离不开佛教中国化的时代命题。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法华经》传入中国两千年来，与中国传统文化深度融合，在天台宗、净土宗、禅宗等中国佛教宗派中焕发出新的生命力。观世音菩萨信仰在中国，已从印度的男性菩萨，演化为慈悲的化身，成为中国文化中最深入人心的精神符号。这正是佛教中国化的成功典范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新时代背景下，佛教中国化被赋予了新的内涵。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国家意识层面，我们僧众和信众要牢固树立"国家意识"。佛教讲"上报四重恩"，首重国家恩。《梵网经》云："一切男子是我父，一切女人是我母。"推而广之，一切国土皆是养育之恩土。没有国家的安定繁荣，何来寺院的清净修行？何来佛法的弘扬光大？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在公民意识层面，僧众首先是中华人民共和国公民，然后才是出家人。公民身份是僧伽身份的基础，守法是持戒的前提。《普门品》中观世音菩萨现宰官身、现长者身，无不是以守法公民的身份在世间行菩萨道。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法治意识层面，我们要深入学习国家法律法规，将法治精神融入寺院管理、融入僧团建设、融入信众教化。戒律是出家人的根本，国法是全体公民的底线。持戒与守法，本质上是一致的——都是对规则的敬畏、对秩序的维护、对善法的践行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此，我们要深刻理解和践行"休戚与共、荣辱与共、生死与共、命运与共"的共同体理念。佛教讲"缘起"，世间万物相互依存、互为因缘。个人命运与国家命运紧密相连，佛教前途与民族复兴休戚相关。我们僧众和信众，要在这个大格局中定位自己的修行和责任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要坚定"五个认同"——对伟大祖国的认同、对中华民族的认同、对中华文化的认同、对中国特色社会主义道路的认同、对中国共产党的认同。这"五个认同"，与佛教的"上报四重恩"、"庄严国土、利乐有情"的精神是完全相通的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五、融入"十五五"时期宗教工作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展望"十五五"时期宗教工作，有四个核心方向值得我们深入践行：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一是思想转型。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我们要以《法华经》"开权显实"的智慧，推动佛教思想的现代转型。从传统的出世倾向转向积极入世，从偏重个人解脱转向关注社会利益，从封闭保守转向开放包容。这正是人间佛教众生观的思想基础。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二是制度管理。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观世音菩萨以种种方便度生，但菩萨的方便从不离戒律根本。寺院管理要制度化、规范化、法治化。戒清规与国法相衔接，传统丛林制度与现代管理相融合，使寺院成为清净和合、有序运行的修行道场。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三是文化融合。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《法华经》在中国的成功本土化，是文化融合的典范。我们要继续推动佛教文化与中华优秀传统文化的深度融合，以佛教智慧丰富社会主义核心价值观，以佛教慈悲助力社会和谐。普陀山的观音文化、灵隐寺的禅文化，都是文化融合的生动实践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四是外在形象。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观世音菩萨三十二应身，每一应身都庄严得体。僧众的外在形象——威仪、言行、作风——直接关系到佛教的社会形象。我们要以清净的戒行、端正的威仪、慈悲的言行，展现新时代佛教的良好形象。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六、学法规、守戒律、重修为、树形象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新时代僧伽建设，要求我们在这十二个字上下功夫：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学法规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不仅要学戒律，还要学国法。《梵网经》云：出家僧众须遵守国家法律。出家人首先要做守法公民。要深入学习《宗教事务条例》及相关法规，将法治意识融入日常修行和管理。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守戒律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戒为无上菩提本。持戒不是束缚，而是解脱的保障。在戒律的框架内修行，方能身心清净、道业成就。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重修为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修为是僧人的根本。不是做佛学研究者，而是做佛法的实践者。以戒定慧三学为纲，以六度万行为目，在日常生活中践行佛法、体悟佛法。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树形象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僧众的形象就是佛教的形象。要以内修外弘、戒行清净、言行一致的标准要求自己，让信众生起信心，让社会生起敬意。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七、在四个方面下功夫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新时代对佛教界提出了明确期望，我们要在以下四个方面持续精进：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政治上靠得住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坚定政治立场，拥护党的领导，拥护社会主义制度。佛教讲"依正不二"，依报环境（社会政治环境）与正报主体（佛教自身）密不可分。政治上的清醒和坚定，是佛教健康传承的根本保障。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宗教上有造诣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深入经藏，精研教理，实修实证。《法华经》云："深入经藏，智慧如海。"僧人要以佛法为根本，以修学为本职，不断提升佛学素养和修行境界。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品德上能服众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以德服人，以行化人。观世音菩萨以大慈大悲感动众生，我们僧众也要以清净的品德、无私的奉献、慈悲的胸怀，赢得信众的信任和尊重。</w:t>
      </w:r>
    </w:p>
    <w:p>
      <w:pPr>
        <w:pStyle w:val="Heading3"/>
        <w:spacing w:before="360" w:after="160" w:line="480" w:lineRule="exact"/>
        <w:jc w:val="left"/>
      </w:pPr>
      <w:r>
        <w:rPr>
          <w:rFonts w:ascii="黑体" w:hAnsi="黑体" w:eastAsia="黑体"/>
          <w:b/>
          <w:color w:val="000000"/>
          <w:sz w:val="28"/>
        </w:rPr>
        <w:t>关键时起作用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在国家需要时、在社会需要时、在信众需要时，能够挺身而出、发挥作用。无论是救灾济困、公益慈善，还是对外交流、文化传承，佛教界都要展现担当、贡献力量。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结语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各位法师、各位领导，《法华经》云："是法住法位，世间相常住。"佛法不在世间之外，佛法的弘扬离不开国家的安定、社会的和谐、文化的繁荣。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人间佛教的众生观，以《法华经》"一切众生皆可成佛"为根本，以观世音菩萨"千处祈求千处应"为践行，以人间关怀为落脚点，以佛教中国化为方向，以服务社会为己任。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"十五五"时期的新征程上，让我们以观世音菩萨的慈悲精神为指引，以人间佛教的众生观为指南，学法规、守戒律、重修为、树形象，在政治上靠得住、宗教上有造诣、品德上能服众、关键时起作用，为"十五五"规划的顺利实施、为社会主义核心价值观的弘扬、为中华民族伟大复兴的中国梦，贡献佛教界的智慧和力量！</w:t>
      </w:r>
    </w:p>
    <w:p>
      <w:pPr>
        <w:spacing w:before="80" w:after="80"/>
        <w:jc w:val="center"/>
      </w:pPr>
      <w:r>
        <w:rPr>
          <w:rFonts w:ascii="宋体" w:hAnsi="宋体"/>
          <w:color w:val="999999"/>
          <w:sz w:val="22"/>
        </w:rPr>
        <w:t>— — —</w:t>
      </w:r>
    </w:p>
    <w:p>
      <w:pPr>
        <w:pStyle w:val="Heading2"/>
        <w:spacing w:before="360" w:after="160" w:line="480" w:lineRule="exact"/>
        <w:jc w:val="center"/>
      </w:pPr>
      <w:r>
        <w:rPr>
          <w:rFonts w:ascii="黑体" w:hAnsi="黑体" w:eastAsia="黑体"/>
          <w:b/>
          <w:color w:val="000000"/>
          <w:sz w:val="32"/>
        </w:rPr>
        <w:t>回向</w:t>
      </w:r>
    </w:p>
    <w:p>
      <w:pPr>
        <w:spacing w:before="200" w:after="200" w:line="480" w:lineRule="exact"/>
        <w:jc w:val="center"/>
      </w:pPr>
      <w:r>
        <w:rPr>
          <w:rFonts w:ascii="楷体" w:hAnsi="楷体" w:eastAsia="楷体"/>
          <w:i/>
          <w:sz w:val="26"/>
        </w:rPr>
        <w:t>愿以此功德，庄严佛净土。</w:t>
      </w:r>
    </w:p>
    <w:p>
      <w:pPr>
        <w:spacing w:before="200" w:after="200" w:line="480" w:lineRule="exact"/>
        <w:jc w:val="center"/>
      </w:pPr>
      <w:r>
        <w:rPr>
          <w:rFonts w:ascii="楷体" w:hAnsi="楷体" w:eastAsia="楷体"/>
          <w:i/>
          <w:sz w:val="26"/>
        </w:rPr>
        <w:t>上报四重恩，下济三途苦。</w:t>
      </w:r>
    </w:p>
    <w:p>
      <w:pPr>
        <w:spacing w:before="200" w:after="200" w:line="480" w:lineRule="exact"/>
        <w:jc w:val="center"/>
      </w:pPr>
      <w:r>
        <w:rPr>
          <w:rFonts w:ascii="楷体" w:hAnsi="楷体" w:eastAsia="楷体"/>
          <w:i/>
          <w:sz w:val="26"/>
        </w:rPr>
        <w:t>若有见闻者，悉发菩提心。</w:t>
      </w:r>
    </w:p>
    <w:p>
      <w:pPr>
        <w:spacing w:before="200" w:after="200" w:line="480" w:lineRule="exact"/>
        <w:jc w:val="center"/>
      </w:pPr>
      <w:r>
        <w:rPr>
          <w:rFonts w:ascii="楷体" w:hAnsi="楷体" w:eastAsia="楷体"/>
          <w:i/>
          <w:sz w:val="26"/>
        </w:rPr>
        <w:t>尽此一报身，同生极乐国。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愿以此法布施功德，回向法界一切众生：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愿世界和平，国泰民安，风调雨顺，众生安乐。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愿正法久住，佛法昌隆，僧伽和合，法轮常转。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愿国家繁荣富强，社会和谐稳定，人民幸福安康。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愿一切众生，离苦得乐，破迷开悟，同证菩提。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阿弥陀佛。</w:t>
      </w:r>
    </w:p>
    <w:p>
      <w:pPr>
        <w:spacing w:before="80" w:after="8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感恩各位领导、各位法师的聆听。如有不妥之处，敬请慈悲指正。</w:t>
      </w:r>
    </w:p>
    <w:p>
      <w:pPr>
        <w:spacing w:before="80" w:after="80"/>
        <w:jc w:val="center"/>
      </w:pPr>
      <w:r>
        <w:rPr>
          <w:rFonts w:ascii="宋体" w:hAnsi="宋体"/>
          <w:color w:val="999999"/>
          <w:sz w:val="22"/>
        </w:rPr>
        <w:t>— — —</w:t>
      </w:r>
    </w:p>
    <w:p>
      <w:pPr>
        <w:spacing w:before="120" w:after="40"/>
        <w:jc w:val="center"/>
      </w:pPr>
      <w:r>
        <w:rPr>
          <w:rFonts w:ascii="宋体" w:hAnsi="宋体" w:eastAsia="宋体"/>
          <w:color w:val="999999"/>
          <w:sz w:val="18"/>
        </w:rPr>
        <w:t>宣讲时间：约15分钟  |  宣讲人：XXX法师  |  所依经典：《妙法莲华经·观世音菩萨普门品》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44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