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/>
          <w:b/>
          <w:color w:val="000000"/>
          <w:sz w:val="44"/>
        </w:rPr>
        <w:t>自然辩证法视域下多智能体协同中的</w:t>
        <w:br/>
        <w:t>"涌现"现象及其哲学反思</w:t>
      </w:r>
    </w:p>
    <w:p>
      <w:pPr>
        <w:spacing w:after="400"/>
        <w:jc w:val="center"/>
      </w:pPr>
      <w:r>
        <w:rPr>
          <w:rFonts w:ascii="黑体" w:hAnsi="黑体"/>
          <w:b/>
          <w:sz w:val="32"/>
        </w:rPr>
        <w:t>——论文提纲</w:t>
      </w:r>
    </w:p>
    <w:p>
      <w:r>
        <w:t>____________________________________________________________</w:t>
      </w:r>
    </w:p>
    <w:p>
      <w:pPr>
        <w:spacing w:before="360" w:after="160"/>
      </w:pPr>
      <w:r>
        <w:rPr>
          <w:rFonts w:ascii="黑体" w:hAnsi="黑体"/>
          <w:b/>
          <w:sz w:val="32"/>
        </w:rPr>
        <w:t>一、引言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研究背景：多智能体系统（MAS）的快速发展，从简单协同到复杂涌现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问题提出：智能体个体遵循简单规则，群体却表现出超越个体的复杂行为——如何用自然辩证法解释？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研究意义：理论上深化对技术"涌现"的哲学认识，实践上为智能体系统设计提供方法论指导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文献综述：简述涌现理论在复杂科学中的研究现状，以及自然辩证法视角的缺失</w:t>
      </w:r>
    </w:p>
    <w:p>
      <w:pPr>
        <w:spacing w:before="360" w:after="160"/>
      </w:pPr>
      <w:r>
        <w:rPr>
          <w:rFonts w:ascii="黑体" w:hAnsi="黑体"/>
          <w:b/>
          <w:sz w:val="32"/>
        </w:rPr>
        <w:t>二、"涌现"的概念界定与理论框架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2.1  涌现的科学内涵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弱涌现 vs 强涌现的区分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复杂系统理论中的涌现（蚁群、鸟群、神经网络等案例）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2.2  多智能体协同中的涌现特征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自组织性：无中央控制下的秩序生成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非线性：微小扰动引发系统性变化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不可还原性：整体行为无法从个体简单推导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2.3  自然辩证法的分析框架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量变与质变的辩证关系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整体与部分的辩证统一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矛盾运动推动系统演进</w:t>
      </w:r>
    </w:p>
    <w:p>
      <w:pPr>
        <w:spacing w:before="360" w:after="160"/>
      </w:pPr>
      <w:r>
        <w:rPr>
          <w:rFonts w:ascii="黑体" w:hAnsi="黑体"/>
          <w:b/>
          <w:sz w:val="32"/>
        </w:rPr>
        <w:t>三、多智能体协同中涌现的辩证法分析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3.1  量变到质变：从个体智能到群体智慧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智能体数量积累如何触发质变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案例：群体决策超越最优个体决策的临界点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辩证法解读："数量的变化在一定的关节点上转化为质的变化"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3.2  整体与部分的矛盾运动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整体大于部分之和：涌现属性的不可还原性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部分对整体的制约：个体缺陷如何导致系统崩溃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辩证统一：整体与部分的相互依存与转化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3.3  有序与无序的辩证转化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混沌边缘的涌现：有序与无序的动态平衡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案例：智能体网络从混乱到自组织的相变过程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辩证法解读：对立面的统一与斗争</w:t>
      </w:r>
    </w:p>
    <w:p>
      <w:pPr>
        <w:spacing w:before="360" w:after="160"/>
      </w:pPr>
      <w:r>
        <w:rPr>
          <w:rFonts w:ascii="黑体" w:hAnsi="黑体"/>
          <w:b/>
          <w:sz w:val="32"/>
        </w:rPr>
        <w:t>四、涌现现象的认识论反思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4.1  认识的层次性：微观机制与宏观现象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还原论的局限：为何"理解每个智能体"不等于"理解系统"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整体论的补充：涌现要求新的认识方法论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辩证综合：还原与整体的统一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4.2  真理标准的复杂性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涌现行为的不可预测性对"实践检验真理"的挑战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案例：AI涌现能力（如大模型突然出现的推理能力）的验证困境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辩证法启示：真理检验是一个动态的、历史的过程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4.3  技术可控性的哲学边界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涌现的双刃剑：创新潜力 vs 失控风险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人类对复杂系统的认识限度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辩证法立场：在有限可控中追求无限发展</w:t>
      </w:r>
    </w:p>
    <w:p>
      <w:pPr>
        <w:spacing w:before="360" w:after="160"/>
      </w:pPr>
      <w:r>
        <w:rPr>
          <w:rFonts w:ascii="黑体" w:hAnsi="黑体"/>
          <w:b/>
          <w:sz w:val="32"/>
        </w:rPr>
        <w:t>五、实践启示与方法论意义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5.1  对多智能体系统设计的启示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从"控制论"到"引导论"：设计规则而非控制结果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利用涌现而非抑制涌现：创造有利于正向涌现的环境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5.2  对人工智能治理的启示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预见性治理：在涌现发生前设置"安全边界"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动态治理：适应涌现行为的演化特征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5.3  对科研方法论的启示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跨学科融合：复杂科学、哲学、工程学的辩证统一</w:t>
      </w:r>
    </w:p>
    <w:p>
      <w:pPr>
        <w:spacing w:before="40" w:after="40"/>
        <w:ind w:left="1361"/>
      </w:pPr>
      <w:r>
        <w:rPr>
          <w:rFonts w:ascii="宋体" w:hAnsi="宋体"/>
          <w:sz w:val="22"/>
        </w:rPr>
        <w:t xml:space="preserve">  - 从"分析思维"到"系统思维"的范式转换</w:t>
      </w:r>
    </w:p>
    <w:p>
      <w:pPr>
        <w:spacing w:before="360" w:after="160"/>
      </w:pPr>
      <w:r>
        <w:rPr>
          <w:rFonts w:ascii="黑体" w:hAnsi="黑体"/>
          <w:b/>
          <w:sz w:val="32"/>
        </w:rPr>
        <w:t>六、结语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总结：涌现现象是自然辩证法在人工智能时代的生动体现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核心观点：理解涌现不仅需要科学工具，更需要辩证思维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展望：在技术发展中坚持"以人为本"的价值导向，让涌现服务于人类福祉</w:t>
      </w:r>
    </w:p>
    <w:p/>
    <w:p>
      <w:r>
        <w:t>____________________________________________________________</w:t>
      </w:r>
    </w:p>
    <w:p>
      <w:pPr>
        <w:spacing w:before="320" w:after="160"/>
      </w:pPr>
      <w:r>
        <w:rPr>
          <w:rFonts w:ascii="黑体" w:hAnsi="黑体"/>
          <w:b/>
          <w:sz w:val="28"/>
        </w:rPr>
        <w:t>📌 写作提示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字数建议：5000-8000字（根据课程要求调整）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关键引用：恩格斯《自然辩证法》、普利高津耗散结构理论、霍兰复杂适应系统理论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案例建议：群体机器人（Swarm Robotics）、多智能体LLM对话、自动驾驶车队协同等</w:t>
      </w:r>
    </w:p>
    <w:p>
      <w:pPr>
        <w:spacing w:before="80" w:after="80"/>
        <w:ind w:left="680"/>
      </w:pPr>
      <w:r>
        <w:rPr>
          <w:rFonts w:ascii="宋体" w:hAnsi="宋体"/>
          <w:sz w:val="24"/>
        </w:rPr>
        <w:t>• 意识形态注意：肯定技术进步，同时强调"科技向善""人类主体性"，符合主流价值导向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