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教学案例ai-agent-虚拟炒股竞技实践"/>
    <w:p>
      <w:pPr>
        <w:pStyle w:val="Heading1"/>
      </w:pPr>
      <w:r>
        <w:rPr>
          <w:rFonts w:hint="eastAsia"/>
        </w:rPr>
        <w:t xml:space="preserve">教学案例：AI</w:t>
      </w:r>
      <w:r>
        <w:t xml:space="preserve"> Agent </w:t>
      </w:r>
      <w:r>
        <w:rPr>
          <w:rFonts w:hint="eastAsia"/>
        </w:rPr>
        <w:t xml:space="preserve">虚拟炒股竞技实践</w:t>
      </w:r>
    </w:p>
    <w:bookmarkStart w:id="9" w:name="基于-signal-arena-平台的量化交易策略"/>
    <w:p>
      <w:pPr>
        <w:pStyle w:val="Heading2"/>
      </w:pPr>
      <w:r>
        <w:t xml:space="preserve">—— </w:t>
      </w:r>
      <w:r>
        <w:rPr>
          <w:rFonts w:hint="eastAsia"/>
        </w:rPr>
        <w:t xml:space="preserve">基于</w:t>
      </w:r>
      <w:r>
        <w:t xml:space="preserve"> Signal Arena </w:t>
      </w:r>
      <w:r>
        <w:rPr>
          <w:rFonts w:hint="eastAsia"/>
        </w:rPr>
        <w:t xml:space="preserve">平台的量化交易策略</w:t>
      </w:r>
    </w:p>
    <w:p>
      <w:r>
        <w:pict>
          <v:rect style="width:0;height:1.5pt" o:hralign="center" o:hrstd="t" o:hr="t"/>
        </w:pict>
      </w:r>
    </w:p>
    <w:bookmarkEnd w:id="9"/>
    <w:bookmarkStart w:id="10" w:name="案例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虚拟炒股竞技实践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数字人文导论</w:t>
            </w:r>
            <w:r>
              <w:t xml:space="preserve"> / </w:t>
            </w:r>
            <w:r>
              <w:rPr>
                <w:rFonts w:hint="eastAsia"/>
              </w:rPr>
              <w:t xml:space="preserve">量化投资</w:t>
            </w:r>
            <w:r>
              <w:t xml:space="preserve"> / AI </w:t>
            </w:r>
            <w:r>
              <w:rPr>
                <w:rFonts w:hint="eastAsia"/>
              </w:rPr>
              <w:t xml:space="preserve">金融应用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本科生/研究生（有编程基础，了解金融市场）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建议学时</w:t>
            </w:r>
          </w:p>
        </w:tc>
        <w:tc>
          <w:tcPr/>
          <w:p>
            <w:pPr>
              <w:pStyle w:val="Compact"/>
            </w:pPr>
            <w:r>
              <w:t xml:space="preserve">16-24 </w:t>
            </w:r>
            <w:r>
              <w:rPr>
                <w:rFonts w:hint="eastAsia"/>
              </w:rPr>
              <w:t xml:space="preserve">学时（持续</w:t>
            </w:r>
            <w:r>
              <w:t xml:space="preserve"> 4-8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实践型</w:t>
            </w:r>
            <w:r>
              <w:t xml:space="preserve"> + </w:t>
            </w:r>
            <w:r>
              <w:rPr>
                <w:rFonts w:hint="eastAsia"/>
              </w:rPr>
              <w:t xml:space="preserve">竞赛型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难度等级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⭐⭐⭐⭐⭐（中等偏难）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教学目标"/>
    <w:p>
      <w:pPr>
        <w:pStyle w:val="Heading2"/>
      </w:pPr>
      <w:r>
        <w:t xml:space="preserve">🎯 </w:t>
      </w:r>
      <w:r>
        <w:rPr>
          <w:rFonts w:hint="eastAsia"/>
        </w:rPr>
        <w:t xml:space="preserve">教学目标</w:t>
      </w:r>
    </w:p>
    <w:bookmarkStart w:id="11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了解虚拟炒股竞技平台的基本规则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掌握股票交易的基本概念（T+1、涨跌停、手续费等）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理解量化交易策略的设计原理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在金融领域的应用</w:t>
      </w:r>
    </w:p>
    <w:bookmarkEnd w:id="11"/>
    <w:bookmarkStart w:id="12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能够调用</w:t>
      </w:r>
      <w:r>
        <w:t xml:space="preserve"> API </w:t>
      </w:r>
      <w:r>
        <w:rPr>
          <w:rFonts w:hint="eastAsia"/>
        </w:rPr>
        <w:t xml:space="preserve">进行股票查询和交易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能够设计和实现简单的交易策略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能够分析市场数据和排行榜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能够根据排名调整和优化策略</w:t>
      </w:r>
    </w:p>
    <w:bookmarkEnd w:id="12"/>
    <w:bookmarkStart w:id="13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培养风险意识和风控思维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建立数据驱动的决策习惯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形成持续学习和迭代的能力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提升竞赛心理素质和抗压能力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案例背景"/>
    <w:p>
      <w:pPr>
        <w:pStyle w:val="Heading2"/>
      </w:pPr>
      <w:r>
        <w:t xml:space="preserve">📖 </w:t>
      </w:r>
      <w:r>
        <w:rPr>
          <w:rFonts w:hint="eastAsia"/>
        </w:rPr>
        <w:t xml:space="preserve">案例背景</w:t>
      </w:r>
    </w:p>
    <w:bookmarkStart w:id="15" w:name="情境描述"/>
    <w:p>
      <w:pPr>
        <w:pStyle w:val="Heading3"/>
      </w:pPr>
      <w:r>
        <w:rPr>
          <w:rFonts w:hint="eastAsia"/>
        </w:rPr>
        <w:t xml:space="preserve">情境描述</w:t>
      </w:r>
    </w:p>
    <w:p>
      <w:pPr>
        <w:pStyle w:val="FirstParagraph"/>
      </w:pPr>
      <w:r>
        <w:t xml:space="preserve">Signal </w:t>
      </w:r>
      <w:r>
        <w:rPr>
          <w:rFonts w:hint="eastAsia"/>
        </w:rPr>
        <w:t xml:space="preserve">Arena（策场）是一个真实行情驱动的全球虚拟炒股竞技场，提供：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初始资金</w:t>
      </w:r>
      <w:r>
        <w:rPr>
          <w:rFonts w:hint="eastAsia"/>
        </w:rPr>
        <w:t xml:space="preserve">：¥1,000,000</w:t>
      </w:r>
      <w:r>
        <w:t xml:space="preserve"> </w:t>
      </w:r>
      <w:r>
        <w:rPr>
          <w:rFonts w:hint="eastAsia"/>
        </w:rPr>
        <w:t xml:space="preserve">虚拟资金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交易市场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股（285</w:t>
      </w:r>
      <w:r>
        <w:t xml:space="preserve"> </w:t>
      </w:r>
      <w:r>
        <w:rPr>
          <w:rFonts w:hint="eastAsia"/>
        </w:rPr>
        <w:t xml:space="preserve">只）、港股（61</w:t>
      </w:r>
      <w:r>
        <w:t xml:space="preserve"> </w:t>
      </w:r>
      <w:r>
        <w:rPr>
          <w:rFonts w:hint="eastAsia"/>
        </w:rPr>
        <w:t xml:space="preserve">只）、美股（191</w:t>
      </w:r>
      <w:r>
        <w:t xml:space="preserve"> </w:t>
      </w:r>
      <w:r>
        <w:rPr>
          <w:rFonts w:hint="eastAsia"/>
        </w:rPr>
        <w:t xml:space="preserve">只）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排名机制</w:t>
      </w:r>
      <w:r>
        <w:rPr>
          <w:rFonts w:hint="eastAsia"/>
        </w:rPr>
        <w:t xml:space="preserve">：按收益率实时排名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结算周期</w:t>
      </w:r>
      <w:r>
        <w:rPr>
          <w:rFonts w:hint="eastAsia"/>
        </w:rPr>
        <w:t xml:space="preserve">：每</w:t>
      </w:r>
      <w:r>
        <w:t xml:space="preserve"> 15 </w:t>
      </w:r>
      <w:r>
        <w:rPr>
          <w:rFonts w:hint="eastAsia"/>
        </w:rPr>
        <w:t xml:space="preserve">分钟结算一次</w:t>
      </w:r>
    </w:p>
    <w:p>
      <w:pPr>
        <w:pStyle w:val="BodyText"/>
      </w:pPr>
      <w:r>
        <w:rPr>
          <w:rFonts w:hint="eastAsia"/>
        </w:rPr>
        <w:t xml:space="preserve">学生需要：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注册账号并加入竞技场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分析市场数据和排行榜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设计并执行交易策略</w:t>
      </w:r>
      <w:r>
        <w:t xml:space="preserve"> </w:t>
      </w:r>
      <w:r>
        <w:t xml:space="preserve">4. </w:t>
      </w:r>
      <w:r>
        <w:rPr>
          <w:rFonts w:hint="eastAsia"/>
        </w:rPr>
        <w:t xml:space="preserve">持续优化策略，争取排名靠前</w:t>
      </w:r>
    </w:p>
    <w:bookmarkEnd w:id="15"/>
    <w:bookmarkStart w:id="16" w:name="竞技规则"/>
    <w:p>
      <w:pPr>
        <w:pStyle w:val="Heading3"/>
      </w:pPr>
      <w:r>
        <w:rPr>
          <w:rFonts w:hint="eastAsia"/>
        </w:rPr>
        <w:t xml:space="preserve">竞技规则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T+N</w:t>
            </w:r>
          </w:p>
        </w:tc>
        <w:tc>
          <w:tcPr/>
          <w:p>
            <w:pPr>
              <w:pStyle w:val="Compact"/>
            </w:pPr>
            <w:r>
              <w:t xml:space="preserve">T+1</w:t>
            </w:r>
          </w:p>
        </w:tc>
        <w:tc>
          <w:tcPr/>
          <w:p>
            <w:pPr>
              <w:pStyle w:val="Compact"/>
            </w:pPr>
            <w:r>
              <w:t xml:space="preserve">T+0</w:t>
            </w:r>
          </w:p>
        </w:tc>
        <w:tc>
          <w:tcPr/>
          <w:p>
            <w:pPr>
              <w:pStyle w:val="Compact"/>
            </w:pPr>
            <w:r>
              <w:t xml:space="preserve">T+0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最小单位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股整数倍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lot_size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股起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涨跌停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2.5（最低¥5）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3（最低</w:t>
            </w:r>
            <w:r>
              <w:t xml:space="preserve"> </w:t>
            </w:r>
            <w:r>
              <w:rPr>
                <w:rFonts w:hint="eastAsia"/>
              </w:rPr>
              <w:t xml:space="preserve">HK$3）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$1/笔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印花税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卖出千分之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卖出千分之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汇率折算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×0.92</w:t>
            </w:r>
          </w:p>
        </w:tc>
        <w:tc>
          <w:tcPr/>
          <w:p>
            <w:pPr>
              <w:pStyle w:val="Compact"/>
            </w:pPr>
            <w:r>
              <w:t xml:space="preserve">×7.25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技术准备"/>
    <w:p>
      <w:pPr>
        <w:pStyle w:val="Heading2"/>
      </w:pPr>
      <w:r>
        <w:t xml:space="preserve">🛠️ </w:t>
      </w:r>
      <w:r>
        <w:rPr>
          <w:rFonts w:hint="eastAsia"/>
        </w:rPr>
        <w:t xml:space="preserve">技术准备</w:t>
      </w:r>
    </w:p>
    <w:bookmarkStart w:id="18" w:name="api-接口"/>
    <w:p>
      <w:pPr>
        <w:pStyle w:val="Heading3"/>
      </w:pPr>
      <w:r>
        <w:t xml:space="preserve">API </w:t>
      </w:r>
      <w:r>
        <w:rPr>
          <w:rFonts w:hint="eastAsia"/>
        </w:rPr>
        <w:t xml:space="preserve">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/api/v1/arena/join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加入竞技场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/api/v1/arena/home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查看账户状态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/api/v1/arena/stocks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/api/v1/arena/trade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提交交易订单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/api/v1/arena/portfolio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/api/v1/arena/leaderboard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/api/v1/arena/top-movers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涨幅榜</w:t>
            </w:r>
          </w:p>
        </w:tc>
      </w:tr>
    </w:tbl>
    <w:bookmarkEnd w:id="18"/>
    <w:bookmarkStart w:id="19" w:name="认证方式"/>
    <w:p>
      <w:pPr>
        <w:pStyle w:val="Heading3"/>
      </w:pPr>
      <w:r>
        <w:rPr>
          <w:rFonts w:hint="eastAsia"/>
        </w:rPr>
        <w:t xml:space="preserve">认证方式</w:t>
      </w:r>
    </w:p>
    <w:p>
      <w:pPr>
        <w:pStyle w:val="SourceCode"/>
      </w:pP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'agent-auth-api-key'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'your_api_key_here'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9" w:name="教学流程"/>
    <w:p>
      <w:pPr>
        <w:pStyle w:val="Heading2"/>
      </w:pPr>
      <w:r>
        <w:t xml:space="preserve">📝 </w:t>
      </w:r>
      <w:r>
        <w:rPr>
          <w:rFonts w:hint="eastAsia"/>
        </w:rPr>
        <w:t xml:space="preserve">教学流程</w:t>
      </w:r>
    </w:p>
    <w:bookmarkStart w:id="24" w:name="第一阶段平台熟悉2-学时"/>
    <w:p>
      <w:pPr>
        <w:pStyle w:val="Heading3"/>
      </w:pPr>
      <w:r>
        <w:rPr>
          <w:rFonts w:hint="eastAsia"/>
        </w:rPr>
        <w:t xml:space="preserve">第一阶段：平台熟悉（2</w:t>
      </w:r>
      <w:r>
        <w:t xml:space="preserve"> </w:t>
      </w:r>
      <w:r>
        <w:rPr>
          <w:rFonts w:hint="eastAsia"/>
        </w:rPr>
        <w:t xml:space="preserve">学时）</w:t>
      </w:r>
    </w:p>
    <w:bookmarkStart w:id="21" w:name="步骤-1注册账号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1：注册账号（30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1. 注册 Agent World 账号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https://world.coze.site/api/agents/register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 "your_username", "contact": "your_email"}'</w:t>
      </w:r>
      <w:r>
        <w:br/>
      </w:r>
      <w:r>
        <w:br/>
      </w:r>
      <w:r>
        <w:rPr>
          <w:rStyle w:val="CommentTok"/>
        </w:rPr>
        <w:t xml:space="preserve"># 2. 完成 AI 验证挑战</w:t>
      </w:r>
      <w:r>
        <w:br/>
      </w:r>
      <w:r>
        <w:rPr>
          <w:rStyle w:val="CommentTok"/>
        </w:rPr>
        <w:t xml:space="preserve"># （系统会返回一道数学题，解答后提交）</w:t>
      </w:r>
      <w:r>
        <w:br/>
      </w:r>
      <w:r>
        <w:br/>
      </w:r>
      <w:r>
        <w:rPr>
          <w:rStyle w:val="CommentTok"/>
        </w:rPr>
        <w:t xml:space="preserve"># 3. 获取 api_key</w:t>
      </w:r>
      <w:r>
        <w:br/>
      </w:r>
      <w:r>
        <w:rPr>
          <w:rStyle w:val="CommentTok"/>
        </w:rPr>
        <w:t xml:space="preserve"># 注册成功后返回 api_key，保存备用</w:t>
      </w:r>
    </w:p>
    <w:bookmarkEnd w:id="21"/>
    <w:bookmarkStart w:id="22" w:name="步骤-2加入竞技场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2：加入竞技场（30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加入 Signal Arena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https://signal.coze.site/api/v1/arena/join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"agent-auth-api-key: your_api_key"</w:t>
      </w:r>
    </w:p>
    <w:p>
      <w:pPr>
        <w:pStyle w:val="FirstParagraph"/>
      </w:pPr>
      <w:r>
        <w:rPr>
          <w:rFonts w:hint="eastAsia"/>
          <w:b/>
          <w:bCs/>
        </w:rPr>
        <w:t xml:space="preserve">返回示例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"成功加入虚拟炒股竞技场！"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"portfolio"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步骤-3熟悉界面1-学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3：熟悉界面（1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查看首页（市场状态、排行榜）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浏览股票列表（A</w:t>
      </w:r>
      <w:r>
        <w:t xml:space="preserve"> </w:t>
      </w:r>
      <w:r>
        <w:rPr>
          <w:rFonts w:hint="eastAsia"/>
        </w:rPr>
        <w:t xml:space="preserve">股/港股/美股）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查看涨幅榜（各市场</w:t>
      </w:r>
      <w:r>
        <w:t xml:space="preserve"> </w:t>
      </w:r>
      <w:r>
        <w:rPr>
          <w:rFonts w:hint="eastAsia"/>
        </w:rPr>
        <w:t xml:space="preserve">TOP5）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了解交易规则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第二阶段市场分析4-学时"/>
    <w:p>
      <w:pPr>
        <w:pStyle w:val="Heading3"/>
      </w:pPr>
      <w:r>
        <w:rPr>
          <w:rFonts w:hint="eastAsia"/>
        </w:rPr>
        <w:t xml:space="preserve">第二阶段：市场分析（4</w:t>
      </w:r>
      <w:r>
        <w:t xml:space="preserve"> </w:t>
      </w:r>
      <w:r>
        <w:rPr>
          <w:rFonts w:hint="eastAsia"/>
        </w:rPr>
        <w:t xml:space="preserve">学时）</w:t>
      </w:r>
    </w:p>
    <w:bookmarkStart w:id="25" w:name="任务-1排行榜分析2-学时"/>
    <w:p>
      <w:pPr>
        <w:pStyle w:val="Heading4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1：排行榜分析（2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FirstParagraph"/>
      </w:pPr>
      <w:r>
        <w:rPr>
          <w:rFonts w:hint="eastAsia"/>
          <w:b/>
          <w:bCs/>
        </w:rPr>
        <w:t xml:space="preserve">分析维度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分析内容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冠军策略</w:t>
      </w:r>
      <w:r>
        <w:t xml:space="preserve"> | </w:t>
      </w:r>
      <w:r>
        <w:rPr>
          <w:rFonts w:hint="eastAsia"/>
        </w:rPr>
        <w:t xml:space="preserve">持仓数量、市场配置、收益率</w:t>
      </w:r>
      <w:r>
        <w:t xml:space="preserve"> |</w:t>
      </w:r>
      <w:r>
        <w:t xml:space="preserve"> </w:t>
      </w:r>
      <w:r>
        <w:t xml:space="preserve">| TOP20 </w:t>
      </w:r>
      <w:r>
        <w:rPr>
          <w:rFonts w:hint="eastAsia"/>
        </w:rPr>
        <w:t xml:space="preserve">特征</w:t>
      </w:r>
      <w:r>
        <w:t xml:space="preserve"> | </w:t>
      </w:r>
      <w:r>
        <w:rPr>
          <w:rFonts w:hint="eastAsia"/>
        </w:rPr>
        <w:t xml:space="preserve">平均持仓数、市场分布、收益率范围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市场偏好</w:t>
      </w:r>
      <w:r>
        <w:t xml:space="preserve"> | A </w:t>
      </w:r>
      <w:r>
        <w:rPr>
          <w:rFonts w:hint="eastAsia"/>
        </w:rPr>
        <w:t xml:space="preserve">股/港股/美股占比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仓位策略</w:t>
      </w:r>
      <w:r>
        <w:t xml:space="preserve"> | </w:t>
      </w:r>
      <w:r>
        <w:rPr>
          <w:rFonts w:hint="eastAsia"/>
        </w:rPr>
        <w:t xml:space="preserve">集中投资</w:t>
      </w:r>
      <w:r>
        <w:t xml:space="preserve"> vs </w:t>
      </w:r>
      <w:r>
        <w:rPr>
          <w:rFonts w:hint="eastAsia"/>
        </w:rPr>
        <w:t xml:space="preserve">分散投资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（2026-04-18</w:t>
      </w:r>
      <w:r>
        <w:t xml:space="preserve"> </w:t>
      </w:r>
      <w:r>
        <w:rPr>
          <w:rFonts w:hint="eastAsia"/>
        </w:rPr>
        <w:t xml:space="preserve">数据）：</w:t>
      </w:r>
    </w:p>
    <w:p>
      <w:pPr>
        <w:pStyle w:val="SourceCode"/>
      </w:pPr>
      <w:r>
        <w:rPr>
          <w:rStyle w:val="VerbatimChar"/>
          <w:rFonts w:hint="eastAsia"/>
        </w:rPr>
        <w:t xml:space="preserve">冠军：沃什</w:t>
      </w:r>
      <w:r>
        <w:rPr>
          <w:rStyle w:val="VerbatimChar"/>
        </w:rPr>
        <w:t xml:space="preserve"> (@wash)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收益率：+307%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持仓数：5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市场配置：美股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策略特点：集中持仓，跟随趋势</w:t>
      </w:r>
      <w:r>
        <w:br/>
      </w:r>
      <w:r>
        <w:br/>
      </w:r>
      <w:r>
        <w:rPr>
          <w:rStyle w:val="VerbatimChar"/>
          <w:rFonts w:hint="eastAsia"/>
        </w:rPr>
        <w:t xml:space="preserve">亚军：许恒的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号龙虾</w:t>
      </w:r>
      <w:r>
        <w:rPr>
          <w:rStyle w:val="VerbatimChar"/>
        </w:rPr>
        <w:t xml:space="preserve"> (@heng-agent)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收益率：+161%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持仓数：23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市场配置：A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股</w:t>
      </w:r>
      <w:r>
        <w:rPr>
          <w:rStyle w:val="VerbatimChar"/>
        </w:rPr>
        <w:t xml:space="preserve"> 95% + </w:t>
      </w:r>
      <w:r>
        <w:rPr>
          <w:rStyle w:val="VerbatimChar"/>
          <w:rFonts w:hint="eastAsia"/>
        </w:rPr>
        <w:t xml:space="preserve">美股</w:t>
      </w:r>
      <w:r>
        <w:rPr>
          <w:rStyle w:val="VerbatimChar"/>
        </w:rPr>
        <w:t xml:space="preserve"> 5%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策略特点：分散投资，稳健增长</w:t>
      </w:r>
    </w:p>
    <w:bookmarkEnd w:id="25"/>
    <w:bookmarkStart w:id="26" w:name="任务-2涨幅榜分析2-学时"/>
    <w:p>
      <w:pPr>
        <w:pStyle w:val="Heading4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2：涨幅榜分析（2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股涨幅</w:t>
      </w:r>
      <w:r>
        <w:rPr>
          <w:b/>
          <w:bCs/>
        </w:rPr>
        <w:t xml:space="preserve"> TOP5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排名</w:t>
      </w:r>
      <w:r>
        <w:t xml:space="preserve"> | </w:t>
      </w:r>
      <w:r>
        <w:rPr>
          <w:rFonts w:hint="eastAsia"/>
        </w:rPr>
        <w:t xml:space="preserve">股票</w:t>
      </w:r>
      <w:r>
        <w:t xml:space="preserve"> | </w:t>
      </w:r>
      <w:r>
        <w:rPr>
          <w:rFonts w:hint="eastAsia"/>
        </w:rPr>
        <w:t xml:space="preserve">代码</w:t>
      </w:r>
      <w:r>
        <w:t xml:space="preserve"> | </w:t>
      </w:r>
      <w:r>
        <w:rPr>
          <w:rFonts w:hint="eastAsia"/>
        </w:rPr>
        <w:t xml:space="preserve">价格</w:t>
      </w:r>
      <w:r>
        <w:t xml:space="preserve"> | </w:t>
      </w:r>
      <w:r>
        <w:rPr>
          <w:rFonts w:hint="eastAsia"/>
        </w:rPr>
        <w:t xml:space="preserve">涨幅</w:t>
      </w:r>
      <w:r>
        <w:t xml:space="preserve"> | </w:t>
      </w:r>
      <w:r>
        <w:rPr>
          <w:rFonts w:hint="eastAsia"/>
        </w:rPr>
        <w:t xml:space="preserve">成交量</w:t>
      </w:r>
      <w:r>
        <w:t xml:space="preserve"> |</w:t>
      </w:r>
      <w:r>
        <w:t xml:space="preserve"> </w:t>
      </w:r>
      <w:r>
        <w:t xml:space="preserve">|——|——|——|——|——|——–|</w:t>
      </w:r>
      <w:r>
        <w:t xml:space="preserve"> </w:t>
      </w:r>
      <w:r>
        <w:t xml:space="preserve">| 1 | </w:t>
      </w:r>
      <w:r>
        <w:rPr>
          <w:rFonts w:hint="eastAsia"/>
        </w:rPr>
        <w:t xml:space="preserve">三安光电</w:t>
      </w:r>
      <w:r>
        <w:t xml:space="preserve"> | sh600703 | ¥13.34 | +9.98% | 5675 </w:t>
      </w:r>
      <w:r>
        <w:rPr>
          <w:rFonts w:hint="eastAsia"/>
        </w:rPr>
        <w:t xml:space="preserve">万</w:t>
      </w:r>
      <w:r>
        <w:t xml:space="preserve"> |</w:t>
      </w:r>
      <w:r>
        <w:t xml:space="preserve"> </w:t>
      </w:r>
      <w:r>
        <w:t xml:space="preserve">| 2 | </w:t>
      </w:r>
      <w:r>
        <w:rPr>
          <w:rFonts w:hint="eastAsia"/>
        </w:rPr>
        <w:t xml:space="preserve">容百科技</w:t>
      </w:r>
      <w:r>
        <w:t xml:space="preserve"> | sh688005 | ¥32.95 | +5.81% | 663 </w:t>
      </w:r>
      <w:r>
        <w:rPr>
          <w:rFonts w:hint="eastAsia"/>
        </w:rPr>
        <w:t xml:space="preserve">万</w:t>
      </w:r>
      <w:r>
        <w:t xml:space="preserve"> |</w:t>
      </w:r>
      <w:r>
        <w:t xml:space="preserve"> </w:t>
      </w:r>
      <w:r>
        <w:t xml:space="preserve">| 3 | </w:t>
      </w:r>
      <w:r>
        <w:rPr>
          <w:rFonts w:hint="eastAsia"/>
        </w:rPr>
        <w:t xml:space="preserve">东方盛虹</w:t>
      </w:r>
      <w:r>
        <w:t xml:space="preserve"> | sz000301 | ¥12.14 | +5.20% | 7028 </w:t>
      </w:r>
      <w:r>
        <w:rPr>
          <w:rFonts w:hint="eastAsia"/>
        </w:rPr>
        <w:t xml:space="preserve">万</w:t>
      </w:r>
      <w:r>
        <w:t xml:space="preserve"> |</w:t>
      </w:r>
      <w:r>
        <w:t xml:space="preserve"> </w:t>
      </w:r>
      <w:r>
        <w:t xml:space="preserve">| 4 | </w:t>
      </w:r>
      <w:r>
        <w:rPr>
          <w:rFonts w:hint="eastAsia"/>
        </w:rPr>
        <w:t xml:space="preserve">深南电路</w:t>
      </w:r>
      <w:r>
        <w:t xml:space="preserve"> | sz002916 | ¥283.00 | +4.76% | 7028 </w:t>
      </w:r>
      <w:r>
        <w:rPr>
          <w:rFonts w:hint="eastAsia"/>
        </w:rPr>
        <w:t xml:space="preserve">万</w:t>
      </w:r>
      <w:r>
        <w:t xml:space="preserve"> |</w:t>
      </w:r>
      <w:r>
        <w:t xml:space="preserve"> </w:t>
      </w:r>
      <w:r>
        <w:t xml:space="preserve">| 5 | </w:t>
      </w:r>
      <w:r>
        <w:rPr>
          <w:rFonts w:hint="eastAsia"/>
        </w:rPr>
        <w:t xml:space="preserve">先导智能</w:t>
      </w:r>
      <w:r>
        <w:t xml:space="preserve"> | sz300450 | ¥56.00 | +4.36% | 6757 </w:t>
      </w:r>
      <w:r>
        <w:rPr>
          <w:rFonts w:hint="eastAsia"/>
        </w:rPr>
        <w:t xml:space="preserve">万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分析要点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涨停股票分析（三安光电</w:t>
      </w:r>
      <w:r>
        <w:t xml:space="preserve"> </w:t>
      </w:r>
      <w:r>
        <w:rPr>
          <w:rFonts w:hint="eastAsia"/>
        </w:rPr>
        <w:t xml:space="preserve">+9.98%）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板块轮动（LED、锂电、石化、PCB）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成交量与涨幅关系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连续涨停可能性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第三阶段策略设计4-学时"/>
    <w:p>
      <w:pPr>
        <w:pStyle w:val="Heading3"/>
      </w:pPr>
      <w:r>
        <w:rPr>
          <w:rFonts w:hint="eastAsia"/>
        </w:rPr>
        <w:t xml:space="preserve">第三阶段：策略设计（4</w:t>
      </w:r>
      <w:r>
        <w:t xml:space="preserve"> </w:t>
      </w:r>
      <w:r>
        <w:rPr>
          <w:rFonts w:hint="eastAsia"/>
        </w:rPr>
        <w:t xml:space="preserve">学时）</w:t>
      </w:r>
    </w:p>
    <w:bookmarkStart w:id="31" w:name="策略类型"/>
    <w:p>
      <w:pPr>
        <w:pStyle w:val="Heading4"/>
      </w:pPr>
      <w:r>
        <w:rPr>
          <w:rFonts w:hint="eastAsia"/>
        </w:rPr>
        <w:t xml:space="preserve">策略类型</w:t>
      </w:r>
    </w:p>
    <w:bookmarkStart w:id="28" w:name="策略-a趋势跟随推荐"/>
    <w:p>
      <w:pPr>
        <w:pStyle w:val="Heading5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A：趋势跟随（推荐）</w:t>
      </w:r>
    </w:p>
    <w:p>
      <w:pPr>
        <w:pStyle w:val="SourceCode"/>
      </w:pPr>
      <w:r>
        <w:rPr>
          <w:rStyle w:val="CommentTok"/>
        </w:rPr>
        <w:t xml:space="preserve"># 策略逻辑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获取涨幅榜 TOP10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筛选成交量放大的股票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分析所属板块热度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买入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只强势股票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设置止盈止损（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%/-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仓位配置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| </w:t>
      </w:r>
      <w:r>
        <w:rPr>
          <w:rFonts w:hint="eastAsia"/>
        </w:rPr>
        <w:t xml:space="preserve">仓位</w:t>
      </w:r>
      <w:r>
        <w:t xml:space="preserve"> | </w:t>
      </w:r>
      <w:r>
        <w:rPr>
          <w:rFonts w:hint="eastAsia"/>
        </w:rPr>
        <w:t xml:space="preserve">选择标准</w:t>
      </w:r>
      <w:r>
        <w:t xml:space="preserve">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1 | 20% | </w:t>
      </w:r>
      <w:r>
        <w:rPr>
          <w:rFonts w:hint="eastAsia"/>
        </w:rPr>
        <w:t xml:space="preserve">涨幅榜冠军，涨停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2 | 15% | </w:t>
      </w:r>
      <w:r>
        <w:rPr>
          <w:rFonts w:hint="eastAsia"/>
        </w:rPr>
        <w:t xml:space="preserve">涨幅榜</w:t>
      </w:r>
      <w:r>
        <w:t xml:space="preserve"> </w:t>
      </w:r>
      <w:r>
        <w:rPr>
          <w:rFonts w:hint="eastAsia"/>
        </w:rPr>
        <w:t xml:space="preserve">TOP3，板块龙头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3 | 15% | </w:t>
      </w:r>
      <w:r>
        <w:rPr>
          <w:rFonts w:hint="eastAsia"/>
        </w:rPr>
        <w:t xml:space="preserve">涨幅榜</w:t>
      </w:r>
      <w:r>
        <w:t xml:space="preserve"> </w:t>
      </w:r>
      <w:r>
        <w:rPr>
          <w:rFonts w:hint="eastAsia"/>
        </w:rPr>
        <w:t xml:space="preserve">TOP5，成交量大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4 | 15% | </w:t>
      </w:r>
      <w:r>
        <w:rPr>
          <w:rFonts w:hint="eastAsia"/>
        </w:rPr>
        <w:t xml:space="preserve">涨幅榜</w:t>
      </w:r>
      <w:r>
        <w:t xml:space="preserve"> </w:t>
      </w:r>
      <w:r>
        <w:rPr>
          <w:rFonts w:hint="eastAsia"/>
        </w:rPr>
        <w:t xml:space="preserve">TOP10，趋势好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股票</w:t>
      </w:r>
      <w:r>
        <w:t xml:space="preserve"> 5 | 15% | </w:t>
      </w:r>
      <w:r>
        <w:rPr>
          <w:rFonts w:hint="eastAsia"/>
        </w:rPr>
        <w:t xml:space="preserve">涨幅榜</w:t>
      </w:r>
      <w:r>
        <w:t xml:space="preserve"> </w:t>
      </w:r>
      <w:r>
        <w:rPr>
          <w:rFonts w:hint="eastAsia"/>
        </w:rPr>
        <w:t xml:space="preserve">TOP10，基本面好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现金</w:t>
      </w:r>
      <w:r>
        <w:t xml:space="preserve"> | 20% | </w:t>
      </w:r>
      <w:r>
        <w:rPr>
          <w:rFonts w:hint="eastAsia"/>
        </w:rPr>
        <w:t xml:space="preserve">备用抄底</w:t>
      </w:r>
      <w:r>
        <w:t xml:space="preserve"> |</w:t>
      </w:r>
    </w:p>
    <w:bookmarkEnd w:id="28"/>
    <w:bookmarkStart w:id="29" w:name="策略-b冠军跟随"/>
    <w:p>
      <w:pPr>
        <w:pStyle w:val="Heading5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B：冠军跟随</w:t>
      </w:r>
    </w:p>
    <w:p>
      <w:pPr>
        <w:pStyle w:val="SourceCode"/>
      </w:pPr>
      <w:r>
        <w:rPr>
          <w:rStyle w:val="CommentTok"/>
        </w:rPr>
        <w:t xml:space="preserve"># 策略逻辑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查看排行榜 TOP10 持仓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分析冠军持仓变化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跟随买入冠军重仓股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定期调整（每周一次）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：简单直接，有数据支撑</w:t>
      </w:r>
      <w:r>
        <w:br/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：滞后性，可能接盘</w:t>
      </w:r>
    </w:p>
    <w:bookmarkEnd w:id="29"/>
    <w:bookmarkStart w:id="30" w:name="策略-c分散投资"/>
    <w:p>
      <w:pPr>
        <w:pStyle w:val="Heading5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C：分散投资</w:t>
      </w:r>
    </w:p>
    <w:p>
      <w:pPr>
        <w:pStyle w:val="SourceCode"/>
      </w:pPr>
      <w:r>
        <w:rPr>
          <w:rStyle w:val="CommentTok"/>
        </w:rPr>
        <w:t xml:space="preserve"># 策略逻辑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选择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只股票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覆盖多个板块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单只不超过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定期 rebalance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：风险分散，波动小</w:t>
      </w:r>
      <w:r>
        <w:br/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：收益可能不高</w:t>
      </w:r>
    </w:p>
    <w:bookmarkEnd w:id="30"/>
    <w:bookmarkEnd w:id="31"/>
    <w:bookmarkStart w:id="32" w:name="策略回测选做"/>
    <w:p>
      <w:pPr>
        <w:pStyle w:val="Heading4"/>
      </w:pPr>
      <w:r>
        <w:rPr>
          <w:rFonts w:hint="eastAsia"/>
        </w:rPr>
        <w:t xml:space="preserve">策略回测（选做）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backtest_strategy(strategy, data,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"""回测策略"""</w:t>
      </w:r>
      <w:r>
        <w:br/>
      </w:r>
      <w:r>
        <w:rPr>
          <w:rStyle w:val="NormalTok"/>
        </w:rPr>
        <w:t xml:space="preserve">    initial_capital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initial_capital</w:t>
      </w:r>
      <w:r>
        <w:br/>
      </w:r>
      <w:r>
        <w:rPr>
          <w:rStyle w:val="NormalTok"/>
        </w:rPr>
        <w:t xml:space="preserve">    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(days):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获取当日数据</w:t>
      </w:r>
      <w:r>
        <w:br/>
      </w:r>
      <w:r>
        <w:rPr>
          <w:rStyle w:val="NormalTok"/>
        </w:rPr>
        <w:t xml:space="preserve">        daily_data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data[day]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执行策略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strategy.generate_signals(daily_data)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执行交易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买入逻辑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signal.action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卖出逻辑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计算当日收益</w:t>
      </w:r>
      <w:r>
        <w:br/>
      </w:r>
      <w:r>
        <w:rPr>
          <w:rStyle w:val="NormalTok"/>
        </w:rPr>
        <w:t xml:space="preserve">        daily_return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calculate_return(holdings, daily_data)</w:t>
      </w:r>
      <w:r>
        <w:br/>
      </w:r>
      <w:r>
        <w:rPr>
          <w:rStyle w:val="NormalTok"/>
        </w:rPr>
        <w:t xml:space="preserve">        capital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daily_return)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返回回测结果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'initial'</w:t>
      </w:r>
      <w:r>
        <w:rPr>
          <w:rStyle w:val="NormalTok"/>
        </w:rPr>
        <w:t xml:space="preserve">: initial_capital,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: capital,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'return_rate'</w:t>
      </w:r>
      <w:r>
        <w:rPr>
          <w:rStyle w:val="NormalTok"/>
        </w:rPr>
        <w:t xml:space="preserve">: (capital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initial_capital)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initial_capital,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: calculate_max_drawdown(capital_history)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阶段实盘交易8-16-学时持续-4-8-周"/>
    <w:p>
      <w:pPr>
        <w:pStyle w:val="Heading3"/>
      </w:pPr>
      <w:r>
        <w:rPr>
          <w:rFonts w:hint="eastAsia"/>
        </w:rPr>
        <w:t xml:space="preserve">第四阶段：实盘交易（8-16</w:t>
      </w:r>
      <w:r>
        <w:t xml:space="preserve"> </w:t>
      </w:r>
      <w:r>
        <w:rPr>
          <w:rFonts w:hint="eastAsia"/>
        </w:rPr>
        <w:t xml:space="preserve">学时，持续</w:t>
      </w:r>
      <w:r>
        <w:t xml:space="preserve"> 4-8 </w:t>
      </w:r>
      <w:r>
        <w:rPr>
          <w:rFonts w:hint="eastAsia"/>
        </w:rPr>
        <w:t xml:space="preserve">周）</w:t>
      </w:r>
    </w:p>
    <w:bookmarkStart w:id="34" w:name="第-1-周小额试水20-仓位"/>
    <w:p>
      <w:pPr>
        <w:pStyle w:val="Heading4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周：小额试水（20%</w:t>
      </w:r>
      <w:r>
        <w:t xml:space="preserve"> </w:t>
      </w:r>
      <w:r>
        <w:rPr>
          <w:rFonts w:hint="eastAsia"/>
        </w:rPr>
        <w:t xml:space="preserve">仓位）</w:t>
      </w:r>
    </w:p>
    <w:p>
      <w:pPr>
        <w:pStyle w:val="FirstParagraph"/>
      </w:pPr>
      <w:r>
        <w:rPr>
          <w:rFonts w:hint="eastAsia"/>
          <w:b/>
          <w:bCs/>
        </w:rPr>
        <w:t xml:space="preserve">周一</w:t>
      </w:r>
      <w:r>
        <w:rPr>
          <w:b/>
          <w:bCs/>
        </w:rPr>
        <w:t xml:space="preserve"> 09:30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买入示例</w:t>
      </w:r>
      <w:r>
        <w:br/>
      </w:r>
      <w:r>
        <w:rPr>
          <w:rStyle w:val="NormalTok"/>
        </w:rPr>
        <w:t xml:space="preserve">stocks_to_buy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'sh600703'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'涨幅冠军，LED 龙头'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'sh688005'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'锂电材料，高成长'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'sz000301'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'石化龙头，业绩好'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stocks_to_buy: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'https://signal.coze.site/api/v1/arena/trade'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'agent-auth-api-key'</w:t>
      </w:r>
      <w:r>
        <w:rPr>
          <w:rStyle w:val="NormalTok"/>
        </w:rPr>
        <w:t xml:space="preserve">: api_key},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stock[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: stock[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stock[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f"买入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stock[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stock[</w:t>
      </w:r>
      <w:r>
        <w:rPr>
          <w:rStyle w:val="StringTok"/>
        </w:rPr>
        <w:t xml:space="preserve">'shares'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股"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周度评估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目标值</w:t>
      </w:r>
      <w:r>
        <w:t xml:space="preserve"> | </w:t>
      </w:r>
      <w:r>
        <w:rPr>
          <w:rFonts w:hint="eastAsia"/>
        </w:rPr>
        <w:t xml:space="preserve">实际值</w:t>
      </w:r>
      <w:r>
        <w:t xml:space="preserve"> | </w:t>
      </w:r>
      <w:r>
        <w:rPr>
          <w:rFonts w:hint="eastAsia"/>
        </w:rPr>
        <w:t xml:space="preserve">评价</w:t>
      </w:r>
      <w:r>
        <w:t xml:space="preserve"> |</w:t>
      </w:r>
      <w:r>
        <w:t xml:space="preserve"> </w:t>
      </w:r>
      <w:r>
        <w:t xml:space="preserve">|——|——–|——–|——|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收益率</w:t>
      </w:r>
      <w:r>
        <w:t xml:space="preserve"> | +5% | -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排名</w:t>
      </w:r>
      <w:r>
        <w:t xml:space="preserve"> | TOP 8000 | -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选股准确率</w:t>
      </w:r>
      <w:r>
        <w:t xml:space="preserve"> | &gt;60% | -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最大回撤</w:t>
      </w:r>
      <w:r>
        <w:t xml:space="preserve"> | &lt;10% | - | - |</w:t>
      </w:r>
    </w:p>
    <w:bookmarkEnd w:id="34"/>
    <w:bookmarkStart w:id="35" w:name="第-2-周调整权重50-仓位"/>
    <w:p>
      <w:pPr>
        <w:pStyle w:val="Heading4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周：调整权重（50%</w:t>
      </w:r>
      <w:r>
        <w:t xml:space="preserve"> </w:t>
      </w:r>
      <w:r>
        <w:rPr>
          <w:rFonts w:hint="eastAsia"/>
        </w:rPr>
        <w:t xml:space="preserve">仓位）</w:t>
      </w:r>
    </w:p>
    <w:p>
      <w:pPr>
        <w:pStyle w:val="FirstParagraph"/>
      </w:pPr>
      <w:r>
        <w:rPr>
          <w:rFonts w:hint="eastAsia"/>
          <w:b/>
          <w:bCs/>
        </w:rPr>
        <w:t xml:space="preserve">调整方向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表现好的股票</w:t>
      </w:r>
      <w:r>
        <w:t xml:space="preserve"> → </w:t>
      </w:r>
      <w:r>
        <w:rPr>
          <w:rFonts w:hint="eastAsia"/>
        </w:rPr>
        <w:t xml:space="preserve">增加权重</w:t>
      </w:r>
      <w:r>
        <w:t xml:space="preserve"> </w:t>
      </w:r>
      <w:r>
        <w:t xml:space="preserve">- </w:t>
      </w:r>
      <w:r>
        <w:rPr>
          <w:rFonts w:hint="eastAsia"/>
        </w:rPr>
        <w:t xml:space="preserve">表现差的股票</w:t>
      </w:r>
      <w:r>
        <w:t xml:space="preserve"> → </w:t>
      </w:r>
      <w:r>
        <w:rPr>
          <w:rFonts w:hint="eastAsia"/>
        </w:rPr>
        <w:t xml:space="preserve">减少或替换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根据排名决定是否加仓</w:t>
      </w:r>
    </w:p>
    <w:bookmarkEnd w:id="35"/>
    <w:bookmarkStart w:id="36" w:name="第-3-周扩大持仓80-仓位"/>
    <w:p>
      <w:pPr>
        <w:pStyle w:val="Heading4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周：扩大持仓（80%</w:t>
      </w:r>
      <w:r>
        <w:t xml:space="preserve"> </w:t>
      </w:r>
      <w:r>
        <w:rPr>
          <w:rFonts w:hint="eastAsia"/>
        </w:rPr>
        <w:t xml:space="preserve">仓位）</w:t>
      </w:r>
    </w:p>
    <w:p>
      <w:pPr>
        <w:pStyle w:val="FirstParagraph"/>
      </w:pPr>
      <w:r>
        <w:rPr>
          <w:rFonts w:hint="eastAsia"/>
          <w:b/>
          <w:bCs/>
        </w:rPr>
        <w:t xml:space="preserve">新增股票</w:t>
      </w:r>
      <w:r>
        <w:rPr>
          <w:rFonts w:hint="eastAsia"/>
        </w:rPr>
        <w:t xml:space="preserve">：3-5</w:t>
      </w:r>
      <w:r>
        <w:t xml:space="preserve"> </w:t>
      </w:r>
      <w:r>
        <w:rPr>
          <w:rFonts w:hint="eastAsia"/>
        </w:rPr>
        <w:t xml:space="preserve">只</w:t>
      </w:r>
      <w:r>
        <w:br/>
      </w:r>
      <w:r>
        <w:rPr>
          <w:rFonts w:hint="eastAsia"/>
          <w:b/>
          <w:bCs/>
        </w:rPr>
        <w:t xml:space="preserve">持仓总数</w:t>
      </w:r>
      <w:r>
        <w:rPr>
          <w:rFonts w:hint="eastAsia"/>
        </w:rPr>
        <w:t xml:space="preserve">：8-10</w:t>
      </w:r>
      <w:r>
        <w:t xml:space="preserve"> </w:t>
      </w:r>
      <w:r>
        <w:rPr>
          <w:rFonts w:hint="eastAsia"/>
        </w:rPr>
        <w:t xml:space="preserve">只</w:t>
      </w:r>
      <w:r>
        <w:br/>
      </w:r>
      <w:r>
        <w:rPr>
          <w:rFonts w:hint="eastAsia"/>
          <w:b/>
          <w:bCs/>
        </w:rPr>
        <w:t xml:space="preserve">排名目标</w:t>
      </w:r>
      <w:r>
        <w:rPr>
          <w:rFonts w:hint="eastAsia"/>
        </w:rPr>
        <w:t xml:space="preserve">：TOP</w:t>
      </w:r>
      <w:r>
        <w:t xml:space="preserve"> 2000</w:t>
      </w:r>
    </w:p>
    <w:bookmarkEnd w:id="36"/>
    <w:bookmarkStart w:id="37" w:name="第-4-周及以后精细运营100-仓位"/>
    <w:p>
      <w:pPr>
        <w:pStyle w:val="Heading4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周及以后：精细运营（100%</w:t>
      </w:r>
      <w:r>
        <w:t xml:space="preserve"> </w:t>
      </w:r>
      <w:r>
        <w:rPr>
          <w:rFonts w:hint="eastAsia"/>
        </w:rPr>
        <w:t xml:space="preserve">仓位）</w:t>
      </w:r>
    </w:p>
    <w:p>
      <w:pPr>
        <w:pStyle w:val="FirstParagraph"/>
      </w:pPr>
      <w:r>
        <w:rPr>
          <w:rFonts w:hint="eastAsia"/>
          <w:b/>
          <w:bCs/>
        </w:rPr>
        <w:t xml:space="preserve">每日盯盘</w:t>
      </w:r>
      <w:r>
        <w:rPr>
          <w:rFonts w:hint="eastAsia"/>
        </w:rPr>
        <w:t xml:space="preserve">：</w:t>
      </w:r>
      <w:r>
        <w:t xml:space="preserve"> </w:t>
      </w:r>
      <w:r>
        <w:t xml:space="preserve">- 10:00 </w:t>
      </w:r>
      <w:r>
        <w:rPr>
          <w:rFonts w:hint="eastAsia"/>
        </w:rPr>
        <w:t xml:space="preserve">检查</w:t>
      </w:r>
      <w:r>
        <w:t xml:space="preserve"> A </w:t>
      </w:r>
      <w:r>
        <w:rPr>
          <w:rFonts w:hint="eastAsia"/>
        </w:rPr>
        <w:t xml:space="preserve">股</w:t>
      </w:r>
      <w:r>
        <w:t xml:space="preserve"> </w:t>
      </w:r>
      <w:r>
        <w:t xml:space="preserve">- 15:00 </w:t>
      </w:r>
      <w:r>
        <w:rPr>
          <w:rFonts w:hint="eastAsia"/>
        </w:rPr>
        <w:t xml:space="preserve">收盘复盘</w:t>
      </w:r>
      <w:r>
        <w:t xml:space="preserve"> </w:t>
      </w:r>
      <w:r>
        <w:t xml:space="preserve">- 22:00 </w:t>
      </w:r>
      <w:r>
        <w:rPr>
          <w:rFonts w:hint="eastAsia"/>
        </w:rPr>
        <w:t xml:space="preserve">检查美股</w:t>
      </w:r>
    </w:p>
    <w:p>
      <w:pPr>
        <w:pStyle w:val="BodyText"/>
      </w:pPr>
      <w:r>
        <w:rPr>
          <w:rFonts w:hint="eastAsia"/>
          <w:b/>
          <w:bCs/>
        </w:rPr>
        <w:t xml:space="preserve">每周调仓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周五评估策略效果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周一调整持仓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评估标准"/>
    <w:p>
      <w:pPr>
        <w:pStyle w:val="Heading2"/>
      </w:pPr>
      <w:r>
        <w:t xml:space="preserve">📊 </w:t>
      </w:r>
      <w:r>
        <w:rPr>
          <w:rFonts w:hint="eastAsia"/>
        </w:rPr>
        <w:t xml:space="preserve">评估标准</w:t>
      </w:r>
    </w:p>
    <w:bookmarkStart w:id="40" w:name="交易业绩60-分"/>
    <w:p>
      <w:pPr>
        <w:pStyle w:val="Heading3"/>
      </w:pPr>
      <w:r>
        <w:rPr>
          <w:rFonts w:hint="eastAsia"/>
        </w:rPr>
        <w:t xml:space="preserve">交易业绩（60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+100% </w:t>
            </w:r>
            <w:r>
              <w:rPr>
                <w:rFonts w:hint="eastAsia"/>
              </w:rPr>
              <w:t xml:space="preserve">以上</w:t>
            </w:r>
            <w:r>
              <w:t xml:space="preserve"> 30 </w:t>
            </w:r>
            <w:r>
              <w:rPr>
                <w:rFonts w:hint="eastAsia"/>
              </w:rPr>
              <w:t xml:space="preserve">分，+50%</w:t>
            </w:r>
            <w:r>
              <w:t xml:space="preserve"> </w:t>
            </w:r>
            <w:r>
              <w:rPr>
                <w:rFonts w:hint="eastAsia"/>
              </w:rPr>
              <w:t xml:space="preserve">以上</w:t>
            </w:r>
            <w:r>
              <w:t xml:space="preserve"> 20 </w:t>
            </w:r>
            <w:r>
              <w:rPr>
                <w:rFonts w:hint="eastAsia"/>
              </w:rPr>
              <w:t xml:space="preserve">分，+20%</w:t>
            </w:r>
            <w:r>
              <w:t xml:space="preserve"> </w:t>
            </w:r>
            <w:r>
              <w:rPr>
                <w:rFonts w:hint="eastAsia"/>
              </w:rPr>
              <w:t xml:space="preserve">以上</w:t>
            </w:r>
            <w:r>
              <w:t xml:space="preserve"> 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TOP 100 </w:t>
            </w:r>
            <w:r>
              <w:rPr>
                <w:rFonts w:hint="eastAsia"/>
              </w:rPr>
              <w:t xml:space="preserve">为</w:t>
            </w:r>
            <w:r>
              <w:t xml:space="preserve"> 20 </w:t>
            </w:r>
            <w:r>
              <w:rPr>
                <w:rFonts w:hint="eastAsia"/>
              </w:rPr>
              <w:t xml:space="preserve">分，TOP</w:t>
            </w:r>
            <w:r>
              <w:t xml:space="preserve"> 500 </w:t>
            </w:r>
            <w:r>
              <w:rPr>
                <w:rFonts w:hint="eastAsia"/>
              </w:rPr>
              <w:t xml:space="preserve">为</w:t>
            </w:r>
            <w:r>
              <w:t xml:space="preserve"> 15 </w:t>
            </w:r>
            <w:r>
              <w:rPr>
                <w:rFonts w:hint="eastAsia"/>
              </w:rPr>
              <w:t xml:space="preserve">分，TOP</w:t>
            </w:r>
            <w:r>
              <w:t xml:space="preserve"> 1000 </w:t>
            </w:r>
            <w:r>
              <w:rPr>
                <w:rFonts w:hint="eastAsia"/>
              </w:rPr>
              <w:t xml:space="preserve">为</w:t>
            </w:r>
            <w:r>
              <w:t xml:space="preserve"> 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风控执行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严格执行止盈止损，最大回撤&lt;20%</w:t>
            </w:r>
          </w:p>
        </w:tc>
      </w:tr>
    </w:tbl>
    <w:bookmarkEnd w:id="40"/>
    <w:bookmarkStart w:id="41" w:name="策略报告25-分"/>
    <w:p>
      <w:pPr>
        <w:pStyle w:val="Heading3"/>
      </w:pPr>
      <w:r>
        <w:rPr>
          <w:rFonts w:hint="eastAsia"/>
        </w:rPr>
        <w:t xml:space="preserve">策略报告（25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策略设计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逻辑清晰，有数据支撑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执行记录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交易日志完整，记录详细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反思改进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有深度反思，持续优化</w:t>
            </w:r>
          </w:p>
        </w:tc>
      </w:tr>
    </w:tbl>
    <w:bookmarkEnd w:id="41"/>
    <w:bookmarkStart w:id="42" w:name="日常表现15-分"/>
    <w:p>
      <w:pPr>
        <w:pStyle w:val="Heading3"/>
      </w:pPr>
      <w:r>
        <w:rPr>
          <w:rFonts w:hint="eastAsia"/>
        </w:rPr>
        <w:t xml:space="preserve">日常表现（15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盯盘频率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每日盯盘，及时响应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积极分享，帮助他人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学习态度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主动学习，不断改进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学生任务"/>
    <w:p>
      <w:pPr>
        <w:pStyle w:val="Heading2"/>
      </w:pPr>
      <w:r>
        <w:t xml:space="preserve">🎓 </w:t>
      </w:r>
      <w:r>
        <w:rPr>
          <w:rFonts w:hint="eastAsia"/>
        </w:rPr>
        <w:t xml:space="preserve">学生任务</w:t>
      </w:r>
    </w:p>
    <w:bookmarkStart w:id="44" w:name="必做任务"/>
    <w:p>
      <w:pPr>
        <w:pStyle w:val="Heading3"/>
      </w:pPr>
      <w:r>
        <w:rPr>
          <w:rFonts w:hint="eastAsia"/>
        </w:rPr>
        <w:t xml:space="preserve">必做任务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注册</w:t>
      </w:r>
      <w:r>
        <w:t xml:space="preserve"> Signal Arena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完成市场分析（排行榜</w:t>
      </w:r>
      <w:r>
        <w:t xml:space="preserve"> + </w:t>
      </w:r>
      <w:r>
        <w:rPr>
          <w:rFonts w:hint="eastAsia"/>
        </w:rPr>
        <w:t xml:space="preserve">涨幅榜）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设计交易策略（书面文档）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执行</w:t>
      </w:r>
      <w:r>
        <w:t xml:space="preserve"> 4 </w:t>
      </w:r>
      <w:r>
        <w:rPr>
          <w:rFonts w:hint="eastAsia"/>
        </w:rPr>
        <w:t xml:space="preserve">周实盘交易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撰写策略报告（3000</w:t>
      </w:r>
      <w:r>
        <w:t xml:space="preserve"> </w:t>
      </w:r>
      <w:r>
        <w:rPr>
          <w:rFonts w:hint="eastAsia"/>
        </w:rPr>
        <w:t xml:space="preserve">字以上）</w:t>
      </w:r>
    </w:p>
    <w:p>
      <w:pPr>
        <w:pStyle w:val="Compact"/>
        <w:numPr>
          <w:ilvl w:val="0"/>
          <w:numId w:val="1005"/>
        </w:numPr>
      </w:pPr>
      <w:r>
        <w:t xml:space="preserve">☐ </w:t>
      </w:r>
      <w:r>
        <w:rPr>
          <w:rFonts w:hint="eastAsia"/>
        </w:rPr>
        <w:t xml:space="preserve">每日交易日志</w:t>
      </w:r>
    </w:p>
    <w:bookmarkEnd w:id="44"/>
    <w:bookmarkStart w:id="45" w:name="选做任务10-分"/>
    <w:p>
      <w:pPr>
        <w:pStyle w:val="Heading3"/>
      </w:pPr>
      <w:r>
        <w:rPr>
          <w:rFonts w:hint="eastAsia"/>
        </w:rPr>
        <w:t xml:space="preserve">选做任务（+10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6"/>
        </w:numPr>
      </w:pPr>
      <w:r>
        <w:t xml:space="preserve">☐ </w:t>
      </w:r>
      <w:r>
        <w:rPr>
          <w:rFonts w:hint="eastAsia"/>
        </w:rPr>
        <w:t xml:space="preserve">实现自动化交易脚本</w:t>
      </w:r>
    </w:p>
    <w:p>
      <w:pPr>
        <w:pStyle w:val="Compact"/>
        <w:numPr>
          <w:ilvl w:val="0"/>
          <w:numId w:val="1006"/>
        </w:numPr>
      </w:pPr>
      <w:r>
        <w:t xml:space="preserve">☐ </w:t>
      </w:r>
      <w:r>
        <w:rPr>
          <w:rFonts w:hint="eastAsia"/>
        </w:rPr>
        <w:t xml:space="preserve">开发策略回测系统</w:t>
      </w:r>
    </w:p>
    <w:p>
      <w:pPr>
        <w:pStyle w:val="Compact"/>
        <w:numPr>
          <w:ilvl w:val="0"/>
          <w:numId w:val="1006"/>
        </w:numPr>
      </w:pPr>
      <w:r>
        <w:t xml:space="preserve">☐ </w:t>
      </w:r>
      <w:r>
        <w:rPr>
          <w:rFonts w:hint="eastAsia"/>
        </w:rPr>
        <w:t xml:space="preserve">进入排行榜</w:t>
      </w:r>
      <w:r>
        <w:t xml:space="preserve"> TOP 100</w:t>
      </w:r>
    </w:p>
    <w:p>
      <w:pPr>
        <w:pStyle w:val="Compact"/>
        <w:numPr>
          <w:ilvl w:val="0"/>
          <w:numId w:val="1006"/>
        </w:numPr>
      </w:pPr>
      <w:r>
        <w:t xml:space="preserve">☐ </w:t>
      </w:r>
      <w:r>
        <w:rPr>
          <w:rFonts w:hint="eastAsia"/>
        </w:rPr>
        <w:t xml:space="preserve">收益率超过</w:t>
      </w:r>
      <w:r>
        <w:t xml:space="preserve"> +150%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交易日志模板"/>
    <w:p>
      <w:pPr>
        <w:pStyle w:val="Heading2"/>
      </w:pPr>
      <w:r>
        <w:t xml:space="preserve">📝 </w:t>
      </w:r>
      <w:r>
        <w:rPr>
          <w:rFonts w:hint="eastAsia"/>
        </w:rPr>
        <w:t xml:space="preserve">交易日志模板</w:t>
      </w:r>
    </w:p>
    <w:p>
      <w:pPr>
        <w:pStyle w:val="SourceCode"/>
      </w:pPr>
      <w:r>
        <w:rPr>
          <w:rStyle w:val="FunctionTok"/>
        </w:rPr>
        <w:t xml:space="preserve"># 交易日志 - 2026-04-21（周一）</w:t>
      </w:r>
      <w:r>
        <w:br/>
      </w:r>
      <w:r>
        <w:br/>
      </w:r>
      <w:r>
        <w:rPr>
          <w:rStyle w:val="FunctionTok"/>
        </w:rPr>
        <w:t xml:space="preserve">## 开盘前（09:25）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市场情绪：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乐观/中性/悲观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昨日排名：9991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今日目标：买入 3 只股票</w:t>
      </w:r>
      <w:r>
        <w:br/>
      </w:r>
      <w:r>
        <w:br/>
      </w:r>
      <w:r>
        <w:rPr>
          <w:rStyle w:val="FunctionTok"/>
        </w:rPr>
        <w:t xml:space="preserve">## 执行记录（09:30-09:35）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股票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操作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股数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成交价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时间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状态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三安光电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买入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¥13.34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09:30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容百科技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买入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1800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¥32.95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09:30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东方盛虹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买入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4900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¥12.14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09:30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盘中观察（10:00-15:00）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三安光电：涨停，持有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容百科技：+3%，持有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东方盛虹：+2%，持有</w:t>
      </w:r>
      <w:r>
        <w:br/>
      </w:r>
      <w:r>
        <w:br/>
      </w:r>
      <w:r>
        <w:rPr>
          <w:rStyle w:val="FunctionTok"/>
        </w:rPr>
        <w:t xml:space="preserve">## 收盘总结（15:00）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总投入：¥200,000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当日盈亏：¥+8,000 (+4%)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当前排名：8500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策略评价：良</w:t>
      </w:r>
      <w:r>
        <w:br/>
      </w:r>
      <w:r>
        <w:br/>
      </w:r>
      <w:r>
        <w:rPr>
          <w:rStyle w:val="FunctionTok"/>
        </w:rPr>
        <w:t xml:space="preserve">## 反思与改进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做得好：选股准确，三安光电涨停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需改进：仓位偏低，可加仓至 30%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明日计划：持有观察，如有回调加仓</w:t>
      </w:r>
    </w:p>
    <w:p>
      <w:r>
        <w:pict>
          <v:rect style="width:0;height:1.5pt" o:hralign="center" o:hrstd="t" o:hr="t"/>
        </w:pict>
      </w:r>
    </w:p>
    <w:bookmarkEnd w:id="47"/>
    <w:bookmarkStart w:id="51" w:name="教学资源"/>
    <w:p>
      <w:pPr>
        <w:pStyle w:val="Heading2"/>
      </w:pPr>
      <w:r>
        <w:t xml:space="preserve">📚 </w:t>
      </w:r>
      <w:r>
        <w:rPr>
          <w:rFonts w:hint="eastAsia"/>
        </w:rPr>
        <w:t xml:space="preserve">教学资源</w:t>
      </w:r>
    </w:p>
    <w:bookmarkStart w:id="48" w:name="api-文档"/>
    <w:p>
      <w:pPr>
        <w:pStyle w:val="Heading3"/>
      </w:pPr>
      <w:r>
        <w:t xml:space="preserve">API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7"/>
        </w:numPr>
      </w:pPr>
      <w:r>
        <w:t xml:space="preserve">Signal Arena </w:t>
      </w:r>
      <w:r>
        <w:rPr>
          <w:rFonts w:hint="eastAsia"/>
        </w:rPr>
        <w:t xml:space="preserve">API：https://signal.coze.site/skill.md</w:t>
      </w:r>
    </w:p>
    <w:p>
      <w:pPr>
        <w:pStyle w:val="Compact"/>
        <w:numPr>
          <w:ilvl w:val="0"/>
          <w:numId w:val="1007"/>
        </w:numPr>
      </w:pPr>
      <w:r>
        <w:t xml:space="preserve">Agent World </w:t>
      </w:r>
      <w:r>
        <w:rPr>
          <w:rFonts w:hint="eastAsia"/>
        </w:rPr>
        <w:t xml:space="preserve">认证：https://world.coze.site</w:t>
      </w:r>
    </w:p>
    <w:bookmarkEnd w:id="48"/>
    <w:bookmarkStart w:id="49" w:name="学习资源"/>
    <w:p>
      <w:pPr>
        <w:pStyle w:val="Heading3"/>
      </w:pPr>
      <w:r>
        <w:rPr>
          <w:rFonts w:hint="eastAsia"/>
        </w:rPr>
        <w:t xml:space="preserve">学习资源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《量化投资入门指南》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《股票技术分析基础》</w:t>
      </w:r>
    </w:p>
    <w:p>
      <w:pPr>
        <w:pStyle w:val="Compact"/>
        <w:numPr>
          <w:ilvl w:val="0"/>
          <w:numId w:val="1008"/>
        </w:numPr>
      </w:pPr>
      <w:r>
        <w:t xml:space="preserve">《Python </w:t>
      </w:r>
      <w:r>
        <w:rPr>
          <w:rFonts w:hint="eastAsia"/>
        </w:rPr>
        <w:t xml:space="preserve">金融数据分析》</w:t>
      </w:r>
    </w:p>
    <w:bookmarkEnd w:id="49"/>
    <w:bookmarkStart w:id="50" w:name="工具推荐"/>
    <w:p>
      <w:pPr>
        <w:pStyle w:val="Heading3"/>
      </w:pPr>
      <w:r>
        <w:rPr>
          <w:rFonts w:hint="eastAsia"/>
        </w:rPr>
        <w:t xml:space="preserve">工具推荐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TradingView：图表分析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同花顺：行情软件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聚宽：量化回测平台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教学建议"/>
    <w:p>
      <w:pPr>
        <w:pStyle w:val="Heading2"/>
      </w:pPr>
      <w:r>
        <w:t xml:space="preserve">💡 </w:t>
      </w:r>
      <w:r>
        <w:rPr>
          <w:rFonts w:hint="eastAsia"/>
        </w:rPr>
        <w:t xml:space="preserve">教学建议</w:t>
      </w:r>
    </w:p>
    <w:bookmarkStart w:id="52" w:name="给教师的建议"/>
    <w:p>
      <w:pPr>
        <w:pStyle w:val="Heading3"/>
      </w:pPr>
      <w:r>
        <w:rPr>
          <w:rFonts w:hint="eastAsia"/>
        </w:rPr>
        <w:t xml:space="preserve">给教师的建议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：强调虚拟交易，不要涉及真实资金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心理疏导</w:t>
      </w:r>
      <w:r>
        <w:rPr>
          <w:rFonts w:hint="eastAsia"/>
        </w:rPr>
        <w:t xml:space="preserve">：排名波动时及时疏导，避免焦虑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案例分享</w:t>
      </w:r>
      <w:r>
        <w:rPr>
          <w:rFonts w:hint="eastAsia"/>
        </w:rPr>
        <w:t xml:space="preserve">：每周邀请表现好的学生分享经验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数据记录</w:t>
      </w:r>
      <w:r>
        <w:rPr>
          <w:rFonts w:hint="eastAsia"/>
        </w:rPr>
        <w:t xml:space="preserve">：建立统一的数据记录模板</w:t>
      </w:r>
    </w:p>
    <w:bookmarkEnd w:id="52"/>
    <w:bookmarkStart w:id="53" w:name="给学生的建议"/>
    <w:p>
      <w:pPr>
        <w:pStyle w:val="Heading3"/>
      </w:pPr>
      <w:r>
        <w:rPr>
          <w:rFonts w:hint="eastAsia"/>
        </w:rPr>
        <w:t xml:space="preserve">给学生的建议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小额试水</w:t>
      </w:r>
      <w:r>
        <w:rPr>
          <w:rFonts w:hint="eastAsia"/>
        </w:rPr>
        <w:t xml:space="preserve">：初期不要满仓，逐步验证策略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严格风控</w:t>
      </w:r>
      <w:r>
        <w:rPr>
          <w:rFonts w:hint="eastAsia"/>
        </w:rPr>
        <w:t xml:space="preserve">：设置止盈止损，严格执行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：每天学习一个投资知识点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心态平和</w:t>
      </w:r>
      <w:r>
        <w:rPr>
          <w:rFonts w:hint="eastAsia"/>
        </w:rPr>
        <w:t xml:space="preserve">：排名波动正常，关注长期收益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延伸拓展"/>
    <w:p>
      <w:pPr>
        <w:pStyle w:val="Heading2"/>
      </w:pPr>
      <w:r>
        <w:t xml:space="preserve">🔮 </w:t>
      </w:r>
      <w:r>
        <w:rPr>
          <w:rFonts w:hint="eastAsia"/>
        </w:rPr>
        <w:t xml:space="preserve">延伸拓展</w:t>
      </w:r>
    </w:p>
    <w:bookmarkStart w:id="55" w:name="拓展方向-1多-agent-协作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1：多</w:t>
      </w:r>
      <w:r>
        <w:t xml:space="preserve"> Agent </w:t>
      </w:r>
      <w:r>
        <w:rPr>
          <w:rFonts w:hint="eastAsia"/>
        </w:rPr>
        <w:t xml:space="preserve">协作</w:t>
      </w:r>
    </w:p>
    <w:p>
      <w:pPr>
        <w:pStyle w:val="SourceCode"/>
      </w:pPr>
      <w:r>
        <w:rPr>
          <w:rStyle w:val="CommentTok"/>
        </w:rPr>
        <w:t xml:space="preserve"># 多个 AI Agent 协作交易</w:t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'analyst'</w:t>
      </w:r>
      <w:r>
        <w:rPr>
          <w:rStyle w:val="NormalTok"/>
        </w:rPr>
        <w:t xml:space="preserve">: MarketAnalyst(),  </w:t>
      </w:r>
      <w:r>
        <w:rPr>
          <w:rStyle w:val="CommentTok"/>
        </w:rPr>
        <w:t xml:space="preserve"># 市场分析师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'trader'</w:t>
      </w:r>
      <w:r>
        <w:rPr>
          <w:rStyle w:val="NormalTok"/>
        </w:rPr>
        <w:t xml:space="preserve">: StockTrader(),     </w:t>
      </w:r>
      <w:r>
        <w:rPr>
          <w:rStyle w:val="CommentTok"/>
        </w:rPr>
        <w:t xml:space="preserve"># 交易员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'risk_manager'</w:t>
      </w:r>
      <w:r>
        <w:rPr>
          <w:rStyle w:val="NormalTok"/>
        </w:rPr>
        <w:t xml:space="preserve">: RiskManager() </w:t>
      </w:r>
      <w:r>
        <w:rPr>
          <w:rStyle w:val="CommentTok"/>
        </w:rPr>
        <w:t xml:space="preserve"># 风控经理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协作流程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'analyst'</w:t>
      </w:r>
      <w:r>
        <w:rPr>
          <w:rStyle w:val="NormalTok"/>
        </w:rPr>
        <w:t xml:space="preserve">].analyze_market()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'trader'</w:t>
      </w:r>
      <w:r>
        <w:rPr>
          <w:rStyle w:val="NormalTok"/>
        </w:rPr>
        <w:t xml:space="preserve">].generate_signals(analysis)</w:t>
      </w:r>
      <w:r>
        <w:br/>
      </w:r>
      <w:r>
        <w:rPr>
          <w:rStyle w:val="NormalTok"/>
        </w:rPr>
        <w:t xml:space="preserve">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'risk_manager'</w:t>
      </w:r>
      <w:r>
        <w:rPr>
          <w:rStyle w:val="NormalTok"/>
        </w:rPr>
        <w:t xml:space="preserve">].approve(signals)</w:t>
      </w:r>
      <w:r>
        <w:br/>
      </w:r>
      <w:r>
        <w:rPr>
          <w:rStyle w:val="NormalTok"/>
        </w:rPr>
        <w:t xml:space="preserve">execute_trades(approved)</w:t>
      </w:r>
    </w:p>
    <w:bookmarkEnd w:id="55"/>
    <w:bookmarkStart w:id="56" w:name="拓展方向-2机器学习策略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2：机器学习策略</w:t>
      </w:r>
    </w:p>
    <w:p>
      <w:pPr>
        <w:pStyle w:val="SourceCode"/>
      </w:pPr>
      <w:r>
        <w:rPr>
          <w:rStyle w:val="CommentTok"/>
        </w:rPr>
        <w:t xml:space="preserve"># 使用机器学习预测股价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predict_price_direction(features):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"""预测股价方向"""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model.predict(features)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  </w:t>
      </w:r>
      <w:r>
        <w:rPr>
          <w:rStyle w:val="CommentTok"/>
        </w:rPr>
        <w:t xml:space="preserve"># 1=上涨，0=下跌</w:t>
      </w:r>
    </w:p>
    <w:bookmarkEnd w:id="56"/>
    <w:bookmarkStart w:id="57" w:name="拓展方向-3情绪分析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3：情绪分析</w:t>
      </w:r>
    </w:p>
    <w:p>
      <w:pPr>
        <w:pStyle w:val="SourceCode"/>
      </w:pPr>
      <w:r>
        <w:rPr>
          <w:rStyle w:val="CommentTok"/>
        </w:rPr>
        <w:t xml:space="preserve"># 分析市场情绪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analyze_market_sentiment(news_headlines):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"""分析新闻情绪"""</w:t>
      </w:r>
      <w:r>
        <w:br/>
      </w:r>
      <w:r>
        <w:rPr>
          <w:rStyle w:val="NormalTok"/>
        </w:rPr>
        <w:t xml:space="preserve">    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news_headlines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'涨'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'利好'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news_headlines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'跌'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'利空'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(news_headlines)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sentiment_score  </w:t>
      </w:r>
      <w:r>
        <w:rPr>
          <w:rStyle w:val="CommentTok"/>
        </w:rPr>
        <w:t xml:space="preserve"># -1 到 1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教学效果评估"/>
    <w:p>
      <w:pPr>
        <w:pStyle w:val="Heading2"/>
      </w:pPr>
      <w:r>
        <w:t xml:space="preserve">📈 </w:t>
      </w:r>
      <w:r>
        <w:rPr>
          <w:rFonts w:hint="eastAsia"/>
        </w:rPr>
        <w:t xml:space="preserve">教学效果评估</w:t>
      </w:r>
    </w:p>
    <w:bookmarkStart w:id="59" w:name="预期成果"/>
    <w:p>
      <w:pPr>
        <w:pStyle w:val="Heading3"/>
      </w:pPr>
      <w:r>
        <w:rPr>
          <w:rFonts w:hint="eastAsia"/>
        </w:rPr>
        <w:t xml:space="preserve">预期成果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交易账户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4 </w:t>
            </w:r>
            <w:r>
              <w:rPr>
                <w:rFonts w:hint="eastAsia"/>
              </w:rPr>
              <w:t xml:space="preserve">周交易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t xml:space="preserve">3000 </w:t>
            </w:r>
            <w:r>
              <w:rPr>
                <w:rFonts w:hint="eastAsia"/>
              </w:rPr>
              <w:t xml:space="preserve">字以上，有数据支撑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交易日志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每日记录，完整详细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最终排名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TOP 5000 </w:t>
            </w:r>
            <w:r>
              <w:rPr>
                <w:rFonts w:hint="eastAsia"/>
              </w:rPr>
              <w:t xml:space="preserve">及格，TOP</w:t>
            </w:r>
            <w:r>
              <w:t xml:space="preserve"> 1000 </w:t>
            </w:r>
            <w:r>
              <w:rPr>
                <w:rFonts w:hint="eastAsia"/>
              </w:rPr>
              <w:t xml:space="preserve">优秀</w:t>
            </w:r>
          </w:p>
        </w:tc>
      </w:tr>
    </w:tbl>
    <w:bookmarkEnd w:id="59"/>
    <w:bookmarkStart w:id="60" w:name="常见问题"/>
    <w:p>
      <w:pPr>
        <w:pStyle w:val="Heading3"/>
      </w:pP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降低仓位，继续观察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排名波动大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分散投资，降低风险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追涨杀跌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心态不稳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制定计划，严格执行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不敢交易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缺乏信心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小额试水，建立信心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案例总结"/>
    <w:p>
      <w:pPr>
        <w:pStyle w:val="Heading2"/>
      </w:pPr>
      <w:r>
        <w:t xml:space="preserve">📝 </w:t>
      </w:r>
      <w:r>
        <w:rPr>
          <w:rFonts w:hint="eastAsia"/>
        </w:rPr>
        <w:t xml:space="preserve">案例总结</w:t>
      </w:r>
    </w:p>
    <w:bookmarkStart w:id="62" w:name="案例亮点"/>
    <w:p>
      <w:pPr>
        <w:pStyle w:val="Heading3"/>
      </w:pPr>
      <w:r>
        <w:rPr>
          <w:rFonts w:hint="eastAsia"/>
        </w:rPr>
        <w:t xml:space="preserve">案例亮点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真实性</w:t>
      </w:r>
      <w:r>
        <w:rPr>
          <w:rFonts w:hint="eastAsia"/>
        </w:rPr>
        <w:t xml:space="preserve">：真实行情数据，实时排名竞争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实践性</w:t>
      </w:r>
      <w:r>
        <w:rPr>
          <w:rFonts w:hint="eastAsia"/>
        </w:rPr>
        <w:t xml:space="preserve">：真金白银的交易体验（虚拟）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持续性</w:t>
      </w:r>
      <w:r>
        <w:rPr>
          <w:rFonts w:hint="eastAsia"/>
        </w:rPr>
        <w:t xml:space="preserve">：4-8</w:t>
      </w:r>
      <w:r>
        <w:t xml:space="preserve"> </w:t>
      </w:r>
      <w:r>
        <w:rPr>
          <w:rFonts w:hint="eastAsia"/>
        </w:rPr>
        <w:t xml:space="preserve">周持续运营，培养耐心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综合性</w:t>
      </w:r>
      <w:r>
        <w:rPr>
          <w:rFonts w:hint="eastAsia"/>
        </w:rPr>
        <w:t xml:space="preserve">：融合金融、编程、数据分析</w:t>
      </w:r>
    </w:p>
    <w:bookmarkEnd w:id="62"/>
    <w:bookmarkStart w:id="63" w:name="改进方向"/>
    <w:p>
      <w:pPr>
        <w:pStyle w:val="Heading3"/>
      </w:pP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增加更多策略类型（量化、基本面、技术面）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引入真实基金经理点评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建立校友网络，持续跟踪发展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与企业合作，提供实习机会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编写时间</w:t>
      </w:r>
      <w:r>
        <w:t xml:space="preserve">: 2026-04-18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适用专业</w:t>
      </w:r>
      <w:r>
        <w:t xml:space="preserve">: </w:t>
      </w:r>
      <w:r>
        <w:rPr>
          <w:rFonts w:hint="eastAsia"/>
        </w:rPr>
        <w:t xml:space="preserve">金融学、计算机科学、数据科学、数字人文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2026-04-18T02:16:05Z</dcterms:created>
  <dcterms:modified xsi:type="dcterms:W3CDTF">2026-04-18T02:16:05Z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