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佛教中国化进程中的僧才教育</w:t>
      </w:r>
    </w:p>
    <w:p>
      <w:pPr>
        <w:jc w:val="center"/>
      </w:pPr>
      <w:r>
        <w:rPr>
          <w:rFonts w:ascii="黑体" w:hAnsi="黑体" w:eastAsia="黑体"/>
          <w:b/>
          <w:color w:val="4472C4"/>
          <w:sz w:val="36"/>
        </w:rPr>
        <w:t>调查问卷数据汇总（N=100）</w:t>
      </w:r>
    </w:p>
    <w:p>
      <w:pPr>
        <w:jc w:val="center"/>
      </w:pPr>
      <w:r>
        <w:rPr>
          <w:rFonts w:ascii="微软雅黑" w:hAnsi="微软雅黑" w:eastAsia="微软雅黑"/>
          <w:color w:val="969696"/>
          <w:sz w:val="20"/>
        </w:rPr>
        <w:t>模拟数据 · 仅供学术研究参考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4472C4"/>
          <w:sz w:val="28"/>
        </w:rPr>
        <w:t>统计摘要</w:t>
      </w:r>
    </w:p>
    <w:p/>
    <w:p>
      <w:r>
        <w:rPr>
          <w:rFonts w:ascii="黑体" w:hAnsi="黑体" w:eastAsia="黑体"/>
          <w:b/>
          <w:color w:val="325096"/>
          <w:sz w:val="22"/>
        </w:rPr>
        <w:t>Q1 身份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佛学院在读学僧  │  33人  ████████  33%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寺院常住僧众  │  22人  █████  22%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佛学院教师/法师  │  18人  ████  18%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宗教学/佛学研究者  │  12人  ███  12%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佛教院校管理人员  │  11人  ██  11%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其他  │  4人  █  4%</w:t>
      </w:r>
    </w:p>
    <w:p/>
    <w:p>
      <w:r>
        <w:rPr>
          <w:rFonts w:ascii="黑体" w:hAnsi="黑体" w:eastAsia="黑体"/>
          <w:b/>
          <w:color w:val="325096"/>
          <w:sz w:val="22"/>
        </w:rPr>
        <w:t>Q2 性别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女  │  54人  █████████████  54%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男  │  46人  ███████████  46%</w:t>
      </w:r>
    </w:p>
    <w:p/>
    <w:p>
      <w:r>
        <w:rPr>
          <w:rFonts w:ascii="黑体" w:hAnsi="黑体" w:eastAsia="黑体"/>
          <w:b/>
          <w:color w:val="325096"/>
          <w:sz w:val="22"/>
        </w:rPr>
        <w:t>Q3 年龄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36-50岁  │  35人  ████████  35%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26-35岁  │  25人  ██████  25%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18-25岁  │  21人  █████  21%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51岁以上  │  19人  ████  19%</w:t>
      </w:r>
    </w:p>
    <w:p/>
    <w:p>
      <w:r>
        <w:rPr>
          <w:rFonts w:ascii="黑体" w:hAnsi="黑体" w:eastAsia="黑体"/>
          <w:b/>
          <w:color w:val="325096"/>
          <w:sz w:val="22"/>
        </w:rPr>
        <w:t>Q4 出家/从业年限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11-20年  │  30人  ███████  30%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5-10年  │  22人  █████  22%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5年以下  │  22人  █████  22%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20年以上  │  17人  ████  17%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未出家  │  9人  ██  9%</w:t>
      </w:r>
    </w:p>
    <w:p/>
    <w:p>
      <w:r>
        <w:rPr>
          <w:rFonts w:ascii="黑体" w:hAnsi="黑体" w:eastAsia="黑体"/>
          <w:b/>
          <w:color w:val="325096"/>
          <w:sz w:val="22"/>
        </w:rPr>
        <w:t>Q5 地区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华东地区(沪苏浙皖闽赣鲁)  │  21人  █████  21%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西南地区(川滇黔渝藏)  │  19人  ████  19%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西北地区(陕甘青宁新)  │  16人  ████  16%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华中地区(豫鄂湘)  │  16人  ████  16%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华北地区(京津冀晋蒙)  │  13人  ███  13%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华南地区(粤桂琼)  │  10人  ██  10%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港澳台及海外  │  3人    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东北地区(辽吉黑)  │  2人    2%</w:t>
      </w:r>
    </w:p>
    <w:p/>
    <w:p>
      <w:r>
        <w:rPr>
          <w:rFonts w:ascii="黑体" w:hAnsi="黑体" w:eastAsia="黑体"/>
          <w:b/>
          <w:color w:val="325096"/>
          <w:sz w:val="22"/>
        </w:rPr>
        <w:t>Q6 佛教中国化了解程度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比较了解  │  41人  ██████████  41%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非常了解  │  23人  █████  23%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一般了解  │  22人  █████  22%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不太了解  │  14人  ███  14%</w:t>
      </w:r>
    </w:p>
    <w:p/>
    <w:p>
      <w:r>
        <w:rPr>
          <w:rFonts w:ascii="黑体" w:hAnsi="黑体" w:eastAsia="黑体"/>
          <w:b/>
          <w:color w:val="325096"/>
          <w:sz w:val="22"/>
        </w:rPr>
        <w:t>Q8 僧才教育角色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重要基础  │  38人  █████████  38%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根本性支撑  │  35人  ████████  35%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辅助性因素  │  18人  ████  18%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说不清楚  │  9人  ██  9%</w:t>
      </w:r>
    </w:p>
    <w:p/>
    <w:p>
      <w:r>
        <w:rPr>
          <w:rFonts w:ascii="黑体" w:hAnsi="黑体" w:eastAsia="黑体"/>
          <w:b/>
          <w:color w:val="325096"/>
          <w:sz w:val="22"/>
        </w:rPr>
        <w:t>Q9 最薄弱环节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教义时代化阐释能力不足  │  28人  ███████  28%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传统文化底蕴薄弱  │  24人  ██████  24%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僧才社会服务意识与能力欠缺  │  16人  ████  16%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戒律教育与现代伦理未衔接  │  15人  ███  15%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爱国主义教育停留表层  │  14人  ███  14%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其他  │  3人    3%</w:t>
      </w:r>
    </w:p>
    <w:p/>
    <w:p>
      <w:r>
        <w:rPr>
          <w:rFonts w:ascii="黑体" w:hAnsi="黑体" w:eastAsia="黑体"/>
          <w:b/>
          <w:color w:val="325096"/>
          <w:sz w:val="22"/>
        </w:rPr>
        <w:t>Q10 教育质量评价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中等基本满足但有短板  │  57人  ██████████████  57%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偏低与时代需求差距大  │  23人  █████  23%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亟需系统性改革  │  14人  ███  14%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优良体系完善  │  6人  █  6%</w:t>
      </w:r>
    </w:p>
    <w:p/>
    <w:p>
      <w:r>
        <w:rPr>
          <w:rFonts w:ascii="黑体" w:hAnsi="黑体" w:eastAsia="黑体"/>
          <w:b/>
          <w:color w:val="325096"/>
          <w:sz w:val="22"/>
        </w:rPr>
        <w:t>Q12 以戒为师重要性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极其重要根本不可动摇  │  49人  ████████████  49%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重要需结合现代伦理阐释  │  34人  ████████  34%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重要性一般应侧重文化素养社会能力  │  14人  ███  14%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不太重要  │  3人    3%</w:t>
      </w:r>
    </w:p>
    <w:p/>
    <w:p>
      <w:r>
        <w:rPr>
          <w:rFonts w:ascii="黑体" w:hAnsi="黑体" w:eastAsia="黑体"/>
          <w:b/>
          <w:color w:val="325096"/>
          <w:sz w:val="22"/>
        </w:rPr>
        <w:t>Q13 学修一体化落实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落实一般存在两张皮  │  58人  ██████████████  58%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落实较差重学轻修或重修轻学  │  26人  ██████  26%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落实很差严重脱节  │  10人  ██  10%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落实良好有机融合  │  6人  █  6%</w:t>
      </w:r>
    </w:p>
    <w:p/>
    <w:p>
      <w:r>
        <w:rPr>
          <w:rFonts w:ascii="黑体" w:hAnsi="黑体" w:eastAsia="黑体"/>
          <w:b/>
          <w:color w:val="325096"/>
          <w:sz w:val="22"/>
        </w:rPr>
        <w:t>Q14 尼众与男众对比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差距在缩小仍需更多投入  │  42人  ██████████  42%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差距明显尼众长期边缘  │  38人  █████████  38%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不了解无法判断  │  10人  ██  10%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已基本持平各有特色  │  10人  ██  10%</w:t>
      </w:r>
    </w:p>
    <w:p/>
    <w:p>
      <w:r>
        <w:rPr>
          <w:rFonts w:ascii="黑体" w:hAnsi="黑体" w:eastAsia="黑体"/>
          <w:b/>
          <w:color w:val="325096"/>
          <w:sz w:val="22"/>
        </w:rPr>
        <w:t>Q15 佛学/文化课程比例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佛学50-60%文化40-50%  │  36人  █████████  36%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佛学70-80%文化20-30%  │  32人  ████████  32%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佛学≤50%文化≥50%  │  18人  ████  18%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佛学≥90%文化≤10%  │  14人  ███  14%</w:t>
      </w:r>
    </w:p>
    <w:p/>
    <w:p>
      <w:r>
        <w:rPr>
          <w:rFonts w:ascii="黑体" w:hAnsi="黑体" w:eastAsia="黑体"/>
          <w:b/>
          <w:color w:val="325096"/>
          <w:sz w:val="22"/>
        </w:rPr>
        <w:t>Q16 隆莲法师了解程度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基本了解知道核心事迹  │  35人  ████████  35%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仅听说过不了解具体  │  33人  ████████  33%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从未听说  │  16人  ████  16%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系统了解研读文献  │  16人  ████  16%</w:t>
      </w:r>
    </w:p>
    <w:p/>
    <w:p>
      <w:r>
        <w:rPr>
          <w:rFonts w:ascii="黑体" w:hAnsi="黑体" w:eastAsia="黑体"/>
          <w:b/>
          <w:color w:val="325096"/>
          <w:sz w:val="22"/>
        </w:rPr>
        <w:t>Q17 理念评价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核心精神可借鉴需调适  │  54人  █████████████  54%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至今仍是理想范式具普适性  │  29人  ███████  29%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历史贡献大于现实意义  │  13人  ███  13%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不了解无法评价  │  4人  █  4%</w:t>
      </w:r>
    </w:p>
    <w:p/>
    <w:p>
      <w:r>
        <w:rPr>
          <w:rFonts w:ascii="黑体" w:hAnsi="黑体" w:eastAsia="黑体"/>
          <w:b/>
          <w:color w:val="325096"/>
          <w:sz w:val="22"/>
        </w:rPr>
        <w:t>Q19 最大启示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僧才教育是核心驱动力  │  31人  ███████  31%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尼众群体有不可替代价值  │  22人  █████  22%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传统戒律与现代伦理可融合  │  17人  ████  17%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佛教教育必须走出寺院服务社会  │  14人  ███  14%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爱国爱教是根本路径  │  11人  ██  11%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其他  │  5人  █  5%</w:t>
      </w:r>
    </w:p>
    <w:p/>
    <w:p>
      <w:r>
        <w:rPr>
          <w:rFonts w:ascii="黑体" w:hAnsi="黑体" w:eastAsia="黑体"/>
          <w:b/>
          <w:color w:val="325096"/>
          <w:sz w:val="22"/>
        </w:rPr>
        <w:t>Q20 爱国爱教重要性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极其重要不可动摇  │  42人  ██████████  42%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比较重要应当坚持  │  41人  ██████████  41%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意义不大应专注佛学修行  │  10人  ██  10%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有一定意义不应过度强调  │  7人  █  7%</w:t>
      </w:r>
    </w:p>
    <w:p/>
    <w:p>
      <w:r>
        <w:rPr>
          <w:rFonts w:ascii="黑体" w:hAnsi="黑体" w:eastAsia="黑体"/>
          <w:b/>
          <w:color w:val="325096"/>
          <w:sz w:val="22"/>
        </w:rPr>
        <w:t>Q23 尼众教育方向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建立独立尼众教育体系  │  47人  ███████████  47%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与男众基本一致细节区分  │  25人  ██████  25%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统一标准不性别差异化  │  17人  ████  17%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说不清楚  │  11人  ██  11%</w:t>
      </w:r>
    </w:p>
    <w:p/>
    <w:p>
      <w:r>
        <w:rPr>
          <w:rFonts w:ascii="黑体" w:hAnsi="黑体" w:eastAsia="黑体"/>
          <w:b/>
          <w:color w:val="325096"/>
          <w:sz w:val="22"/>
        </w:rPr>
        <w:t>Q24 传统与现代关系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二者并重各取所长  │  43人  ██████████  43%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以传统为根基现代为补充  │  24人  ██████  24%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以现代为主体保留传统内核  │  24人  ██████  24%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全面现代化传统不适应时代  │  9人  ██  9%</w:t>
      </w:r>
    </w:p>
    <w:p/>
    <w:p>
      <w:r>
        <w:rPr>
          <w:rFonts w:ascii="黑体" w:hAnsi="黑体" w:eastAsia="黑体"/>
          <w:b/>
          <w:color w:val="325096"/>
          <w:sz w:val="22"/>
        </w:rPr>
        <w:t>多选题统计</w:t>
      </w:r>
    </w:p>
    <w:p/>
    <w:p>
      <w:r>
        <w:rPr>
          <w:rFonts w:ascii="黑体" w:hAnsi="黑体" w:eastAsia="黑体"/>
          <w:b/>
          <w:color w:val="325096"/>
          <w:sz w:val="22"/>
        </w:rPr>
        <w:t>Q7 核心要义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僧才培养体系规范化现代化  │  60次  ███████████████  60%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其他  │  56次  ██████████████  56%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爱国爱教与社会主义相适应  │  53次  █████████████  53%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教义阐释与传统文化融合  │  50次  ████████████  50%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僧团制度与社会规范适应  │  42次  ██████████  42%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佛教实践服务社会利益人群  │  39次  █████████  39%</w:t>
      </w:r>
    </w:p>
    <w:p/>
    <w:p>
      <w:r>
        <w:rPr>
          <w:rFonts w:ascii="黑体" w:hAnsi="黑体" w:eastAsia="黑体"/>
          <w:b/>
          <w:color w:val="325096"/>
          <w:sz w:val="22"/>
        </w:rPr>
        <w:t>Q11 突出问题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尼众教育资源明显不足  │  45次  ███████████  45%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师资力量薄弱  │  43次  ██████████  43%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其他  │  41次  ██████████  41%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戒律教育松弛流于形式  │  37次  █████████  37%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培养目标与社会需求脱节  │  35次  ████████  35%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佛学与文化课程比例失衡  │  34次  ████████  34%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管理制度不健全  │  34次  ████████  34%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学修脱节理论与修行未结合  │  31次  ███████  31%</w:t>
      </w:r>
    </w:p>
    <w:p/>
    <w:p>
      <w:r>
        <w:rPr>
          <w:rFonts w:ascii="黑体" w:hAnsi="黑体" w:eastAsia="黑体"/>
          <w:b/>
          <w:color w:val="325096"/>
          <w:sz w:val="22"/>
        </w:rPr>
        <w:t>Q18 隆莲法师借鉴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学修一体化培养模式  │  44次  ███████████  44%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以戒为师戒律教育体系  │  41次  ██████████  41%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恢复二部僧戒戒律传承  │  39次  █████████  39%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传统丛林与现代教育融合  │  38次  █████████  38%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培养爱国爱教年轻僧才  │  38次  █████████  38%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佛学与文学并重课程设计  │  36次  █████████  36%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其他  │  35次  ████████  35%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僧俗结合师资建设模式  │  29次  ███████  29%</w:t>
      </w:r>
    </w:p>
    <w:p/>
    <w:p>
      <w:r>
        <w:rPr>
          <w:rFonts w:ascii="黑体" w:hAnsi="黑体" w:eastAsia="黑体"/>
          <w:b/>
          <w:color w:val="325096"/>
          <w:sz w:val="22"/>
        </w:rPr>
        <w:t>Q21 最需加强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爱国主义教育深化  │  51次  ████████████  51%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社会服务与实践能力培养  │  45次  ███████████  45%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传统文化与现代知识素养充实  │  41次  ██████████  41%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其他  │  38次  █████████  38%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戒律教育系统化规范化  │  35次  ████████  35%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尼众教育资源专项扶持  │  33次  ████████  33%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院校管理现代化  │  30次  ███████  30%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师资队伍专业化建设  │  27次  ██████  27%</w:t>
      </w:r>
    </w:p>
    <w:p/>
    <w:p>
      <w:r>
        <w:rPr>
          <w:rFonts w:ascii="黑体" w:hAnsi="黑体" w:eastAsia="黑体"/>
          <w:b/>
          <w:color w:val="325096"/>
          <w:sz w:val="22"/>
        </w:rPr>
        <w:t>Q22 培养目标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能时代化阐释学术型僧才  │  50次  ████████████  50%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精通佛学经典传承法脉宗教师  │  49次  ████████████  49%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具有国际视野复合型僧才  │  46次  ███████████  46%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具备社会服务能力实践型僧才  │  46次  ███████████  46%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其他  │  37次  █████████  37%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爱国爱教合格僧才  │  37次  █████████  37%</w:t>
      </w:r>
    </w:p>
    <w:p>
      <w:pPr>
        <w:spacing w:after="20"/>
        <w:ind w:left="567"/>
      </w:pPr>
      <w:r>
        <w:rPr>
          <w:rFonts w:ascii="微软雅黑" w:hAnsi="微软雅黑" w:eastAsia="微软雅黑"/>
          <w:sz w:val="18"/>
        </w:rPr>
        <w:t>能管理寺院组织型僧才  │  35次  ████████  35%</w:t>
      </w:r>
    </w:p>
    <w:p/>
    <w:p>
      <w:r>
        <w:rPr>
          <w:rFonts w:ascii="黑体" w:hAnsi="黑体" w:eastAsia="黑体"/>
          <w:b/>
          <w:color w:val="325096"/>
          <w:sz w:val="22"/>
        </w:rPr>
        <w:t>Q25 开放题建议（20条）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1. 建议建立僧才毕业后跟踪评估机制，了解培养效果和社会适应情况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2. 僧才培养应注重因材施教，根据学僧的不同特长制定个性化培养方案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3. 僧才教育应注重培养学僧的独立思考能力和创新精神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4. 应注重尼众教育的特殊性，建立符合尼众身心特点的培养体系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5. 隆莲法师的教育理念值得深入研究，建议将其纳入佛学院教材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6. 建议建立僧才教育质量评估体系，定期进行自我检视和改进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7. 应关注僧才的心理健康和情绪管理，增加相关课程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8. 建议加强对佛教中国化理论的系统研究，形成有中国特色的佛教教育理论体系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9. 建议各佛学院之间加强交流合作，共享优质教学资源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10. 希望增加国际交流机会，学习其他国家宗教教育的成功经验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11. 希望政府和社会各界给予佛学院更多的政策和资金支持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12. 佛学院应加强与普通高校的学术合作，提升学术水平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13. 学修一体化不能只停留在口号上，需要在课程设置和日常管理中真正落实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14. 建议增加社会实践环节，让学僧走出寺院接触社会、服务人群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15. 爱国主义教育应融入日常教学，而非仅仅作为一门课程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16. 戒律教育需要与时俱进，在坚持根本戒律的前提下探索适应现代社会的形式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17. 建议加强佛学院师资队伍建设，引进更多兼具佛学造诣与教学经验的优秀教师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18. 建议增加信息技术和新媒体应用方面的课程</w:t>
      </w:r>
    </w:p>
    <w:p>
      <w:pPr>
        <w:spacing w:after="60"/>
        <w:ind w:left="567"/>
      </w:pPr>
      <w:r>
        <w:rPr>
          <w:rFonts w:ascii="微软雅黑" w:hAnsi="微软雅黑" w:eastAsia="微软雅黑"/>
          <w:sz w:val="18"/>
        </w:rPr>
        <w:t>19. 希望佛学课程与文化课程能更加平衡，培养具有广博视野的僧才</w:t>
      </w:r>
    </w:p>
    <w:sectPr w:rsidR="00FC693F" w:rsidRPr="0006063C" w:rsidSect="00034616">
      <w:pgSz w:w="16838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