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一作为生命观的实践保罗的基督中心论"/>
    <w:p>
      <w:pPr>
        <w:pStyle w:val="Heading1"/>
      </w:pPr>
      <w:r>
        <w:rPr>
          <w:rFonts w:hint="eastAsia"/>
        </w:rPr>
        <w:t xml:space="preserve">一、作为生命观的实践：保罗的基督中心论</w:t>
      </w:r>
    </w:p>
    <w:p>
      <w:pPr>
        <w:pStyle w:val="FirstParagraph"/>
      </w:pPr>
      <w:r>
        <w:rPr>
          <w:rFonts w:hint="eastAsia"/>
        </w:rPr>
        <w:t xml:space="preserve">保罗的生命观是以基督为中心。当他们遇到复活的基督之后，他宣告说：</w:t>
      </w:r>
      <w:r>
        <w:rPr>
          <w:rFonts w:hint="eastAsia"/>
        </w:rPr>
        <w:t xml:space="preserve">“活着的不再是我，乃是基督”</w:t>
      </w:r>
      <w:r>
        <w:rPr>
          <w:rFonts w:hint="eastAsia"/>
        </w:rPr>
        <w:t xml:space="preserve">（参加2:20）。</w:t>
      </w:r>
      <w:r>
        <w:rPr>
          <w:rStyle w:val="FootnoteReference"/>
        </w:rPr>
        <w:footnoteReference w:id="9"/>
      </w:r>
      <w:r>
        <w:t xml:space="preserve"> </w:t>
      </w:r>
      <w:r>
        <w:rPr>
          <w:rFonts w:hint="eastAsia"/>
        </w:rPr>
        <w:t xml:space="preserve">保罗这种”基督中心”的生命观，使他能够超越对死亡的恐惧。对保罗而言，生命的价值已经不在于长度，而在于深度；不在于自我实现，乃在于基督生命的彰显。</w:t>
      </w:r>
    </w:p>
    <w:bookmarkStart w:id="13" w:name="一与基督同死同复活的生命逻辑"/>
    <w:p>
      <w:pPr>
        <w:pStyle w:val="Heading2"/>
      </w:pPr>
      <w:r>
        <w:rPr>
          <w:rFonts w:hint="eastAsia"/>
        </w:rPr>
        <w:t xml:space="preserve">（一）与基督同死同复活的生命逻辑</w:t>
      </w:r>
    </w:p>
    <w:p>
      <w:pPr>
        <w:pStyle w:val="FirstParagraph"/>
      </w:pPr>
      <w:r>
        <w:rPr>
          <w:rFonts w:hint="eastAsia"/>
        </w:rPr>
        <w:t xml:space="preserve">保罗的生命观建立在”与基督联合”（union</w:t>
      </w:r>
      <w:r>
        <w:t xml:space="preserve"> with </w:t>
      </w:r>
      <w:r>
        <w:rPr>
          <w:rFonts w:hint="eastAsia"/>
        </w:rPr>
        <w:t xml:space="preserve">Christ）这一核心神学命题之上。在《罗马书》第六章中，他明确阐述了信徒通过洗礼与基督同死、同埋葬、同复活的属灵逻辑：</w:t>
      </w:r>
      <w:r>
        <w:rPr>
          <w:rFonts w:hint="eastAsia"/>
        </w:rPr>
        <w:t xml:space="preserve">“我们藉着洗礼归入死，和他一同埋葬，原是叫我们一举一动有新生的样式，像基督藉着父的荣耀从死里复活一样。”</w:t>
      </w:r>
      <w:r>
        <w:rPr>
          <w:rFonts w:hint="eastAsia"/>
        </w:rPr>
        <w:t xml:space="preserve">（罗6:4）</w:t>
      </w:r>
      <w:r>
        <w:rPr>
          <w:rStyle w:val="FootnoteReference"/>
        </w:rPr>
        <w:footnoteReference w:id="10"/>
      </w:r>
    </w:p>
    <w:p>
      <w:pPr>
        <w:pStyle w:val="BodyText"/>
      </w:pPr>
      <w:r>
        <w:rPr>
          <w:rFonts w:hint="eastAsia"/>
        </w:rPr>
        <w:t xml:space="preserve">这种”同死同复活”的生命逻辑并非纯粹的形而上学思辨，而是具有强烈的实践指向。保罗所要表达的，是信徒在日常生命中持续不断地经历”治死旧人”与”活出新我”的动态过程。正如他在《歌罗西书》中所言：</w:t>
      </w:r>
      <w:r>
        <w:rPr>
          <w:rFonts w:hint="eastAsia"/>
        </w:rPr>
        <w:t xml:space="preserve">“你们要治死你们在地上的肢体”</w:t>
      </w:r>
      <w:r>
        <w:rPr>
          <w:rFonts w:hint="eastAsia"/>
        </w:rPr>
        <w:t xml:space="preserve">（西3:5），同时又劝勉”你们既然接受了主基督耶稣，就当遵他而行”（西2:6）。</w:t>
      </w:r>
      <w:r>
        <w:rPr>
          <w:rStyle w:val="FootnoteReference"/>
        </w:rPr>
        <w:footnoteReference w:id="11"/>
      </w:r>
    </w:p>
    <w:p>
      <w:pPr>
        <w:pStyle w:val="BodyText"/>
      </w:pPr>
      <w:r>
        <w:rPr>
          <w:rFonts w:hint="eastAsia"/>
        </w:rPr>
        <w:t xml:space="preserve">“与基督联合”</w:t>
      </w:r>
      <w:r>
        <w:rPr>
          <w:rFonts w:hint="eastAsia"/>
        </w:rPr>
        <w:t xml:space="preserve">构成了保罗伦理学的根基。信徒之所以能够活出新的生命样式，不是因为道德自律或意志努力，而是因为他们的生命已经在基督里获得了本体性的更新。</w:t>
      </w:r>
      <w:r>
        <w:rPr>
          <w:rStyle w:val="FootnoteReference"/>
        </w:rPr>
        <w:footnoteReference w:id="12"/>
      </w:r>
      <w:r>
        <w:t xml:space="preserve"> </w:t>
      </w:r>
      <w:r>
        <w:rPr>
          <w:rFonts w:hint="eastAsia"/>
        </w:rPr>
        <w:t xml:space="preserve">这种更新不是一次性的事件，而是贯穿整个基督徒生命的持续进程。</w:t>
      </w:r>
    </w:p>
    <w:bookmarkEnd w:id="13"/>
    <w:bookmarkStart w:id="17" w:name="二苦难中的生命意义重构"/>
    <w:p>
      <w:pPr>
        <w:pStyle w:val="Heading2"/>
      </w:pPr>
      <w:r>
        <w:rPr>
          <w:rFonts w:hint="eastAsia"/>
        </w:rPr>
        <w:t xml:space="preserve">（二）苦难中的生命意义重构</w:t>
      </w:r>
    </w:p>
    <w:p>
      <w:pPr>
        <w:pStyle w:val="FirstParagraph"/>
      </w:pPr>
      <w:r>
        <w:rPr>
          <w:rFonts w:hint="eastAsia"/>
        </w:rPr>
        <w:t xml:space="preserve">保罗的生命观最具张力的体现，在于他对苦难的独特理解。与希腊哲学将苦难视为需要逃避的恶不同，也与斯多葛学派将苦难视为需要冷漠承受的必然不同，保罗将苦难纳入了基督论的框架之中。</w:t>
      </w:r>
    </w:p>
    <w:p>
      <w:pPr>
        <w:pStyle w:val="BodyText"/>
      </w:pPr>
      <w:r>
        <w:rPr>
          <w:rFonts w:hint="eastAsia"/>
        </w:rPr>
        <w:t xml:space="preserve">他在《哥林多后书》中写道：</w:t>
      </w:r>
      <w:r>
        <w:rPr>
          <w:rFonts w:hint="eastAsia"/>
        </w:rPr>
        <w:t xml:space="preserve">“我们这至暂至轻的苦楚，要为我们成就极重无比永远的荣耀。”</w:t>
      </w:r>
      <w:r>
        <w:rPr>
          <w:rFonts w:hint="eastAsia"/>
        </w:rPr>
        <w:t xml:space="preserve">（林后4:17）</w:t>
      </w:r>
      <w:r>
        <w:rPr>
          <w:rStyle w:val="FootnoteReference"/>
        </w:rPr>
        <w:footnoteReference w:id="14"/>
      </w:r>
      <w:r>
        <w:t xml:space="preserve"> </w:t>
      </w:r>
      <w:r>
        <w:rPr>
          <w:rFonts w:hint="eastAsia"/>
        </w:rPr>
        <w:t xml:space="preserve">这句话并非对苦难的浪漫化美化，而是基于基督的十字架与复活所建立的末世论盼望。在保罗看来，苦难之所以具有意义，是因为它与基督的受苦产生了关联——信徒在苦难中参与基督的受苦，也因此得以分享基督的荣耀。</w:t>
      </w:r>
      <w:r>
        <w:rPr>
          <w:rStyle w:val="FootnoteReference"/>
        </w:rPr>
        <w:footnoteReference w:id="15"/>
      </w:r>
    </w:p>
    <w:p>
      <w:pPr>
        <w:pStyle w:val="BodyText"/>
      </w:pPr>
      <w:r>
        <w:rPr>
          <w:rFonts w:hint="eastAsia"/>
        </w:rPr>
        <w:t xml:space="preserve">更进一步，保罗在自身的软弱中发现了上帝的能力。他说：</w:t>
      </w:r>
      <w:r>
        <w:rPr>
          <w:rFonts w:hint="eastAsia"/>
        </w:rPr>
        <w:t xml:space="preserve">“我什么时候软弱，什么时候就刚强了。”</w:t>
      </w:r>
      <w:r>
        <w:rPr>
          <w:rFonts w:hint="eastAsia"/>
        </w:rPr>
        <w:t xml:space="preserve">（林后12:10）这种看似悖论的表述，实际上揭示了一个深刻的生命真理：当人放下自我的能力与骄傲，完全倚靠上帝的恩典时，上帝的能力恰恰在人的软弱上显得完全。</w:t>
      </w:r>
      <w:r>
        <w:rPr>
          <w:rStyle w:val="FootnoteReference"/>
        </w:rPr>
        <w:footnoteReference w:id="16"/>
      </w:r>
    </w:p>
    <w:bookmarkEnd w:id="17"/>
    <w:bookmarkStart w:id="20" w:name="三末世盼望对当下生命的塑造"/>
    <w:p>
      <w:pPr>
        <w:pStyle w:val="Heading2"/>
      </w:pPr>
      <w:r>
        <w:rPr>
          <w:rFonts w:hint="eastAsia"/>
        </w:rPr>
        <w:t xml:space="preserve">（三）末世盼望对当下生命的塑造</w:t>
      </w:r>
    </w:p>
    <w:p>
      <w:pPr>
        <w:pStyle w:val="FirstParagraph"/>
      </w:pPr>
      <w:r>
        <w:rPr>
          <w:rFonts w:hint="eastAsia"/>
        </w:rPr>
        <w:t xml:space="preserve">保罗的生命观始终被末世论的维度所牵引。他不是一个脱离现实的理想主义者，而是一个在末世盼望中重新理解当下生命的实践者。</w:t>
      </w:r>
    </w:p>
    <w:p>
      <w:pPr>
        <w:pStyle w:val="BodyText"/>
      </w:pPr>
      <w:r>
        <w:rPr>
          <w:rFonts w:hint="eastAsia"/>
        </w:rPr>
        <w:t xml:space="preserve">在《腓立比书》中，保罗坦诚地表达了他对生与死的态度：</w:t>
      </w:r>
      <w:r>
        <w:rPr>
          <w:rFonts w:hint="eastAsia"/>
        </w:rPr>
        <w:t xml:space="preserve">“因我活着就是基督，我死了就有益处。”</w:t>
      </w:r>
      <w:r>
        <w:rPr>
          <w:rFonts w:hint="eastAsia"/>
        </w:rPr>
        <w:t xml:space="preserve">（腓1:21）</w:t>
      </w:r>
      <w:r>
        <w:rPr>
          <w:rStyle w:val="FootnoteReference"/>
        </w:rPr>
        <w:footnoteReference w:id="18"/>
      </w:r>
      <w:r>
        <w:t xml:space="preserve"> </w:t>
      </w:r>
      <w:r>
        <w:rPr>
          <w:rFonts w:hint="eastAsia"/>
        </w:rPr>
        <w:t xml:space="preserve">这句话展现了一种超越生死二元对立的生命境界——无论是生是死，基督都是生命的终极意义和最终归宿。对保罗而言，死亡不是生命的终结，而是生命的转化；不是虚无的深渊，而是与基督同在的开端。</w:t>
      </w:r>
    </w:p>
    <w:p>
      <w:pPr>
        <w:pStyle w:val="BodyText"/>
      </w:pPr>
      <w:r>
        <w:rPr>
          <w:rFonts w:hint="eastAsia"/>
        </w:rPr>
        <w:t xml:space="preserve">同时，保罗的末世盼望并非导向消极的避世态度，反而激发了他对当下生命的热情投入。正因为相信基督必将再来、万物必将更新，保罗才能在囚禁之中依然保持喜乐，在逼迫之中依然坚持传福音的使命。</w:t>
      </w:r>
      <w:r>
        <w:rPr>
          <w:rStyle w:val="FootnoteReference"/>
        </w:rPr>
        <w:footnoteReference w:id="19"/>
      </w:r>
      <w:r>
        <w:t xml:space="preserve"> </w:t>
      </w:r>
      <w:r>
        <w:rPr>
          <w:rFonts w:hint="eastAsia"/>
        </w:rPr>
        <w:t xml:space="preserve">末世盼望不是对现实生活的逃避，而是对现实生活的重新定向——它赋予当下每一个行动以永恒的意义。</w:t>
      </w:r>
    </w:p>
    <w:bookmarkEnd w:id="20"/>
    <w:bookmarkStart w:id="23" w:name="四群体维度中的生命实践"/>
    <w:p>
      <w:pPr>
        <w:pStyle w:val="Heading2"/>
      </w:pPr>
      <w:r>
        <w:rPr>
          <w:rFonts w:hint="eastAsia"/>
        </w:rPr>
        <w:t xml:space="preserve">（四）群体维度中的生命实践</w:t>
      </w:r>
    </w:p>
    <w:p>
      <w:pPr>
        <w:pStyle w:val="FirstParagraph"/>
      </w:pPr>
      <w:r>
        <w:rPr>
          <w:rFonts w:hint="eastAsia"/>
        </w:rPr>
        <w:t xml:space="preserve">保罗的生命观并非纯粹的个人主义式的灵修体验，而是具有强烈的群体维度。他所理解的”在基督里”的生命，始终是在教会群体中得以实现和表达的生命。</w:t>
      </w:r>
    </w:p>
    <w:p>
      <w:pPr>
        <w:pStyle w:val="BodyText"/>
      </w:pPr>
      <w:r>
        <w:rPr>
          <w:rFonts w:hint="eastAsia"/>
        </w:rPr>
        <w:t xml:space="preserve">在《哥林多前书》第十二章中，保罗以”身体”的比喻来描述教会：</w:t>
      </w:r>
      <w:r>
        <w:rPr>
          <w:rFonts w:hint="eastAsia"/>
        </w:rPr>
        <w:t xml:space="preserve">“就如身子是一个，却有许多肢体；而且肢体虽多，仍是一个身子。基督也是这样。”</w:t>
      </w:r>
      <w:r>
        <w:rPr>
          <w:rFonts w:hint="eastAsia"/>
        </w:rPr>
        <w:t xml:space="preserve">（林前12:12）</w:t>
      </w:r>
      <w:r>
        <w:rPr>
          <w:rStyle w:val="FootnoteReference"/>
        </w:rPr>
        <w:footnoteReference w:id="21"/>
      </w:r>
      <w:r>
        <w:t xml:space="preserve"> </w:t>
      </w:r>
      <w:r>
        <w:rPr>
          <w:rFonts w:hint="eastAsia"/>
        </w:rPr>
        <w:t xml:space="preserve">在这一图景中，个体的生命意义不是孤立存在的，而是在与其他肢体的相互关联中得以成全。每一个信徒都是基督身体的一部分，彼此依存、彼此服侍、共同成长。</w:t>
      </w:r>
    </w:p>
    <w:p>
      <w:pPr>
        <w:pStyle w:val="BodyText"/>
      </w:pPr>
      <w:r>
        <w:rPr>
          <w:rFonts w:hint="eastAsia"/>
        </w:rPr>
        <w:t xml:space="preserve">这种群体性的生命观对当代个体主义文化构成了深刻的挑战。在一个人人追求自我实现、自我满足的时代，保罗提醒我们：真正的生命不是自我中心的封闭存在，而是在爱与服侍中向他人敞开的关系性存在。</w:t>
      </w:r>
      <w:r>
        <w:rPr>
          <w:rStyle w:val="FootnoteReference"/>
        </w:rPr>
        <w:footnoteReference w:id="22"/>
      </w:r>
    </w:p>
    <w:p>
      <w:r>
        <w:pict>
          <v:rect style="width:0;height:1.5pt" o:hralign="center" o:hrstd="t" o:hr="t"/>
        </w:pict>
      </w:r>
    </w:p>
    <w:bookmarkEnd w:id="23"/>
    <w:bookmarkStart w:id="24" w:name="脚注"/>
    <w:p>
      <w:pPr>
        <w:pStyle w:val="Heading2"/>
      </w:pPr>
      <w:r>
        <w:rPr>
          <w:rFonts w:hint="eastAsia"/>
        </w:rPr>
        <w:t xml:space="preserve">脚注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参见冯荫坤：《保罗神学导论》（香港：基道出版社，2008），245-248页。冯氏指出，加2:20是保罗生命观的核心宣言，标志着从”自我中心”向”基督中心”的根本转向。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N. T. Wright,</w:t>
      </w:r>
      <w:r>
        <w:t xml:space="preserve"> </w:t>
      </w:r>
      <w:r>
        <w:rPr>
          <w:i/>
          <w:iCs/>
        </w:rPr>
        <w:t xml:space="preserve">Paul and the Faithfulness of God</w:t>
      </w:r>
      <w:r>
        <w:t xml:space="preserve"> </w:t>
      </w:r>
      <w:r>
        <w:t xml:space="preserve">(Minneapolis: Fortress Press, 2013), 782-786. </w:t>
      </w:r>
      <w:r>
        <w:rPr>
          <w:rFonts w:hint="eastAsia"/>
        </w:rPr>
        <w:t xml:space="preserve">莱特认为，</w:t>
      </w:r>
      <w:r>
        <w:rPr>
          <w:rFonts w:hint="eastAsia"/>
        </w:rPr>
        <w:t xml:space="preserve">“与基督联合”</w:t>
      </w:r>
      <w:r>
        <w:rPr>
          <w:rFonts w:hint="eastAsia"/>
        </w:rPr>
        <w:t xml:space="preserve">是保罗神学的”拱心石”（archimedean</w:t>
      </w:r>
      <w:r>
        <w:t xml:space="preserve"> </w:t>
      </w:r>
      <w:r>
        <w:rPr>
          <w:rFonts w:hint="eastAsia"/>
        </w:rPr>
        <w:t xml:space="preserve">point），统摄了保罗对救恩、伦理和末世论的全部理解。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参见陈终道：《新约书信读经讲义——歌罗西书》（香港：天道书楼，1995），87-92页。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John M. G. Barclay,</w:t>
      </w:r>
      <w:r>
        <w:t xml:space="preserve"> </w:t>
      </w:r>
      <w:r>
        <w:rPr>
          <w:i/>
          <w:iCs/>
        </w:rPr>
        <w:t xml:space="preserve">Paul and the Gift</w:t>
      </w:r>
      <w:r>
        <w:t xml:space="preserve"> </w:t>
      </w:r>
      <w:r>
        <w:t xml:space="preserve">(Grand Rapids: Eerdmans, 2015), 456-462. </w:t>
      </w:r>
      <w:r>
        <w:rPr>
          <w:rFonts w:hint="eastAsia"/>
        </w:rPr>
        <w:t xml:space="preserve">巴克莱强调，保罗的恩典神学不是道德努力的补充，而是本体性更新的基础。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参见D.</w:t>
      </w:r>
      <w:r>
        <w:t xml:space="preserve"> A. Carson,</w:t>
      </w:r>
      <w:r>
        <w:t xml:space="preserve"> </w:t>
      </w:r>
      <w:r>
        <w:t xml:space="preserve">“Suffering and the Glory of God,”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The Glory of God</w:t>
      </w:r>
      <w:r>
        <w:t xml:space="preserve"> </w:t>
      </w:r>
      <w:r>
        <w:t xml:space="preserve">(ed. Christopher W. Morgan and Robert A. Peterson; Downers Grove: IVP Academic, 2010), 142-158.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Jürgen Moltmann,</w:t>
      </w:r>
      <w:r>
        <w:t xml:space="preserve"> </w:t>
      </w:r>
      <w:r>
        <w:rPr>
          <w:i/>
          <w:iCs/>
        </w:rPr>
        <w:t xml:space="preserve">The Crucified God</w:t>
      </w:r>
      <w:r>
        <w:t xml:space="preserve"> </w:t>
      </w:r>
      <w:r>
        <w:t xml:space="preserve">(Minneapolis: Fortress Press, 1993), 230-236. </w:t>
      </w:r>
      <w:r>
        <w:rPr>
          <w:rFonts w:hint="eastAsia"/>
        </w:rPr>
        <w:t xml:space="preserve">莫尔特曼认为，十字架神学的核心在于上帝亲自参与人类的苦难，使苦难获得了救赎性的意义。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参见赖若瀚：《哥林多后书注释》（美国：海外神学院，2012），312-318页。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参见冯荫坤：《腓立比书注释》（香港：天道书楼，2001），178-182页。冯氏指出，腓1:21展现了保罗对生死问题的超越性理解，其关键在于”基督”成为生命的终极参照。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N. T. Wright,</w:t>
      </w:r>
      <w:r>
        <w:t xml:space="preserve"> </w:t>
      </w:r>
      <w:r>
        <w:rPr>
          <w:i/>
          <w:iCs/>
        </w:rPr>
        <w:t xml:space="preserve">Surprised by Hope: Rethinking Heaven, the Resurrection, and the Mission of the Church</w:t>
      </w:r>
      <w:r>
        <w:t xml:space="preserve"> </w:t>
      </w:r>
      <w:r>
        <w:t xml:space="preserve">(New York: HarperOne, 2008), 112-118.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参见鲍会园：《哥林多前书注释》（香港：天道书楼，1998），234-240页。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Stanley Hauerwas,</w:t>
      </w:r>
      <w:r>
        <w:t xml:space="preserve"> </w:t>
      </w:r>
      <w:r>
        <w:rPr>
          <w:i/>
          <w:iCs/>
        </w:rPr>
        <w:t xml:space="preserve">A Community of Character: Toward a Constructive Christian Social Ethic</w:t>
      </w:r>
      <w:r>
        <w:t xml:space="preserve"> </w:t>
      </w:r>
      <w:r>
        <w:t xml:space="preserve">(Notre Dame: University of Notre Dame Press, 1981), 72-78. </w:t>
      </w:r>
      <w:r>
        <w:rPr>
          <w:rFonts w:hint="eastAsia"/>
        </w:rPr>
        <w:t xml:space="preserve">侯活士指出，保罗的教会观构成了一种替代性的群体伦理，挑战了现代个体主义的道德预设。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2026-06-14T02:07:41Z</dcterms:created>
  <dcterms:modified xsi:type="dcterms:W3CDTF">2026-06-14T02:07:41Z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