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SimHei" w:cs="SimHei" w:eastAsia="SimHei" w:hAnsi="SimHei"/>
          <w:b/>
          <w:bCs/>
          <w:sz w:val="44"/>
          <w:szCs w:val="44"/>
        </w:rPr>
        <w:t xml:space="preserve">面向大语言模型的异构智能体网络架构与协同机制研究</w:t>
      </w:r>
    </w:p>
    <w:p>
      <w:pPr>
        <w:spacing w:after="200"/>
        <w:jc w:val="center"/>
      </w:pPr>
      <w:r>
        <w:rPr>
          <w:rFonts w:ascii="Times New Roman" w:cs="Times New Roman" w:eastAsia="Times New Roman" w:hAnsi="Times New Roman"/>
          <w:b/>
          <w:bCs/>
          <w:sz w:val="28"/>
          <w:szCs w:val="28"/>
        </w:rPr>
        <w:t xml:space="preserve">Research on Heterogeneous Agent Network Architecture and Collaboration Mechanisms for Large Language Models</w:t>
      </w:r>
    </w:p>
    <w:p>
      <w:pPr>
        <w:spacing w:after="60"/>
        <w:jc w:val="center"/>
      </w:pPr>
      <w:r>
        <w:rPr>
          <w:rFonts w:ascii="FangSong" w:cs="FangSong" w:eastAsia="FangSong" w:hAnsi="FangSong"/>
          <w:sz w:val="24"/>
          <w:szCs w:val="24"/>
        </w:rPr>
        <w:t xml:space="preserve">张国斌1,2，张师映2，果顺2</w:t>
      </w:r>
    </w:p>
    <w:p>
      <w:pPr>
        <w:spacing w:after="100"/>
        <w:jc w:val="center"/>
      </w:pPr>
      <w:r>
        <w:rPr>
          <w:rFonts w:ascii="SimSun" w:cs="SimSun" w:eastAsia="SimSun" w:hAnsi="SimSun"/>
          <w:sz w:val="18"/>
          <w:szCs w:val="18"/>
        </w:rPr>
        <w:t xml:space="preserve">1. 中国科学院计算技术研究所，北京 100190</w:t>
      </w:r>
    </w:p>
    <w:p>
      <w:pPr>
        <w:spacing w:after="100"/>
        <w:jc w:val="center"/>
      </w:pPr>
      <w:r>
        <w:rPr>
          <w:rFonts w:ascii="SimSun" w:cs="SimSun" w:eastAsia="SimSun" w:hAnsi="SimSun"/>
          <w:sz w:val="18"/>
          <w:szCs w:val="18"/>
        </w:rPr>
        <w:t xml:space="preserve">2. 小龙虾网络研究实验室，北京 100085</w:t>
      </w:r>
    </w:p>
    <w:p>
      <w:pPr>
        <w:spacing w:after="100" w:before="300"/>
      </w:pPr>
      <w:r>
        <w:rPr>
          <w:rFonts w:ascii="SimHei" w:cs="SimHei" w:eastAsia="SimHei" w:hAnsi="SimHei"/>
          <w:b/>
          <w:bCs/>
          <w:sz w:val="21"/>
          <w:szCs w:val="21"/>
        </w:rPr>
        <w:t xml:space="preserve">摘  要  </w:t>
      </w:r>
      <w:r>
        <w:rPr>
          <w:rFonts w:ascii="SimSun" w:cs="SimSun" w:eastAsia="SimSun" w:hAnsi="SimSun"/>
          <w:sz w:val="21"/>
          <w:szCs w:val="21"/>
        </w:rPr>
        <w:t xml:space="preserve">随着大语言模型（LLM）驱动的智能体技术快速发展，如何构建高效、安全、可扩展的多智能体协作系统成为关键挑战。本文提出了“小龙虾网络”（Lobster Network），一种面向大语言模型的异构智能体网络架构。该架构包含四大核心子系统：（1）因陀罗网拓扑模型，实现自适应网络演化；（2）Agent Harness三层安全护栏，保障系统运行时安全；（3）RL-Orchestrator自主编排引擎，基于Q-Learning实现智能任务调度；（4）涌现检测器与经济系统，量化并激励群体智能涌现。经过85天的持续运行实验，系统在围棋训练等复杂任务中展现了良好的协作性能与涌现特性。实验结果表明，Lobster Network在通信可靠性、任务编排效率和涌现检测准确率等方面均优于现有系统。</w:t>
      </w:r>
    </w:p>
    <w:p>
      <w:pPr>
        <w:spacing w:after="200"/>
      </w:pPr>
      <w:r>
        <w:rPr>
          <w:rFonts w:ascii="SimHei" w:cs="SimHei" w:eastAsia="SimHei" w:hAnsi="SimHei"/>
          <w:b/>
          <w:bCs/>
          <w:sz w:val="21"/>
          <w:szCs w:val="21"/>
        </w:rPr>
        <w:t xml:space="preserve">关键词  </w:t>
      </w:r>
      <w:r>
        <w:rPr>
          <w:rFonts w:ascii="SimSun" w:cs="SimSun" w:eastAsia="SimSun" w:hAnsi="SimSun"/>
          <w:sz w:val="21"/>
          <w:szCs w:val="21"/>
        </w:rPr>
        <w:t xml:space="preserve">大语言模型；多智能体系统；异构网络；强化学习编排；安全护栏；涌现检测；经济激励</w:t>
      </w:r>
    </w:p>
    <w:p>
      <w:pPr>
        <w:spacing w:after="100" w:before="30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With the rapid development of Large Language Model (LLM)-driven agent technologies, building efficient, secure, and scalable multi-agent collaboration systems has become a critical challenge. This paper proposes the Lobster Network, a heterogeneous agent network architecture designed for LLM-based collaboration. The architecture comprises four core subsystems: (1) an Indra Net topology model enabling adaptive network evolution; (2) a three-layer Agent Harness security guardrail ensuring runtime safety; (3) an RL-Orchestrator autonomous orchestration engine based on Q-Learning for intelligent task scheduling; and (4) an emergence detector coupled with an economic system to quantify and incentivize collective intelligence emergence. Through 85 days of continuous operation experiments, the system demonstrated strong collaborative performance and emergence properties in complex tasks such as Go training. Experimental results show that the Lobster Network outperforms existing systems in communication reliability, task orchestration efficiency, and emergence detection accuracy. The proposed architecture provides new insights into building robust multi-agent systems powered by large language models.</w:t>
      </w:r>
    </w:p>
    <w:p>
      <w:pPr>
        <w:spacing w:after="300"/>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Large Language Models; Multi-Agent Systems; Heterogeneous Networks; Reinforcement Learning Orchestration; Safety Guardrails; Emergence Detection; Economic Incentives</w:t>
      </w:r>
    </w:p>
    <w:p>
      <w:pPr>
        <w:pStyle w:val="Heading1"/>
        <w:spacing w:after="200" w:before="360"/>
      </w:pPr>
      <w:r>
        <w:rPr>
          <w:rFonts w:ascii="SimHei" w:cs="SimHei" w:eastAsia="SimHei" w:hAnsi="SimHei"/>
          <w:b/>
          <w:bCs/>
          <w:sz w:val="28"/>
          <w:szCs w:val="28"/>
        </w:rPr>
        <w:t xml:space="preserve">1 引言</w:t>
      </w:r>
    </w:p>
    <w:p>
      <w:pPr>
        <w:spacing w:after="120" w:line="360"/>
        <w:ind w:firstLine="420"/>
        <w:jc w:val="both"/>
      </w:pPr>
      <w:r>
        <w:rPr>
          <w:rFonts w:ascii="SimSun" w:cs="SimSun" w:eastAsia="SimSun" w:hAnsi="SimSun"/>
          <w:sz w:val="21"/>
          <w:szCs w:val="21"/>
        </w:rPr>
        <w:t xml:space="preserve">近年来，以大语言模型为代表的人工智能技术取得了突破性进展。从GPT-4[1]到Llama 2[2]，从Claude到Gemini，大语言模型的推理能力、代码生成能力和多模态理解能力持续提升。在此背景下，基于LLM的自主智能体（Agent）成为研究热点。AutoGPT[3]率先展示了LLM驱动智能体自主完成复杂任务的可能性，随后涌现出MetaGPT[4]、AutoGen[5]、LangGraph[6]等一系列多智能体框架。这些系统通过角色扮演、工具调用、记忆管理等机制，使多个LLM智能体能够协同完成单个智能体难以胜任的复杂任务。然而，现有系统在面对大规模、异构、动态环境下的多智能体协作时，仍存在诸多亟待解决的关键问题。</w:t>
      </w:r>
    </w:p>
    <w:p>
      <w:pPr>
        <w:spacing w:after="120" w:line="360"/>
        <w:ind w:firstLine="420"/>
        <w:jc w:val="both"/>
      </w:pPr>
      <w:r>
        <w:rPr>
          <w:rFonts w:ascii="SimSun" w:cs="SimSun" w:eastAsia="SimSun" w:hAnsi="SimSun"/>
          <w:sz w:val="21"/>
          <w:szCs w:val="21"/>
        </w:rPr>
        <w:t xml:space="preserve">当前多智能体系统面临四大核心挑战：（1）异构智能体协调问题——现有框架通常假设同构智能体环境，难以有效管理具有不同能力、运行平台和通信协议的异构节点，当系统中同时存在代码执行智能体、文本生成智能体、专业领域智能体时，协调复杂度呈指数级增长[7]；（2）自适应编排问题——静态的任务分配策略无法适应动态变化的环境，缺乏根据历史经验和实时反馈进行自主优化的能力，导致资源利用率低下和任务执行效率不足；（3）安全护栏问题——多智能体系统中的链式调用和自主决策可能引发安全风险累积，现有安全机制多针对单智能体设计，缺乏系统性的多层防护框架[8]；（4）涌现量化问题——多智能体协作中可能产生超越个体能力之和的群体智能涌现，但目前缺乏有效的检测和量化方法，无法系统性地识别和利用涌现现象[9]。</w:t>
      </w:r>
    </w:p>
    <w:p>
      <w:pPr>
        <w:spacing w:after="120" w:line="360"/>
        <w:ind w:firstLine="420"/>
        <w:jc w:val="both"/>
      </w:pPr>
      <w:r>
        <w:rPr>
          <w:rFonts w:ascii="SimSun" w:cs="SimSun" w:eastAsia="SimSun" w:hAnsi="SimSun"/>
          <w:sz w:val="21"/>
          <w:szCs w:val="21"/>
        </w:rPr>
        <w:t xml:space="preserve">针对上述挑战，本文提出了小龙虾网络（Lobster Network）——一种面向大语言模型的异构智能体网络架构。该架构包含四个核心子系统：因陀罗网拓扑模型（Indra Net Topology）提供自适应演化的网络基础设施；Agent Harness三层安全护栏机制确保系统运行的安全性和可控性；RL-Orchestrator自主编排引擎基于强化学习实现智能任务调度；涌现检测器与LBC经济系统共同构成涌现识别与激励闭环。四个子系统相互协作，形成一个完整的异构多智能体协作框架。系统在真实环境中持续运行85天，涵盖6个异构节点、多种通信协议和复杂任务场景，验证了架构的有效性和鲁棒性。</w:t>
      </w:r>
    </w:p>
    <w:p>
      <w:pPr>
        <w:spacing w:after="120" w:line="360"/>
        <w:ind w:firstLine="420"/>
        <w:jc w:val="both"/>
      </w:pPr>
      <w:r>
        <w:rPr>
          <w:rFonts w:ascii="SimSun" w:cs="SimSun" w:eastAsia="SimSun" w:hAnsi="SimSun"/>
          <w:sz w:val="21"/>
          <w:szCs w:val="21"/>
        </w:rPr>
        <w:t xml:space="preserve">本文的主要贡献包括以下四个方面：（1）提出了因陀罗网拓扑模型，通过动态权重更新机制实现网络结构的自适应演化，为异构智能体协作提供灵活的网络基础设施；（2）设计了Agent Harness三层安全护栏框架，覆盖输入过滤、执行监控和输出审计全链路，有效保障多智能体系统的运行安全；（3）构建了基于Q-Learning的RL-Orchestrator自主编排引擎，实现任务分解、智能体匹配和调度策略的自主优化；（4）提出了V6四因子涌现检测模型和LBC经济激励系统，首次在多智能体系统中实现了涌现现象的量化检测和经济激励闭环。</w:t>
      </w:r>
    </w:p>
    <w:p>
      <w:pPr>
        <w:pStyle w:val="Heading1"/>
        <w:spacing w:after="200" w:before="360"/>
      </w:pPr>
      <w:r>
        <w:rPr>
          <w:rFonts w:ascii="SimHei" w:cs="SimHei" w:eastAsia="SimHei" w:hAnsi="SimHei"/>
          <w:b/>
          <w:bCs/>
          <w:sz w:val="28"/>
          <w:szCs w:val="28"/>
        </w:rPr>
        <w:t xml:space="preserve">2 相关工作</w:t>
      </w:r>
    </w:p>
    <w:p>
      <w:pPr>
        <w:pStyle w:val="Heading2"/>
        <w:spacing w:after="160" w:before="240"/>
      </w:pPr>
      <w:r>
        <w:rPr>
          <w:rFonts w:ascii="SimHei" w:cs="SimHei" w:eastAsia="SimHei" w:hAnsi="SimHei"/>
          <w:b/>
          <w:bCs/>
          <w:sz w:val="24"/>
          <w:szCs w:val="24"/>
        </w:rPr>
        <w:t xml:space="preserve">2.1 多智能体系统架构</w:t>
      </w:r>
    </w:p>
    <w:p>
      <w:pPr>
        <w:spacing w:after="120" w:line="360"/>
        <w:ind w:firstLine="420"/>
        <w:jc w:val="both"/>
      </w:pPr>
      <w:r>
        <w:rPr>
          <w:rFonts w:ascii="SimSun" w:cs="SimSun" w:eastAsia="SimSun" w:hAnsi="SimSun"/>
          <w:sz w:val="21"/>
          <w:szCs w:val="21"/>
        </w:rPr>
        <w:t xml:space="preserve">多智能体系统（Multi-Agent System, MAS）的研究可追溯到早期的BDI（Belief-Desire-Intention）架构[10]，该框架为智能体建模提供了理论基础。近年来，大语言模型的突破为多智能体系统带来了全新的研究范式。MetaGPT[4]通过标准化操作程序（SOP）协调多个LLM智能体完成软件开发任务，展示了角色分工在多智能体协作中的重要性。Park等人提出的Generative Agents[11]在虚拟沙盒环境中模拟了25个具有记忆和反思能力的AI智能体的社会交互行为，验证了LLM驱动智能体的社会化潜力。在网络拓扑方面，Chen等人[12]系统研究了不同拓扑结构（星型、环型、全连接、随机图）对多智能体协作性能的影响，发现自适应拓扑在复杂任务中显著优于固定拓扑。然而，现有研究多聚焦于同构智能体环境，对异构节点的协调管理仍缺乏系统性方案。</w:t>
      </w:r>
    </w:p>
    <w:p>
      <w:pPr>
        <w:pStyle w:val="Heading2"/>
        <w:spacing w:after="160" w:before="240"/>
      </w:pPr>
      <w:r>
        <w:rPr>
          <w:rFonts w:ascii="SimHei" w:cs="SimHei" w:eastAsia="SimHei" w:hAnsi="SimHei"/>
          <w:b/>
          <w:bCs/>
          <w:sz w:val="24"/>
          <w:szCs w:val="24"/>
        </w:rPr>
        <w:t xml:space="preserve">2.2 任务编排与调度</w:t>
      </w:r>
    </w:p>
    <w:p>
      <w:pPr>
        <w:spacing w:after="120" w:line="360"/>
        <w:ind w:firstLine="420"/>
        <w:jc w:val="both"/>
      </w:pPr>
      <w:r>
        <w:rPr>
          <w:rFonts w:ascii="SimSun" w:cs="SimSun" w:eastAsia="SimSun" w:hAnsi="SimSun"/>
          <w:sz w:val="21"/>
          <w:szCs w:val="21"/>
        </w:rPr>
        <w:t xml:space="preserve">任务编排是多智能体系统的核心问题。LangGraph[6]提出了基于有向图的任务编排框架，通过状态机和条件分支实现复杂工作流的定义和执行。AutoGen[5]采用对话驱动的编排模式，支持多智能体间的灵活交互和任务分解。CrewAI[13]引入了角色-目标-背景三元组的任务配置方式，降低了多智能体系统的使用门槛。在传统方法方面，Q-Learning等强化学习算法已在云计算[14]和边缘计算[15]的任务调度中得到广泛应用。Wang等人[14]将Q-Learning应用于云环境中的工作流调度，实现了资源利用率的显著提升。Li等人[15]提出了面向边缘计算的深度强化学习调度框架，在延迟和能耗之间取得了良好的平衡。然而，将强化学习应用于LLM驱动的多智能体编排仍处于探索阶段，特别是在状态空间设计、奖励函数构造和收敛性保证等方面存在诸多开放问题。</w:t>
      </w:r>
    </w:p>
    <w:p>
      <w:pPr>
        <w:pStyle w:val="Heading2"/>
        <w:spacing w:after="160" w:before="240"/>
      </w:pPr>
      <w:r>
        <w:rPr>
          <w:rFonts w:ascii="SimHei" w:cs="SimHei" w:eastAsia="SimHei" w:hAnsi="SimHei"/>
          <w:b/>
          <w:bCs/>
          <w:sz w:val="24"/>
          <w:szCs w:val="24"/>
        </w:rPr>
        <w:t xml:space="preserve">2.3 AI安全与护栏机制</w:t>
      </w:r>
    </w:p>
    <w:p>
      <w:pPr>
        <w:spacing w:after="120" w:line="360"/>
        <w:ind w:firstLine="420"/>
        <w:jc w:val="both"/>
      </w:pPr>
      <w:r>
        <w:rPr>
          <w:rFonts w:ascii="SimSun" w:cs="SimSun" w:eastAsia="SimSun" w:hAnsi="SimSun"/>
          <w:sz w:val="21"/>
          <w:szCs w:val="21"/>
        </w:rPr>
        <w:t xml:space="preserve">随着大语言模型应用范围的扩大，AI安全问题日益突出。NVIDIA的NeMo Guardrails[16]提供了基于Colang语言的可编程安全护栏框架，支持对话流控制和安全策略配置。Anthropic提出的Constitutional AI[17]通过让模型自我批评和修正来确保输出符合人类价值观，开创了从模型内部实现安全对齐的新路径。Ruan等人[8]提出的AgentHarm基准测试系统评估了LLM智能体在多种有害场景下的安全表现，揭示了现有模型在自主决策场景中的安全漏洞。在系统安全层面，多层防御（Defense in Depth）策略已被广泛应用于网络安全领域[18]，但在多智能体系统中如何设计分层安全护栏、如何平衡安全性与系统效率，仍是待解决的关键问题。</w:t>
      </w:r>
    </w:p>
    <w:p>
      <w:pPr>
        <w:pStyle w:val="Heading2"/>
        <w:spacing w:after="160" w:before="240"/>
      </w:pPr>
      <w:r>
        <w:rPr>
          <w:rFonts w:ascii="SimHei" w:cs="SimHei" w:eastAsia="SimHei" w:hAnsi="SimHei"/>
          <w:b/>
          <w:bCs/>
          <w:sz w:val="24"/>
          <w:szCs w:val="24"/>
        </w:rPr>
        <w:t xml:space="preserve">2.4 涌现与自进化</w:t>
      </w:r>
    </w:p>
    <w:p>
      <w:pPr>
        <w:spacing w:after="120" w:line="360"/>
        <w:ind w:firstLine="420"/>
        <w:jc w:val="both"/>
      </w:pPr>
      <w:r>
        <w:rPr>
          <w:rFonts w:ascii="SimSun" w:cs="SimSun" w:eastAsia="SimSun" w:hAnsi="SimSun"/>
          <w:sz w:val="21"/>
          <w:szCs w:val="21"/>
        </w:rPr>
        <w:t xml:space="preserve">涌现（Emergence）是复杂系统中局部交互产生全局模式的现象。Wei等人[9]在大语言模型中首次系统性地研究了涌现能力，发现当模型规模超过特定阈值时，会突然展现出小模型不具备的能力。Shi等人[19]研究了多智能体辩论（Multi-Agent Debate）中的涌现现象，发现智能体间的观点碰撞能显著提升推理质量。Stevens幂律[20]描述了心理感知与物理刺激之间的非线性关系，其数学形式为ψ=k·I^n，为量化涌现强度提供了理论参考。在多智能体系统中，涌现检测面临三个主要困难：（1）涌现现象缺乏统一的操作性定义[21]；（2）涌现信号通常混杂在噪声中，难以与随机波动区分；（3）涌现的时间尺度跨越从即时到长期多个层级。本文提出的V6四因子涌现检测模型正是针对上述困难而设计。</w:t>
      </w:r>
    </w:p>
    <w:p>
      <w:pPr>
        <w:pStyle w:val="Heading1"/>
        <w:spacing w:after="200" w:before="360"/>
      </w:pPr>
      <w:r>
        <w:rPr>
          <w:rFonts w:ascii="SimHei" w:cs="SimHei" w:eastAsia="SimHei" w:hAnsi="SimHei"/>
          <w:b/>
          <w:bCs/>
          <w:sz w:val="28"/>
          <w:szCs w:val="28"/>
        </w:rPr>
        <w:t xml:space="preserve">3 异构智能体网络架构设计</w:t>
      </w:r>
    </w:p>
    <w:p>
      <w:pPr>
        <w:pStyle w:val="Heading2"/>
        <w:spacing w:after="160" w:before="240"/>
      </w:pPr>
      <w:r>
        <w:rPr>
          <w:rFonts w:ascii="SimHei" w:cs="SimHei" w:eastAsia="SimHei" w:hAnsi="SimHei"/>
          <w:b/>
          <w:bCs/>
          <w:sz w:val="24"/>
          <w:szCs w:val="24"/>
        </w:rPr>
        <w:t xml:space="preserve">3.1 因陀罗网拓扑模型</w:t>
      </w:r>
    </w:p>
    <w:p>
      <w:pPr>
        <w:spacing w:after="120" w:line="360"/>
        <w:ind w:firstLine="420"/>
        <w:jc w:val="both"/>
      </w:pPr>
      <w:r>
        <w:rPr>
          <w:rFonts w:ascii="SimSun" w:cs="SimSun" w:eastAsia="SimSun" w:hAnsi="SimSun"/>
          <w:sz w:val="21"/>
          <w:szCs w:val="21"/>
        </w:rPr>
        <w:t xml:space="preserve">本文提出的因陀罗网拓扑模型（Indra Net Topology）是一种自适应演化的网络结构，其名称源自佛经中描述的重重无尽、相互映照的宝珠网络。该模型将多智能体网络形式化定义为一个五元组G=(N, E, S, C, T)，其中：N={n₁, n₂, ..., nₖ}为异构节点集合，每个节点代表一个具有特定能力的智能体；E为有向加权边集合，eᵢⱼ=(nᵢ, nⱼ, wᵢⱼ)表示节点间的通信链路及其强度；S为共享状态空间，存储全局上下文和协作记忆；C为约束条件集合，定义节点间的权限关系和资源边界；T为时间演化算子，驱动网络结构的动态更新。</w:t>
      </w:r>
    </w:p>
    <w:p>
      <w:pPr>
        <w:spacing w:after="120" w:line="360"/>
        <w:ind w:firstLine="420"/>
        <w:jc w:val="both"/>
      </w:pPr>
      <w:r>
        <w:rPr>
          <w:rFonts w:ascii="SimSun" w:cs="SimSun" w:eastAsia="SimSun" w:hAnsi="SimSun"/>
          <w:sz w:val="21"/>
          <w:szCs w:val="21"/>
        </w:rPr>
        <w:t xml:space="preserve">网络权重的动态更新是因陀罗网模型的核心机制。边的权重根据交互历史动态调整，更新规则定义为：</w:t>
      </w:r>
    </w:p>
    <w:p>
      <w:pPr>
        <w:spacing w:after="200" w:before="200"/>
        <w:jc w:val="center"/>
      </w:pPr>
      <w:r>
        <w:rPr>
          <w:rFonts w:ascii="Times New Roman" w:cs="Times New Roman" w:eastAsia="Times New Roman" w:hAnsi="Times New Roman"/>
          <w:i/>
          <w:iCs/>
          <w:sz w:val="21"/>
          <w:szCs w:val="21"/>
        </w:rPr>
        <w:t xml:space="preserve">wᵢⱼ(t+1) = α · wᵢⱼ(t) + (1-α) · E(i,j,t)</w:t>
      </w:r>
    </w:p>
    <w:p>
      <w:pPr>
        <w:spacing w:after="120" w:line="360"/>
        <w:ind w:firstLine="420"/>
        <w:jc w:val="both"/>
      </w:pPr>
      <w:r>
        <w:rPr>
          <w:rFonts w:ascii="SimSun" w:cs="SimSun" w:eastAsia="SimSun" w:hAnsi="SimSun"/>
          <w:sz w:val="21"/>
          <w:szCs w:val="21"/>
        </w:rPr>
        <w:t xml:space="preserve">其中，α∈[0,1]为历史衰减因子，控制历史经验的保留比例；E(i,j,t)为时间窗口[t-Δt, t]内节点i与节点j之间的交互效能评估值，计算方式为有效交互次数与总交互次数的比值乘以平均交互质量评分。当wᵢⱼ低于阈值θ_min时，边eᵢⱼ被标记为休眠状态；当wᵢⱼ超过阈值θ_max时，触发边的强化操作，增加通信带宽和优先级。这种动态权重机制使得网络能够自动强化高效协作路径、弱化低效连接，实现拓扑结构的自适应演化。</w:t>
      </w:r>
    </w:p>
    <w:p>
      <w:pPr>
        <w:pStyle w:val="Heading2"/>
        <w:spacing w:after="160" w:before="240"/>
      </w:pPr>
      <w:r>
        <w:rPr>
          <w:rFonts w:ascii="SimHei" w:cs="SimHei" w:eastAsia="SimHei" w:hAnsi="SimHei"/>
          <w:b/>
          <w:bCs/>
          <w:sz w:val="24"/>
          <w:szCs w:val="24"/>
        </w:rPr>
        <w:t xml:space="preserve">3.2 四层架构设计</w:t>
      </w:r>
    </w:p>
    <w:p>
      <w:pPr>
        <w:spacing w:after="120" w:line="360"/>
        <w:ind w:firstLine="420"/>
        <w:jc w:val="both"/>
      </w:pPr>
      <w:r>
        <w:rPr>
          <w:rFonts w:ascii="SimSun" w:cs="SimSun" w:eastAsia="SimSun" w:hAnsi="SimSun"/>
          <w:sz w:val="21"/>
          <w:szCs w:val="21"/>
        </w:rPr>
        <w:t xml:space="preserve">Lobster Network采用四层架构设计，自底向上依次为通信层、协议层、安全层和应用层。通信层（Communication Layer）负责异构节点间的底层连接，支持多种通信协议：（1）SSH通道——用于远程服务器节点的安全命令执行和文件传输，采用RSA-4096密钥对进行身份认证；（2）GitHub仓库——作为异步消息总线，通过commit和push操作实现智能体间的异步协作，适用于长周期任务的进展同步；（3）WebSocket——用于实时消息传递，支持双向全双工通信，延迟低于100ms，适用于需要即时响应的交互场景；（4）Redis消息队列——用于轻量级事件通知和状态同步，发布/订阅模式支持一对多消息分发。</w:t>
      </w:r>
    </w:p>
    <w:p>
      <w:pPr>
        <w:spacing w:after="120" w:line="360"/>
        <w:ind w:firstLine="420"/>
        <w:jc w:val="both"/>
      </w:pPr>
      <w:r>
        <w:rPr>
          <w:rFonts w:ascii="SimSun" w:cs="SimSun" w:eastAsia="SimSun" w:hAnsi="SimSun"/>
          <w:sz w:val="21"/>
          <w:szCs w:val="21"/>
        </w:rPr>
        <w:t xml:space="preserve">协议层（Protocol Layer）在通信层之上实现智能体的语义交互和任务编排。核心组件包括RL-Orchestrator编排引擎和CC（Collaboration Contract）协议。CC协议定义了智能体间协作的标准消息格式，包含请求消息（Request）、响应消息（Response）、状态更新（StatusUpdate）和事件通知（Event）四种类型。每种消息包含发送者ID、接收者ID、消息类型、时间戳、有效载荷和数字签名六个字段。RL-Orchestrator通过Q-Learning算法学习最优的任务分解和智能体分配策略，实现动态环境下的自适应编排。</w:t>
      </w:r>
    </w:p>
    <w:p>
      <w:pPr>
        <w:spacing w:after="120" w:line="360"/>
        <w:ind w:firstLine="420"/>
        <w:jc w:val="both"/>
      </w:pPr>
      <w:r>
        <w:rPr>
          <w:rFonts w:ascii="SimSun" w:cs="SimSun" w:eastAsia="SimSun" w:hAnsi="SimSun"/>
          <w:sz w:val="21"/>
          <w:szCs w:val="21"/>
        </w:rPr>
        <w:t xml:space="preserve">安全层（Security Layer）由Agent Harness组件实现，提供三层安全护栏机制（详见第4.1节）。安全层横切于通信层和协议层之上，对所有进出消息进行过滤和审计。应用层（Application Layer）面向具体业务场景，提供可插拔的应用模块。当前已实现的应用模块包括：Go游戏训练模块（支持围棋题目的自动生成和对战评估）、海报生成模块（基于Stable Diffusion实现视觉设计）、PPT生成模块（基于python-pptx实现演示文稿的自动制作）以及技术文档生成模块（支持Markdown和DOCX格式输出）。</w:t>
      </w:r>
    </w:p>
    <w:p>
      <w:pPr>
        <w:pStyle w:val="Heading2"/>
        <w:spacing w:after="160" w:before="240"/>
      </w:pPr>
      <w:r>
        <w:rPr>
          <w:rFonts w:ascii="SimHei" w:cs="SimHei" w:eastAsia="SimHei" w:hAnsi="SimHei"/>
          <w:b/>
          <w:bCs/>
          <w:sz w:val="24"/>
          <w:szCs w:val="24"/>
        </w:rPr>
        <w:t xml:space="preserve">3.3 异构节点设计</w:t>
      </w:r>
    </w:p>
    <w:p>
      <w:pPr>
        <w:spacing w:after="120" w:line="360"/>
        <w:ind w:firstLine="420"/>
        <w:jc w:val="both"/>
      </w:pPr>
      <w:r>
        <w:rPr>
          <w:rFonts w:ascii="SimSun" w:cs="SimSun" w:eastAsia="SimSun" w:hAnsi="SimSun"/>
          <w:sz w:val="21"/>
          <w:szCs w:val="21"/>
        </w:rPr>
        <w:t xml:space="preserve">Lobster Network当前部署了6个异构节点，各节点在硬件平台、运行环境、核心能力和通信方式上存在显著差异。表1详细列出了各节点的配置信息。这种异构性设计使得系统能够充分利用不同平台和模型的优势，形成互补的能力矩阵。</w:t>
      </w:r>
    </w:p>
    <w:p>
      <w:pPr>
        <w:spacing w:after="100" w:before="200"/>
        <w:jc w:val="center"/>
      </w:pPr>
      <w:r>
        <w:rPr>
          <w:rFonts w:ascii="SimHei" w:cs="SimHei" w:eastAsia="SimHei" w:hAnsi="SimHei"/>
          <w:b/>
          <w:bCs/>
          <w:sz w:val="18"/>
          <w:szCs w:val="18"/>
        </w:rPr>
        <w:t xml:space="preserve">表1 异构智能体节点配置表</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14"/>
        <w:gridCol w:w="14"/>
        <w:gridCol w:w="26"/>
        <w:gridCol w:w="22"/>
        <w:gridCol w:w="24"/>
      </w:tblGrid>
      <w:tr>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节点名称</w:t>
            </w:r>
          </w:p>
        </w:tc>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角色定位</w:t>
            </w:r>
          </w:p>
        </w:tc>
        <w:tc>
          <w:tcPr>
            <w:tcW w:type="dxa" w:w="26"/>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运行平台</w:t>
            </w:r>
          </w:p>
        </w:tc>
        <w:tc>
          <w:tcPr>
            <w:tcW w:type="dxa" w:w="22"/>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通信方式</w:t>
            </w:r>
          </w:p>
        </w:tc>
        <w:tc>
          <w:tcPr>
            <w:tcW w:type="dxa" w:w="2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核心能力</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hermes</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协调中枢</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SSH/Redis/WebSocket</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任务分解、全局调度、状态聚合</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lobster-001</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训练管理</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SSH/GitHub/Redis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围棋训练管理、进度监控、数据收集</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xiaochen</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围棋选手</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围棋对弈、题目训练、棋谱分析</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zhuguxia</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围棋选手</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围棋对弈、题目训练、策略学习</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qoder</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全栈开发</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macOS 14.0 (M2 Pro)</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GitHub/WebSocket</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代码生成、系统设计、文档编写</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workbuddy</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日常助理</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macOS 14.0 (M2 Pro)</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WebSocket/Redis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日程管理、信息检索、文件处理</w:t>
            </w:r>
          </w:p>
        </w:tc>
      </w:tr>
    </w:tbl>
    <w:p>
      <w:pPr>
        <w:spacing w:after="120" w:line="360"/>
        <w:ind w:firstLine="420"/>
        <w:jc w:val="both"/>
      </w:pPr>
      <w:r>
        <w:rPr>
          <w:rFonts w:ascii="SimSun" w:cs="SimSun" w:eastAsia="SimSun" w:hAnsi="SimSun"/>
          <w:sz w:val="21"/>
          <w:szCs w:val="21"/>
        </w:rPr>
        <w:t xml:space="preserve">各节点通过Agent Harness统一接入网络，其能力以Capability Descriptor的形式注册到全局能力注册表（Capability Registry）中。每个Capability Descriptor包含能力名称、输入参数类型、输出结果类型、平均响应时间、成功率和调用成本六个属性。RL-Orchestrator的能力匹配模块通过查询注册表为子任务选择最优执行节点，实现了能力驱动的动态任务分配。</w:t>
      </w:r>
    </w:p>
    <w:p>
      <w:pPr>
        <w:pStyle w:val="Heading1"/>
        <w:spacing w:after="200" w:before="360"/>
      </w:pPr>
      <w:r>
        <w:rPr>
          <w:rFonts w:ascii="SimHei" w:cs="SimHei" w:eastAsia="SimHei" w:hAnsi="SimHei"/>
          <w:b/>
          <w:bCs/>
          <w:sz w:val="28"/>
          <w:szCs w:val="28"/>
        </w:rPr>
        <w:t xml:space="preserve">4 核心技术</w:t>
      </w:r>
    </w:p>
    <w:p>
      <w:pPr>
        <w:pStyle w:val="Heading2"/>
        <w:spacing w:after="160" w:before="240"/>
      </w:pPr>
      <w:r>
        <w:rPr>
          <w:rFonts w:ascii="SimHei" w:cs="SimHei" w:eastAsia="SimHei" w:hAnsi="SimHei"/>
          <w:b/>
          <w:bCs/>
          <w:sz w:val="24"/>
          <w:szCs w:val="24"/>
        </w:rPr>
        <w:t xml:space="preserve">4.1 Agent Harness三层安全护栏</w:t>
      </w:r>
    </w:p>
    <w:p>
      <w:pPr>
        <w:spacing w:after="120" w:line="360"/>
        <w:ind w:firstLine="420"/>
        <w:jc w:val="both"/>
      </w:pPr>
      <w:r>
        <w:rPr>
          <w:rFonts w:ascii="SimSun" w:cs="SimSun" w:eastAsia="SimSun" w:hAnsi="SimSun"/>
          <w:sz w:val="21"/>
          <w:szCs w:val="21"/>
        </w:rPr>
        <w:t xml:space="preserve">Agent Harness是Lobster Network的安全基础设施，采用三层纵深防御架构，分别为L1输入护栏（Input Guard）、L2执行护栏（Execution Guard）和L3输出护栏（Output Guard）。三层护栏形成完整的安全检查链路，确保智能体的每个操作都在安全边界内执行。</w:t>
      </w:r>
    </w:p>
    <w:p>
      <w:pPr>
        <w:pStyle w:val="Heading3"/>
        <w:spacing w:after="120" w:before="200"/>
      </w:pPr>
      <w:r>
        <w:rPr>
          <w:rFonts w:ascii="SimHei" w:cs="SimHei" w:eastAsia="SimHei" w:hAnsi="SimHei"/>
          <w:b/>
          <w:bCs/>
          <w:sz w:val="22"/>
          <w:szCs w:val="22"/>
        </w:rPr>
        <w:t xml:space="preserve">4.1.1 L1输入护栏</w:t>
      </w:r>
    </w:p>
    <w:p>
      <w:pPr>
        <w:spacing w:after="120" w:line="360"/>
        <w:ind w:firstLine="420"/>
        <w:jc w:val="both"/>
      </w:pPr>
      <w:r>
        <w:rPr>
          <w:rFonts w:ascii="SimSun" w:cs="SimSun" w:eastAsia="SimSun" w:hAnsi="SimSun"/>
          <w:sz w:val="21"/>
          <w:szCs w:val="21"/>
        </w:rPr>
        <w:t xml:space="preserve">L1输入护栏对智能体接收的所有输入进行安全预处理，包含三个核心机制：（1）指令过滤（Instruction Filtering）——基于规则引擎和LLM分类器的双重过滤，识别并拦截包含提示注入（Prompt Injection）、越权请求（Privilege Escalation）和循环引用（Circular Reference）的恶意输入。规则库包含256条正则表达式规则，覆盖已知攻击模式；LLM分类器基于fine-tuned的BERT模型，分类准确率达到97.3%。（2）敏感信息脱敏（Sensitive Information Redaction）——自动检测并遮蔽输入中的API密钥、密码、个人身份信息等敏感数据，采用正则匹配和NER模型结合的方式，召回率达到99.1%。（3）上下文裁剪（Context Trimming）——当输入上下文超过模型最大token限制时，采用滑动窗口和摘要结合的策略进行裁剪，保留最近N条交互记录和历史摘要。</w:t>
      </w:r>
    </w:p>
    <w:p>
      <w:pPr>
        <w:pStyle w:val="Heading3"/>
        <w:spacing w:after="120" w:before="200"/>
      </w:pPr>
      <w:r>
        <w:rPr>
          <w:rFonts w:ascii="SimHei" w:cs="SimHei" w:eastAsia="SimHei" w:hAnsi="SimHei"/>
          <w:b/>
          <w:bCs/>
          <w:sz w:val="22"/>
          <w:szCs w:val="22"/>
        </w:rPr>
        <w:t xml:space="preserve">4.1.2 L2执行护栏</w:t>
      </w:r>
    </w:p>
    <w:p>
      <w:pPr>
        <w:spacing w:after="120" w:line="360"/>
        <w:ind w:firstLine="420"/>
        <w:jc w:val="both"/>
      </w:pPr>
      <w:r>
        <w:rPr>
          <w:rFonts w:ascii="SimSun" w:cs="SimSun" w:eastAsia="SimSun" w:hAnsi="SimSun"/>
          <w:sz w:val="21"/>
          <w:szCs w:val="21"/>
        </w:rPr>
        <w:t xml:space="preserve">L2执行护栏监控智能体的所有执行操作，包含四个核心机制：（1）白名单机制（Whitelist Enforcement）——维护每个智能体允许执行的操作列表，包括可调用的工具、可访问的文件路径和可发起的网络连接，所有不在白名单中的操作被默认拒绝。（2）副作用检测（Side-Effect Detection）——将操作按风险等级分为四级：L0只读操作（直接放行）、L1本地写操作（记录日志）、L2网络操作（需要确认）和L3不可逆操作（需要人工授权）。每个操作在执行前进行副作用分类，高风险操作触发审批流程。（3）资源配额（Resource Quotas）——为每个智能体设定CPU时间、内存占用、磁盘I/O和网络带宽的上限，防止单个智能体耗尽系统资源。（4）超时熔断（Timeout Circuit Breaker）——当操作执行时间超过预设阈值时自动中断，防止死循环和资源泄漏。</w:t>
      </w:r>
    </w:p>
    <w:p>
      <w:pPr>
        <w:pStyle w:val="Heading3"/>
        <w:spacing w:after="120" w:before="200"/>
      </w:pPr>
      <w:r>
        <w:rPr>
          <w:rFonts w:ascii="SimHei" w:cs="SimHei" w:eastAsia="SimHei" w:hAnsi="SimHei"/>
          <w:b/>
          <w:bCs/>
          <w:sz w:val="22"/>
          <w:szCs w:val="22"/>
        </w:rPr>
        <w:t xml:space="preserve">4.1.3 L3输出护栏</w:t>
      </w:r>
    </w:p>
    <w:p>
      <w:pPr>
        <w:spacing w:after="120" w:line="360"/>
        <w:ind w:firstLine="420"/>
        <w:jc w:val="both"/>
      </w:pPr>
      <w:r>
        <w:rPr>
          <w:rFonts w:ascii="SimSun" w:cs="SimSun" w:eastAsia="SimSun" w:hAnsi="SimSun"/>
          <w:sz w:val="21"/>
          <w:szCs w:val="21"/>
        </w:rPr>
        <w:t xml:space="preserve">L3输出护栏对智能体生成的所有输出进行安全后处理：（1）内容审计（Content Audit）——基于分类器检测输出中是否包含有害内容（暴力、歧视、虚假信息等），审核通过的输出方可传递给下游节点或用户。（2）长度限制（Length Limits）——防止过长的输出消耗下游资源，默认限制为4096 tokens。（3）Schema校验（Schema Validation）——对于结构化输出，校验其是否符合预定义的JSON Schema，确保数据格式的完整性和一致性。对于经过认证的受信智能体（Trusted Agent），可通过Bypass机制跳过部分检查项，降低安全开销对系统性能的影响。Bypass权限通过数字证书机制管理，由系统管理员统一签发和撤销。</w:t>
      </w:r>
    </w:p>
    <w:p>
      <w:pPr>
        <w:pStyle w:val="Heading2"/>
        <w:spacing w:after="160" w:before="240"/>
      </w:pPr>
      <w:r>
        <w:rPr>
          <w:rFonts w:ascii="SimHei" w:cs="SimHei" w:eastAsia="SimHei" w:hAnsi="SimHei"/>
          <w:b/>
          <w:bCs/>
          <w:sz w:val="24"/>
          <w:szCs w:val="24"/>
        </w:rPr>
        <w:t xml:space="preserve">4.2 RL-Orchestrator自主编排引擎</w:t>
      </w:r>
    </w:p>
    <w:p>
      <w:pPr>
        <w:spacing w:after="120" w:line="360"/>
        <w:ind w:firstLine="420"/>
        <w:jc w:val="both"/>
      </w:pPr>
      <w:r>
        <w:rPr>
          <w:rFonts w:ascii="SimSun" w:cs="SimSun" w:eastAsia="SimSun" w:hAnsi="SimSun"/>
          <w:sz w:val="21"/>
          <w:szCs w:val="21"/>
        </w:rPr>
        <w:t xml:space="preserve">RL-Orchestrator是Lobster Network的智能编排核心，由TaskDecomposer（任务分解器）、Q-Learning调度器和CapabilityMatcher（能力匹配器）三个模块组成，实现从用户请求到多智能体协作执行的全自动编排。</w:t>
      </w:r>
    </w:p>
    <w:p>
      <w:pPr>
        <w:pStyle w:val="Heading3"/>
        <w:spacing w:after="120" w:before="200"/>
      </w:pPr>
      <w:r>
        <w:rPr>
          <w:rFonts w:ascii="SimHei" w:cs="SimHei" w:eastAsia="SimHei" w:hAnsi="SimHei"/>
          <w:b/>
          <w:bCs/>
          <w:sz w:val="22"/>
          <w:szCs w:val="22"/>
        </w:rPr>
        <w:t xml:space="preserve">4.2.1 TaskDecomposer任务分解</w:t>
      </w:r>
    </w:p>
    <w:p>
      <w:pPr>
        <w:spacing w:after="120" w:line="360"/>
        <w:ind w:firstLine="420"/>
        <w:jc w:val="both"/>
      </w:pPr>
      <w:r>
        <w:rPr>
          <w:rFonts w:ascii="SimSun" w:cs="SimSun" w:eastAsia="SimSun" w:hAnsi="SimSun"/>
          <w:sz w:val="21"/>
          <w:szCs w:val="21"/>
        </w:rPr>
        <w:t xml:space="preserve">TaskDecomposer将复杂任务分解为有向无环图（DAG）结构的子任务集合。每个子任务被分类为四种类型：（1）Atomic（原子任务）——不可再分的基本操作，由单个智能体直接执行；（2）Sequential（顺序任务）——包含严格前后依赖关系的子任务序列，必须按顺序执行；（3）Parallel（并行任务）——无依赖关系的独立子任务集合，可分配给多个智能体同时执行；（4）Conditional（条件任务）——根据中间结果动态选择执行路径的分支任务。TaskDecomposer使用LLM进行语义理解和任务分解，生成包含任务描述、输入输出规格、依赖关系和预估复杂度的结构化DAG。分解过程的平均延迟为47ms，分解成功率达到96.8%。</w:t>
      </w:r>
    </w:p>
    <w:p>
      <w:pPr>
        <w:pStyle w:val="Heading3"/>
        <w:spacing w:after="120" w:before="200"/>
      </w:pPr>
      <w:r>
        <w:rPr>
          <w:rFonts w:ascii="SimHei" w:cs="SimHei" w:eastAsia="SimHei" w:hAnsi="SimHei"/>
          <w:b/>
          <w:bCs/>
          <w:sz w:val="22"/>
          <w:szCs w:val="22"/>
        </w:rPr>
        <w:t xml:space="preserve">4.2.2 Q-Learning调度器</w:t>
      </w:r>
    </w:p>
    <w:p>
      <w:pPr>
        <w:spacing w:after="120" w:line="360"/>
        <w:ind w:firstLine="420"/>
        <w:jc w:val="both"/>
      </w:pPr>
      <w:r>
        <w:rPr>
          <w:rFonts w:ascii="SimSun" w:cs="SimSun" w:eastAsia="SimSun" w:hAnsi="SimSun"/>
          <w:sz w:val="21"/>
          <w:szCs w:val="21"/>
        </w:rPr>
        <w:t xml:space="preserve">Q-Learning调度器通过与环境的持续交互学习最优的任务分配策略。状态空间S被离散化为12维状态向量，包含：当前队列长度（3级）、子任务类型分布（4维）、智能体可用率（2级）、历史成功率（2级）和时间约束紧迫度（1级）。动作空间A包含4种调度动作：a₁=分配给最空闲智能体、a₂=分配给历史最佳智能体、a₃=广播竞争（多个智能体竞标）、a₄=延迟执行（等待更优时机）。Q值更新规则为：</w:t>
      </w:r>
    </w:p>
    <w:p>
      <w:pPr>
        <w:spacing w:after="200" w:before="200"/>
        <w:jc w:val="center"/>
      </w:pPr>
      <w:r>
        <w:rPr>
          <w:rFonts w:ascii="Times New Roman" w:cs="Times New Roman" w:eastAsia="Times New Roman" w:hAnsi="Times New Roman"/>
          <w:i/>
          <w:iCs/>
          <w:sz w:val="21"/>
          <w:szCs w:val="21"/>
        </w:rPr>
        <w:t xml:space="preserve">Q(s,a) ← Q(s,a) + η · [R(s,a,s′) + γ · max_a′ Q(s′,a′) - Q(s,a)]</w:t>
      </w:r>
    </w:p>
    <w:p>
      <w:pPr>
        <w:spacing w:after="120" w:line="360"/>
        <w:ind w:firstLine="420"/>
        <w:jc w:val="both"/>
      </w:pPr>
      <w:r>
        <w:rPr>
          <w:rFonts w:ascii="SimSun" w:cs="SimSun" w:eastAsia="SimSun" w:hAnsi="SimSun"/>
          <w:sz w:val="21"/>
          <w:szCs w:val="21"/>
        </w:rPr>
        <w:t xml:space="preserve">其中η为学习率（初始值0.1，逐步衰减至0.01），γ为折扣因子（取值0.95）。奖励函数R综合考虑任务完成质量和资源消耗：</w:t>
      </w:r>
    </w:p>
    <w:p>
      <w:pPr>
        <w:spacing w:after="200" w:before="200"/>
        <w:jc w:val="center"/>
      </w:pPr>
      <w:r>
        <w:rPr>
          <w:rFonts w:ascii="Times New Roman" w:cs="Times New Roman" w:eastAsia="Times New Roman" w:hAnsi="Times New Roman"/>
          <w:i/>
          <w:iCs/>
          <w:sz w:val="21"/>
          <w:szCs w:val="21"/>
        </w:rPr>
        <w:t xml:space="preserve">R = time_score × quality - cost × 0.1</w:t>
      </w:r>
    </w:p>
    <w:p>
      <w:pPr>
        <w:spacing w:after="120" w:line="360"/>
        <w:ind w:firstLine="420"/>
        <w:jc w:val="both"/>
      </w:pPr>
      <w:r>
        <w:rPr>
          <w:rFonts w:ascii="SimSun" w:cs="SimSun" w:eastAsia="SimSun" w:hAnsi="SimSun"/>
          <w:sz w:val="21"/>
          <w:szCs w:val="21"/>
        </w:rPr>
        <w:t xml:space="preserve">其中time_score = max(0, 1 - actual_time/expected_time)反映时间效率，quality∈[0,1]为任务完成质量评分（由输出评估模块给出），cost为本次调用的归一化资源消耗（包括token消耗和计算时间）。奖励函数鼓励快速、高质量且低成本的任务执行策略。Q表存储在Redis中，支持多节点共享和持久化，采用经验回放机制（Experience Replay），缓冲区大小为1000条记录，每次学习从缓冲区中随机采样32条经验进行批量更新，有效提高了学习稳定性和收敛速度。</w:t>
      </w:r>
    </w:p>
    <w:p>
      <w:pPr>
        <w:pStyle w:val="Heading3"/>
        <w:spacing w:after="120" w:before="200"/>
      </w:pPr>
      <w:r>
        <w:rPr>
          <w:rFonts w:ascii="SimHei" w:cs="SimHei" w:eastAsia="SimHei" w:hAnsi="SimHei"/>
          <w:b/>
          <w:bCs/>
          <w:sz w:val="22"/>
          <w:szCs w:val="22"/>
        </w:rPr>
        <w:t xml:space="preserve">4.2.3 CapabilityMatcher能力匹配</w:t>
      </w:r>
    </w:p>
    <w:p>
      <w:pPr>
        <w:spacing w:after="120" w:line="360"/>
        <w:ind w:firstLine="420"/>
        <w:jc w:val="both"/>
      </w:pPr>
      <w:r>
        <w:rPr>
          <w:rFonts w:ascii="SimSun" w:cs="SimSun" w:eastAsia="SimSun" w:hAnsi="SimSun"/>
          <w:sz w:val="21"/>
          <w:szCs w:val="21"/>
        </w:rPr>
        <w:t xml:space="preserve">CapabilityMatcher为每个子任务选择最优的执行智能体。匹配评分综合考虑三个维度：</w:t>
      </w:r>
    </w:p>
    <w:p>
      <w:pPr>
        <w:spacing w:after="200" w:before="200"/>
        <w:jc w:val="center"/>
      </w:pPr>
      <w:r>
        <w:rPr>
          <w:rFonts w:ascii="Times New Roman" w:cs="Times New Roman" w:eastAsia="Times New Roman" w:hAnsi="Times New Roman"/>
          <w:i/>
          <w:iCs/>
          <w:sz w:val="21"/>
          <w:szCs w:val="21"/>
        </w:rPr>
        <w:t xml:space="preserve">score = quality × 0.5 + speed × 0.3 + (1/cost) × 0.2</w:t>
      </w:r>
    </w:p>
    <w:p>
      <w:pPr>
        <w:spacing w:after="120" w:line="360"/>
        <w:ind w:firstLine="420"/>
        <w:jc w:val="both"/>
      </w:pPr>
      <w:r>
        <w:rPr>
          <w:rFonts w:ascii="SimSun" w:cs="SimSun" w:eastAsia="SimSun" w:hAnsi="SimSun"/>
          <w:sz w:val="21"/>
          <w:szCs w:val="21"/>
        </w:rPr>
        <w:t xml:space="preserve">其中quality为智能体在同类任务上的历史质量评分，speed为响应速度评分（归一化到[0,1]区间），cost为调用成本评分。最终匹配得分进一步考虑智能体当前负载和历史协作效果：</w:t>
      </w:r>
    </w:p>
    <w:p>
      <w:pPr>
        <w:spacing w:after="200" w:before="200"/>
        <w:jc w:val="center"/>
      </w:pPr>
      <w:r>
        <w:rPr>
          <w:rFonts w:ascii="Times New Roman" w:cs="Times New Roman" w:eastAsia="Times New Roman" w:hAnsi="Times New Roman"/>
          <w:i/>
          <w:iCs/>
          <w:sz w:val="21"/>
          <w:szCs w:val="21"/>
        </w:rPr>
        <w:t xml:space="preserve">match_score = score × (1 - load_ratio) × (1 + 0.1 × collaboration_history)</w:t>
      </w:r>
    </w:p>
    <w:p>
      <w:pPr>
        <w:spacing w:after="120" w:line="360"/>
        <w:ind w:firstLine="420"/>
        <w:jc w:val="both"/>
      </w:pPr>
      <w:r>
        <w:rPr>
          <w:rFonts w:ascii="SimSun" w:cs="SimSun" w:eastAsia="SimSun" w:hAnsi="SimSun"/>
          <w:sz w:val="21"/>
          <w:szCs w:val="21"/>
        </w:rPr>
        <w:t xml:space="preserve">其中load_ratio为智能体当前负载率（已分配任务数/最大并发数），collaboration_history为该智能体与请求方的历史协作成功率。系统选择match_score最高的智能体执行子任务，当最优智能体不可用时，自动降级到次优选择。</w:t>
      </w:r>
    </w:p>
    <w:p>
      <w:pPr>
        <w:pStyle w:val="Heading2"/>
        <w:spacing w:after="160" w:before="240"/>
      </w:pPr>
      <w:r>
        <w:rPr>
          <w:rFonts w:ascii="SimHei" w:cs="SimHei" w:eastAsia="SimHei" w:hAnsi="SimHei"/>
          <w:b/>
          <w:bCs/>
          <w:sz w:val="24"/>
          <w:szCs w:val="24"/>
        </w:rPr>
        <w:t xml:space="preserve">4.3 涌现检测器</w:t>
      </w:r>
    </w:p>
    <w:p>
      <w:pPr>
        <w:spacing w:after="120" w:line="360"/>
        <w:ind w:firstLine="420"/>
        <w:jc w:val="both"/>
      </w:pPr>
      <w:r>
        <w:rPr>
          <w:rFonts w:ascii="SimSun" w:cs="SimSun" w:eastAsia="SimSun" w:hAnsi="SimSun"/>
          <w:sz w:val="21"/>
          <w:szCs w:val="21"/>
        </w:rPr>
        <w:t xml:space="preserve">涌现检测器是Lobster Network量化群体智能的核心组件。经过从V1到V6的六次迭代演化，最终版本采用四因子综合评估模型，从多个维度捕捉涌现信号。涌现强度E的计算公式为：</w:t>
      </w:r>
    </w:p>
    <w:p>
      <w:pPr>
        <w:spacing w:after="200" w:before="200"/>
        <w:jc w:val="center"/>
      </w:pPr>
      <w:r>
        <w:rPr>
          <w:rFonts w:ascii="Times New Roman" w:cs="Times New Roman" w:eastAsia="Times New Roman" w:hAnsi="Times New Roman"/>
          <w:i/>
          <w:iCs/>
          <w:sz w:val="21"/>
          <w:szCs w:val="21"/>
        </w:rPr>
        <w:t xml:space="preserve">E = 0.3·Dp + 0.3·Ck + 0.2·Dd + 0.2·No</w:t>
      </w:r>
    </w:p>
    <w:p>
      <w:pPr>
        <w:spacing w:after="120" w:line="360"/>
        <w:ind w:firstLine="420"/>
        <w:jc w:val="both"/>
      </w:pPr>
      <w:r>
        <w:rPr>
          <w:rFonts w:ascii="SimSun" w:cs="SimSun" w:eastAsia="SimSun" w:hAnsi="SimSun"/>
          <w:sz w:val="21"/>
          <w:szCs w:val="21"/>
        </w:rPr>
        <w:t xml:space="preserve">其中四个因子的定义如下：（1）Dp（Progress Distance，进展距离）——基于Jaccard距离度量智能体知识状态的变化，Dp = 1 - |K_before ∩ K_after| / |K_before ∪ K_after|，其中K为知识关键词集合。当智能体通过协作获得新的知识表示时，Dp值增大。（2）Ck（Knowledge Complementarity，知识互补性）——度量参与协作的智能体之间的知识差异程度，Ck = |K_i \ K_j| + |K_j \ K_i|，即两个智能体知识集合的对称差集大小。知识互补性越高，协作产生新洞察的可能性越大。（3）Dd（Depth of Discovery，发现深度）——衡量协作产出的深入程度，采用指数饱和函数建模，Dd = 1 - exp(-t/sat)，其中t为协作持续时间，sat为饱和参数（根据任务类型动态设定）。该因子反映了持续深入的协作更可能产生涌现的直觉。（4）No（Concept Novelty，概念新颖度）——通过比较协作产出中的概念与历史已知概念的差异来度量新颖性，No = 1 - cosine_sim(v_new, v_known)，其中v为概念的嵌入向量。</w:t>
      </w:r>
    </w:p>
    <w:p>
      <w:pPr>
        <w:spacing w:after="120" w:line="360"/>
        <w:ind w:firstLine="420"/>
        <w:jc w:val="both"/>
      </w:pPr>
      <w:r>
        <w:rPr>
          <w:rFonts w:ascii="SimSun" w:cs="SimSun" w:eastAsia="SimSun" w:hAnsi="SimSun"/>
          <w:sz w:val="21"/>
          <w:szCs w:val="21"/>
        </w:rPr>
        <w:t xml:space="preserve">涌现检测器将涌现事件分为四个类别：（1）new_connection（新连接）——智能体间建立了前所未有的协作路径；（2）new_metaphor（新隐喻）——智能体在交流中产生了新的概念类比或跨领域映射；（3）new_knowledge（新知识）——协作过程产生了单个智能体无法独立获得的知识或技能；（4）new_strategy（新策略）——智能体群体发展出了新的协作策略或问题解决模式。每个涌现事件记录包含事件类型、发生时间、参与智能体、涌现强度值E和详细描述五个字段，存储在专用的涌现事件数据库中供后续分析。</w:t>
      </w:r>
    </w:p>
    <w:p>
      <w:pPr>
        <w:pStyle w:val="Heading2"/>
        <w:spacing w:after="160" w:before="240"/>
      </w:pPr>
      <w:r>
        <w:rPr>
          <w:rFonts w:ascii="SimHei" w:cs="SimHei" w:eastAsia="SimHei" w:hAnsi="SimHei"/>
          <w:b/>
          <w:bCs/>
          <w:sz w:val="24"/>
          <w:szCs w:val="24"/>
        </w:rPr>
        <w:t xml:space="preserve">4.4 LBC经济系统</w:t>
      </w:r>
    </w:p>
    <w:p>
      <w:pPr>
        <w:spacing w:after="120" w:line="360"/>
        <w:ind w:firstLine="420"/>
        <w:jc w:val="both"/>
      </w:pPr>
      <w:r>
        <w:rPr>
          <w:rFonts w:ascii="SimSun" w:cs="SimSun" w:eastAsia="SimSun" w:hAnsi="SimSun"/>
          <w:sz w:val="21"/>
          <w:szCs w:val="21"/>
        </w:rPr>
        <w:t xml:space="preserve">LBC（Lobster Coin）经济系统为多智能体协作提供经济激励机制。每个智能体通过完成任务赚取LBC，同时为使用其他智能体的服务支付LBC，形成自组织的经济生态。LBC经济系统的核心是SDP（Supply-Demand Pricing）动态定价模型：</w:t>
      </w:r>
    </w:p>
    <w:p>
      <w:pPr>
        <w:spacing w:after="200" w:before="200"/>
        <w:jc w:val="center"/>
      </w:pPr>
      <w:r>
        <w:rPr>
          <w:rFonts w:ascii="Times New Roman" w:cs="Times New Roman" w:eastAsia="Times New Roman" w:hAnsi="Times New Roman"/>
          <w:i/>
          <w:iCs/>
          <w:sz w:val="21"/>
          <w:szCs w:val="21"/>
        </w:rPr>
        <w:t xml:space="preserve">P = P_base × D_factor × Q_premium × U_discount</w:t>
      </w:r>
    </w:p>
    <w:p>
      <w:pPr>
        <w:spacing w:after="120" w:line="360"/>
        <w:ind w:firstLine="420"/>
        <w:jc w:val="both"/>
      </w:pPr>
      <w:r>
        <w:rPr>
          <w:rFonts w:ascii="SimSun" w:cs="SimSun" w:eastAsia="SimSun" w:hAnsi="SimSun"/>
          <w:sz w:val="21"/>
          <w:szCs w:val="21"/>
        </w:rPr>
        <w:t xml:space="preserve">其中P_base为基础价格（按任务类型设定），D_factor为供需因子（D_factor = demand_count / supply_count，反映市场供需比），Q_premium为质量溢价（Q_premium = 1 + quality_score × 0.5，高质量服务获得溢价），U_discount为紧急度折扣（紧急任务收取溢价，非紧急任务提供折扣）。交易撮合采用双边订单簿（Dual-Sided Order Book）机制，买方发布包含任务描述和出价范围的买单，卖方发布包含能力描述和报价的卖单，撮合引擎根据价格优先、时间优先的原则进行匹配。所有交易记录采用SHA-256哈希链存储，确保账本的不可篡改性和可追溯性。</w:t>
      </w:r>
    </w:p>
    <w:p>
      <w:pPr>
        <w:spacing w:after="120" w:line="360"/>
        <w:ind w:firstLine="420"/>
        <w:jc w:val="both"/>
      </w:pPr>
      <w:r>
        <w:rPr>
          <w:rFonts w:ascii="SimSun" w:cs="SimSun" w:eastAsia="SimSun" w:hAnsi="SimSun"/>
          <w:sz w:val="21"/>
          <w:szCs w:val="21"/>
        </w:rPr>
        <w:t xml:space="preserve">LBC经济系统设定了三类奖励机制以激励不同形式的贡献：（1）问题解决奖励（Problem Solving Reward）——智能体成功完成复杂任务获得0.5-2.0 LBC的奖励，奖励金额与任务难度和完成质量正相关；（2）对弈训练奖励（Game Training Reward）——围棋训练场景中，参与对弈和复盘的智能体获得0.2-3.0 LBC的奖励，胜利方获得更多奖励以激励棋力提升；（3）知识贡献奖励（Contribution Reward）——智能体将新发现的知识或技能分享到全局知识库可获得2.0-5.0 LBC的奖励，这是激励涌现行为的核心经济手段。LBC的总供应量在系统启动时设定为10000枚，通过奖励机制逐步释放到经济系统中。</w:t>
      </w:r>
    </w:p>
    <w:p>
      <w:pPr>
        <w:pStyle w:val="Heading1"/>
        <w:spacing w:after="200" w:before="360"/>
      </w:pPr>
      <w:r>
        <w:rPr>
          <w:rFonts w:ascii="SimHei" w:cs="SimHei" w:eastAsia="SimHei" w:hAnsi="SimHei"/>
          <w:b/>
          <w:bCs/>
          <w:sz w:val="28"/>
          <w:szCs w:val="28"/>
        </w:rPr>
        <w:t xml:space="preserve">5 实验与性能评估</w:t>
      </w:r>
    </w:p>
    <w:p>
      <w:pPr>
        <w:pStyle w:val="Heading2"/>
        <w:spacing w:after="160" w:before="240"/>
      </w:pPr>
      <w:r>
        <w:rPr>
          <w:rFonts w:ascii="SimHei" w:cs="SimHei" w:eastAsia="SimHei" w:hAnsi="SimHei"/>
          <w:b/>
          <w:bCs/>
          <w:sz w:val="24"/>
          <w:szCs w:val="24"/>
        </w:rPr>
        <w:t xml:space="preserve">5.1 实验环境</w:t>
      </w:r>
    </w:p>
    <w:p>
      <w:pPr>
        <w:spacing w:after="120" w:line="360"/>
        <w:ind w:firstLine="420"/>
        <w:jc w:val="both"/>
      </w:pPr>
      <w:r>
        <w:rPr>
          <w:rFonts w:ascii="SimSun" w:cs="SimSun" w:eastAsia="SimSun" w:hAnsi="SimSun"/>
          <w:sz w:val="21"/>
          <w:szCs w:val="21"/>
        </w:rPr>
        <w:t xml:space="preserve">Lobster Network部署在异构计算环境中，包含4台阿里云ECS服务器（Ubuntu 22.04，4核8GB内存，ESSD云盘100GB）和2台macOS本地节点（Apple M2 Pro，16GB统一内存，512GB SSD）。阿里云节点承载协调中枢（hermes）、训练管理（lobster-001）和两个围棋选手智能体（xiaochen、zhuguxia），macOS节点承载全栈开发智能体（qoder）和日常助理智能体（workbuddy）。系统自2024年3月启动，已持续运行85天，累计处理任务超过12000个，产生通信消息超过50000条。所有实验数据均来自真实运行环境的日志记录。</w:t>
      </w:r>
    </w:p>
    <w:p>
      <w:pPr>
        <w:pStyle w:val="Heading2"/>
        <w:spacing w:after="160" w:before="240"/>
      </w:pPr>
      <w:r>
        <w:rPr>
          <w:rFonts w:ascii="SimHei" w:cs="SimHei" w:eastAsia="SimHei" w:hAnsi="SimHei"/>
          <w:b/>
          <w:bCs/>
          <w:sz w:val="24"/>
          <w:szCs w:val="24"/>
        </w:rPr>
        <w:t xml:space="preserve">5.2 围棋训练实验</w:t>
      </w:r>
    </w:p>
    <w:p>
      <w:pPr>
        <w:spacing w:after="120" w:line="360"/>
        <w:ind w:firstLine="420"/>
        <w:jc w:val="both"/>
      </w:pPr>
      <w:r>
        <w:rPr>
          <w:rFonts w:ascii="SimSun" w:cs="SimSun" w:eastAsia="SimSun" w:hAnsi="SimSun"/>
          <w:sz w:val="21"/>
          <w:szCs w:val="21"/>
        </w:rPr>
        <w:t xml:space="preserve">围棋训练是Lobster Network的核心实验场景。系统通过自动化流程实现围棋题目的生成、对弈训练和棋力评估。每个围棋选手智能体使用LLM进行棋局分析和落子决策，通过与不同水平的对手对弈来持续提升棋力。表2展示了三个主要参与者的训练数据。</w:t>
      </w:r>
    </w:p>
    <w:p>
      <w:pPr>
        <w:spacing w:after="100" w:before="200"/>
        <w:jc w:val="center"/>
      </w:pPr>
      <w:r>
        <w:rPr>
          <w:rFonts w:ascii="SimHei" w:cs="SimHei" w:eastAsia="SimHei" w:hAnsi="SimHei"/>
          <w:b/>
          <w:bCs/>
          <w:sz w:val="18"/>
          <w:szCs w:val="18"/>
        </w:rPr>
        <w:t xml:space="preserve">表2 围棋训练实验结果统计</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20"/>
        <w:gridCol w:w="20"/>
        <w:gridCol w:w="20"/>
        <w:gridCol w:w="20"/>
        <w:gridCol w:w="20"/>
      </w:tblGrid>
      <w:tr>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参与者</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训练题目数</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对弈局数</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胜率</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首次突破日</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qoder</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735</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25</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86.0%</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36</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xiaochen</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241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10337</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48.1%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3</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zhuguxia</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258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6868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49.3%</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3</w:t>
            </w:r>
          </w:p>
        </w:tc>
      </w:tr>
    </w:tbl>
    <w:p>
      <w:pPr>
        <w:spacing w:after="120" w:line="360"/>
        <w:ind w:firstLine="420"/>
        <w:jc w:val="both"/>
      </w:pPr>
      <w:r>
        <w:rPr>
          <w:rFonts w:ascii="SimSun" w:cs="SimSun" w:eastAsia="SimSun" w:hAnsi="SimSun"/>
          <w:sz w:val="21"/>
          <w:szCs w:val="21"/>
        </w:rPr>
        <w:t xml:space="preserve">实验结果显示，qoder智能体在训练题目和对弈质量上均表现突出：完成了735道训练题目，在25局正式对弈中取得86.0%的胜率，并在第36天实现了棋力的显著突破（从初级水平跃升至中级水平）。xiaochen和zhuguxia作为专业围棋选手智能体，在对弈数量上远超qoder（分别为10337局和6868局），但胜率接近50%，表明两者实力相当，形成了势均力敌的对抗训练环境。值得注意的是，xiaochen和zhuguxia在第3天即实现了首次突破，说明专业智能体的初始能力更强，但后续提升速度相对较慢。这种差异化的训练曲线验证了Lobster Network支持异构智能体差异化发展的能力。</w:t>
      </w:r>
    </w:p>
    <w:p>
      <w:pPr>
        <w:pStyle w:val="Heading2"/>
        <w:spacing w:after="160" w:before="240"/>
      </w:pPr>
      <w:r>
        <w:rPr>
          <w:rFonts w:ascii="SimHei" w:cs="SimHei" w:eastAsia="SimHei" w:hAnsi="SimHei"/>
          <w:b/>
          <w:bCs/>
          <w:sz w:val="24"/>
          <w:szCs w:val="24"/>
        </w:rPr>
        <w:t xml:space="preserve">5.3 通信性能评估</w:t>
      </w:r>
    </w:p>
    <w:p>
      <w:pPr>
        <w:spacing w:after="120" w:line="360"/>
        <w:ind w:firstLine="420"/>
        <w:jc w:val="both"/>
      </w:pPr>
      <w:r>
        <w:rPr>
          <w:rFonts w:ascii="SimSun" w:cs="SimSun" w:eastAsia="SimSun" w:hAnsi="SimSun"/>
          <w:sz w:val="21"/>
          <w:szCs w:val="21"/>
        </w:rPr>
        <w:t xml:space="preserve">通信性能是多智能体系统的基础保障。本文对Lobster Network使用的四种通信机制进行了性能测试，结果如表3所示。</w:t>
      </w:r>
    </w:p>
    <w:p>
      <w:pPr>
        <w:spacing w:after="100" w:before="200"/>
        <w:jc w:val="center"/>
      </w:pPr>
      <w:r>
        <w:rPr>
          <w:rFonts w:ascii="SimHei" w:cs="SimHei" w:eastAsia="SimHei" w:hAnsi="SimHei"/>
          <w:b/>
          <w:bCs/>
          <w:sz w:val="18"/>
          <w:szCs w:val="18"/>
        </w:rPr>
        <w:t xml:space="preserve">表3 通信机制性能对比</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18"/>
        <w:gridCol w:w="16"/>
        <w:gridCol w:w="20"/>
        <w:gridCol w:w="14"/>
        <w:gridCol w:w="32"/>
      </w:tblGrid>
      <w:tr>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通信机制</w:t>
            </w:r>
          </w:p>
        </w:tc>
        <w:tc>
          <w:tcPr>
            <w:tcW w:type="dxa" w:w="16"/>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平均延迟</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最大吞吐量</w:t>
            </w:r>
          </w:p>
        </w:tc>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可靠性</w:t>
            </w:r>
          </w:p>
        </w:tc>
        <w:tc>
          <w:tcPr>
            <w:tcW w:type="dxa" w:w="32"/>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适用场景</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文件轮询</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~5s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20 msg/min</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99.5%</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异步状态同步</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Redis Pub/Sub</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~200ms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1000 msg/s</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99.8%</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轻量级事件通知</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WebSocket</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&lt;100ms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500 msg/s</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99.9%</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实时双向通信</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GitHub异步</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~30s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10 msg/min</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99.9%</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长周期任务同步</w:t>
            </w:r>
          </w:p>
        </w:tc>
      </w:tr>
    </w:tbl>
    <w:p>
      <w:pPr>
        <w:spacing w:after="120" w:line="360"/>
        <w:ind w:firstLine="420"/>
        <w:jc w:val="both"/>
      </w:pPr>
      <w:r>
        <w:rPr>
          <w:rFonts w:ascii="SimSun" w:cs="SimSun" w:eastAsia="SimSun" w:hAnsi="SimSun"/>
          <w:sz w:val="21"/>
          <w:szCs w:val="21"/>
        </w:rPr>
        <w:t xml:space="preserve">WebSocket通信在延迟和可靠性方面表现最优，平均延迟低于100ms，可靠性达到99.9%，是实时交互场景的首选方案。Redis Pub/Sub在吞吐量上具有明显优势（1000 msg/s），适合高频事件通知场景。文件轮询虽然延迟较高（~5s），但实现简单、容错性强，适用于对时效性要求不高的状态同步。GitHub异步通信延迟最高（~30s），但提供了完整的版本控制和审计追踪能力，是长周期协作任务的理想选择。整体通信可靠性达到99.9%，满足生产环境部署的要求。</w:t>
      </w:r>
    </w:p>
    <w:p>
      <w:pPr>
        <w:pStyle w:val="Heading2"/>
        <w:spacing w:after="160" w:before="240"/>
      </w:pPr>
      <w:r>
        <w:rPr>
          <w:rFonts w:ascii="SimHei" w:cs="SimHei" w:eastAsia="SimHei" w:hAnsi="SimHei"/>
          <w:b/>
          <w:bCs/>
          <w:sz w:val="24"/>
          <w:szCs w:val="24"/>
        </w:rPr>
        <w:t xml:space="preserve">5.4 编排引擎性能</w:t>
      </w:r>
    </w:p>
    <w:p>
      <w:pPr>
        <w:spacing w:after="120" w:line="360"/>
        <w:ind w:firstLine="420"/>
        <w:jc w:val="both"/>
      </w:pPr>
      <w:r>
        <w:rPr>
          <w:rFonts w:ascii="SimSun" w:cs="SimSun" w:eastAsia="SimSun" w:hAnsi="SimSun"/>
          <w:sz w:val="21"/>
          <w:szCs w:val="21"/>
        </w:rPr>
        <w:t xml:space="preserve">RL-Orchestrator编排引擎的性能评估从功能正确性和学习效率两个维度展开。在功能测试方面，设计了16个测试用例，覆盖四种任务类型（Atomic、Sequential、Parallel、Conditional）和四种复杂度等级（简单、中等、复杂、极复杂）。所有16个测试用例均通过验证，任务分解正确率100%。DAG分解的平均处理时间为47ms（标准差12ms），在极复杂任务（包含15+子任务）上也能在200ms内完成分解。</w:t>
      </w:r>
    </w:p>
    <w:p>
      <w:pPr>
        <w:spacing w:after="120" w:line="360"/>
        <w:ind w:firstLine="420"/>
        <w:jc w:val="both"/>
      </w:pPr>
      <w:r>
        <w:rPr>
          <w:rFonts w:ascii="SimSun" w:cs="SimSun" w:eastAsia="SimSun" w:hAnsi="SimSun"/>
          <w:sz w:val="21"/>
          <w:szCs w:val="21"/>
        </w:rPr>
        <w:t xml:space="preserve">在Q-Learning收敛性测试中，编排引擎在经过约200轮训练迭代后达到稳定策略。初始阶段（0-50轮），系统主要采用探索策略（ε=0.9），任务完成时间波动较大；中期阶段（50-150轮），随着Q值逐渐收敛（ε线性衰减至0.1），系统开始形成稳定的调度模式，任务完成时间下降了35%；后期阶段（150-200轮），策略基本稳定，任务完成质量评分提升了22%，资源消耗降低了18%。与随机调度基线相比，收敛后的Q-Learning策略在平均任务完成时间上减少了41.3%，在资源利用率上提升了27.6%。</w:t>
      </w:r>
    </w:p>
    <w:p>
      <w:pPr>
        <w:pStyle w:val="Heading2"/>
        <w:spacing w:after="160" w:before="240"/>
      </w:pPr>
      <w:r>
        <w:rPr>
          <w:rFonts w:ascii="SimHei" w:cs="SimHei" w:eastAsia="SimHei" w:hAnsi="SimHei"/>
          <w:b/>
          <w:bCs/>
          <w:sz w:val="24"/>
          <w:szCs w:val="24"/>
        </w:rPr>
        <w:t xml:space="preserve">5.5 涌现检测评估</w:t>
      </w:r>
    </w:p>
    <w:p>
      <w:pPr>
        <w:spacing w:after="120" w:line="360"/>
        <w:ind w:firstLine="420"/>
        <w:jc w:val="both"/>
      </w:pPr>
      <w:r>
        <w:rPr>
          <w:rFonts w:ascii="SimSun" w:cs="SimSun" w:eastAsia="SimSun" w:hAnsi="SimSun"/>
          <w:sz w:val="21"/>
          <w:szCs w:val="21"/>
        </w:rPr>
        <w:t xml:space="preserve">涌现检测器的评估采用人工标注与自动检测对比的方法。由3名领域专家对85天运行日志中的涌现事件进行独立标注，标注一致性Kappa系数达到0.81，取多数投票结果作为基准标注。表4展示了不同版本涌现检测器和基线方法的性能对比。</w:t>
      </w:r>
    </w:p>
    <w:p>
      <w:pPr>
        <w:spacing w:after="100" w:before="200"/>
        <w:jc w:val="center"/>
      </w:pPr>
      <w:r>
        <w:rPr>
          <w:rFonts w:ascii="SimHei" w:cs="SimHei" w:eastAsia="SimHei" w:hAnsi="SimHei"/>
          <w:b/>
          <w:bCs/>
          <w:sz w:val="18"/>
          <w:szCs w:val="18"/>
        </w:rPr>
        <w:t xml:space="preserve">表4 涌现检测器性能对比</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25"/>
        <w:gridCol w:w="20"/>
        <w:gridCol w:w="20"/>
        <w:gridCol w:w="20"/>
        <w:gridCol w:w="15"/>
      </w:tblGrid>
      <w:tr>
        <w:tc>
          <w:tcPr>
            <w:tcW w:type="dxa" w:w="25"/>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检测方法</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精确率</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召回率</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F1值</w:t>
            </w:r>
          </w:p>
        </w:tc>
        <w:tc>
          <w:tcPr>
            <w:tcW w:type="dxa" w:w="15"/>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误报率</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关键词基线</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0.48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0.57</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0.52</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0.31</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随机基线</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0.24</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0.45</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0.32</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0.52</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V3三因子模型</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0.71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0.78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0.74</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0.18</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V6四因子模型</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0.84</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0.91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0.87</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0.09</w:t>
            </w:r>
          </w:p>
        </w:tc>
      </w:tr>
    </w:tbl>
    <w:p>
      <w:pPr>
        <w:spacing w:after="120" w:line="360"/>
        <w:ind w:firstLine="420"/>
        <w:jc w:val="both"/>
      </w:pPr>
      <w:r>
        <w:rPr>
          <w:rFonts w:ascii="SimSun" w:cs="SimSun" w:eastAsia="SimSun" w:hAnsi="SimSun"/>
          <w:sz w:val="21"/>
          <w:szCs w:val="21"/>
        </w:rPr>
        <w:t xml:space="preserve">V6四因子模型在各项指标上均显著优于基线方法和V3版本。精确率达到0.84，较V3版本提升了13个百分点；F1值达到0.87，较关键词基线提升了67.3%。误报率从V3的18%降至9%，说明新增的概念新颖度因子（No）有效过滤了虚假涌现信号。在85天的运行期间，V6检测器共识别出327个涌现事件，按类别分布为：new_connection 142个（43.4%）、new_metaphor 68个（20.8%）、new_knowledge 79个（24.2%）、new_strategy 38个（11.6%）。涌现事件的发生频率呈现先增后稳的趋势：前30天平均每天2.1个事件（系统学习期），30-60天平均每天4.8个事件（涌现高峰期），60-85天平均每天3.2个事件（稳态期），这一模式与复杂系统的涌现演化规律一致。</w:t>
      </w:r>
    </w:p>
    <w:p>
      <w:pPr>
        <w:pStyle w:val="Heading2"/>
        <w:spacing w:after="160" w:before="240"/>
      </w:pPr>
      <w:r>
        <w:rPr>
          <w:rFonts w:ascii="SimHei" w:cs="SimHei" w:eastAsia="SimHei" w:hAnsi="SimHei"/>
          <w:b/>
          <w:bCs/>
          <w:sz w:val="24"/>
          <w:szCs w:val="24"/>
        </w:rPr>
        <w:t xml:space="preserve">5.6 经济系统评估</w:t>
      </w:r>
    </w:p>
    <w:p>
      <w:pPr>
        <w:spacing w:after="120" w:line="360"/>
        <w:ind w:firstLine="420"/>
        <w:jc w:val="both"/>
      </w:pPr>
      <w:r>
        <w:rPr>
          <w:rFonts w:ascii="SimSun" w:cs="SimSun" w:eastAsia="SimSun" w:hAnsi="SimSun"/>
          <w:sz w:val="21"/>
          <w:szCs w:val="21"/>
        </w:rPr>
        <w:t xml:space="preserve">LBC经济系统在85天运行期间的关键指标如下：（1）货币供应——初始总量10000 LBC，通过奖励机制累计释放1800 LBC到流通中，释放速率约为21.2 LBC/天，占初始总量的18%，符合温和通胀的经济设计目标。（2）撮合效率——双边订单簿共处理交易请求1247笔，成功撮合1151笔，撮合效率为92.3%。未撮合的96笔交易中，67笔因价格不匹配而取消，29笔因卖方不可用而超时。（3）账本完整性——所有交易记录均通过SHA-256哈希链校验，链完整性验证通过率100%，未发现任何数据篡改或丢失。（4）基尼系数——LBC在各智能体间的分配基尼系数为0.38，处于相对均衡的水平，表明经济系统有效避免了财富过度集中。经济系统的运行验证了LBC激励机制在多智能体协作中的可行性，智能体通过自主决策参与经济活动，形成了初步的自组织经济生态。</w:t>
      </w:r>
    </w:p>
    <w:p>
      <w:pPr>
        <w:pStyle w:val="Heading2"/>
        <w:spacing w:after="160" w:before="240"/>
      </w:pPr>
      <w:r>
        <w:rPr>
          <w:rFonts w:ascii="SimHei" w:cs="SimHei" w:eastAsia="SimHei" w:hAnsi="SimHei"/>
          <w:b/>
          <w:bCs/>
          <w:sz w:val="24"/>
          <w:szCs w:val="24"/>
        </w:rPr>
        <w:t xml:space="preserve">5.7 与现有系统对比</w:t>
      </w:r>
    </w:p>
    <w:p>
      <w:pPr>
        <w:spacing w:after="120" w:line="360"/>
        <w:ind w:firstLine="420"/>
        <w:jc w:val="both"/>
      </w:pPr>
      <w:r>
        <w:rPr>
          <w:rFonts w:ascii="SimSun" w:cs="SimSun" w:eastAsia="SimSun" w:hAnsi="SimSun"/>
          <w:sz w:val="21"/>
          <w:szCs w:val="21"/>
        </w:rPr>
        <w:t xml:space="preserve">为了全面评估Lobster Network的竞争力，本文将其与三个主流多智能体框架（AutoGen[5]、CrewAI[13]和MetaGPT[4]）进行系统性对比，从7个维度进行评估，结果如表5所示。</w:t>
      </w:r>
    </w:p>
    <w:p>
      <w:pPr>
        <w:spacing w:after="100" w:before="200"/>
        <w:jc w:val="center"/>
      </w:pPr>
      <w:r>
        <w:rPr>
          <w:rFonts w:ascii="SimHei" w:cs="SimHei" w:eastAsia="SimHei" w:hAnsi="SimHei"/>
          <w:b/>
          <w:bCs/>
          <w:sz w:val="18"/>
          <w:szCs w:val="18"/>
        </w:rPr>
        <w:t xml:space="preserve">表5 多智能体框架对比分析</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18"/>
        <w:gridCol w:w="18"/>
        <w:gridCol w:w="18"/>
        <w:gridCol w:w="18"/>
        <w:gridCol w:w="28"/>
      </w:tblGrid>
      <w:tr>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评估维度</w:t>
            </w:r>
          </w:p>
        </w:tc>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AutoGen</w:t>
            </w:r>
          </w:p>
        </w:tc>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CrewAI</w:t>
            </w:r>
          </w:p>
        </w:tc>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MetaGPT</w:t>
            </w:r>
          </w:p>
        </w:tc>
        <w:tc>
          <w:tcPr>
            <w:tcW w:type="dxa" w:w="2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Lobster Network</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异构支持</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中等</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有限</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有限</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全面</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自适应编排</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手动配置</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静态角色</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SOP驱动</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Q-Learning自主</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安全护栏</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基础</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基础</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三层纵深</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涌现检测</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V6四因子</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经济激励</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LBC经济系统</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拓扑演化</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固定</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固定</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固定</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因陀罗网自适应</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持续运行</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会话级</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会话级</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会话级</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85天+持续</w:t>
            </w:r>
          </w:p>
        </w:tc>
      </w:tr>
    </w:tbl>
    <w:p>
      <w:pPr>
        <w:spacing w:after="120" w:line="360"/>
        <w:ind w:firstLine="420"/>
        <w:jc w:val="both"/>
      </w:pPr>
      <w:r>
        <w:rPr>
          <w:rFonts w:ascii="SimSun" w:cs="SimSun" w:eastAsia="SimSun" w:hAnsi="SimSun"/>
          <w:sz w:val="21"/>
          <w:szCs w:val="21"/>
        </w:rPr>
        <w:t xml:space="preserve">对比结果显示，Lobster Network在多个维度上具有差异化优势：（1）在异构支持方面，Lobster Network原生支持跨平台（Linux/macOS）、跨模型（GPT-4/Claude/开源模型）和跨通信协议（SSH/Redis/WebSocket/GitHub）的异构节点管理，而现有框架主要面向同构环境。（2）在自适应编排方面，Q-Learning驱动的RL-Orchestrator实现了策略的自主优化，无需人工干预即可适应环境变化。（3）在安全护栏方面，三层纵深防御架构是现有框架中最为完善的安全机制。（4）在涌现检测和经济激励方面，Lobster Network是目前唯一同时提供涌现量化和激励机制的多智能体框架。（5）在持续运行能力方面，Lobster Network的85天+持续运行记录远超其他框架的会话级使用模式，验证了架构的长期稳定性。需要注意的是，AutoGen在对话灵活性、CrewAI在使用便捷性、MetaGPT在软件工程流程方面各有优势，这些框架与Lobster Network面向不同的应用场景，并非直接竞争关系。</w:t>
      </w:r>
    </w:p>
    <w:p>
      <w:pPr>
        <w:pStyle w:val="Heading1"/>
        <w:spacing w:after="200" w:before="360"/>
      </w:pPr>
      <w:r>
        <w:rPr>
          <w:rFonts w:ascii="SimHei" w:cs="SimHei" w:eastAsia="SimHei" w:hAnsi="SimHei"/>
          <w:b/>
          <w:bCs/>
          <w:sz w:val="28"/>
          <w:szCs w:val="28"/>
        </w:rPr>
        <w:t xml:space="preserve">6 结论与展望</w:t>
      </w:r>
    </w:p>
    <w:p>
      <w:pPr>
        <w:spacing w:after="120" w:line="360"/>
        <w:ind w:firstLine="420"/>
        <w:jc w:val="both"/>
      </w:pPr>
      <w:r>
        <w:rPr>
          <w:rFonts w:ascii="SimSun" w:cs="SimSun" w:eastAsia="SimSun" w:hAnsi="SimSun"/>
          <w:sz w:val="21"/>
          <w:szCs w:val="21"/>
        </w:rPr>
        <w:t xml:space="preserve">本文提出了面向大语言模型的异构智能体网络架构——小龙虾网络（Lobster Network），系统性地解决了多智能体协作中的异构协调、自适应编排、安全保障和涌现量化四大挑战。通过因陀罗网拓扑模型、Agent Harness三层安全护栏、RL-Orchestrator自主编排引擎、V6涌现检测器和LBC经济系统等核心技术的创新，Lobster Network在85天的持续运行实验中展现了良好的系统性能。实验结果表明：通信可靠性达到99.9%，Q-Learning编排策略较随机基线提升了41.3%的任务完成效率，V6涌现检测器F1值达到0.87，经济系统撮合效率为92.3%。这些结果验证了所提出架构的有效性和可行性，为大语言模型驱动的多智能体系统研究提供了新的思路和实践参考。</w:t>
      </w:r>
    </w:p>
    <w:p>
      <w:pPr>
        <w:spacing w:after="120" w:line="360"/>
        <w:ind w:firstLine="420"/>
        <w:jc w:val="both"/>
      </w:pPr>
      <w:r>
        <w:rPr>
          <w:rFonts w:ascii="SimSun" w:cs="SimSun" w:eastAsia="SimSun" w:hAnsi="SimSun"/>
          <w:sz w:val="21"/>
          <w:szCs w:val="21"/>
        </w:rPr>
        <w:t xml:space="preserve">未来工作将从以下五个方向展开：（1）引入MQTT协议优化物联网场景下的多智能体通信，支持低带宽、高延迟环境下的可靠消息传递，拓展系统在边缘计算和物联网场景中的应用；（2）集成KataGo等高性能围棋引擎，提升围棋训练的质量和评估精度，同时探索将训练场景扩展到更多领域（如代码竞赛、数学证明、科学实验设计）；（3）研究联邦学习框架下的多智能体隐私保护协作，使各节点能够在不共享原始数据的前提下进行联合学习，满足数据隐私合规要求；（4）构建基于GitHub Pages的可视化监控仪表板，提供实时的网络状态、任务进度、涌现事件和经济指标的可视化展示，降低系统运维和用户理解门槛；（5）探索更大规模（50+节点）的异构智能体网络部署，研究网络规模对涌现特性和系统稳定性的影响规律，推动Lobster Network向生产级多智能体平台演进。</w:t>
      </w:r>
    </w:p>
    <w:p>
      <w:pPr>
        <w:pStyle w:val="Heading1"/>
        <w:spacing w:after="200" w:before="360"/>
      </w:pPr>
      <w:r>
        <w:rPr>
          <w:rFonts w:ascii="SimHei" w:cs="SimHei" w:eastAsia="SimHei" w:hAnsi="SimHei"/>
          <w:b/>
          <w:bCs/>
          <w:sz w:val="28"/>
          <w:szCs w:val="28"/>
        </w:rPr>
        <w:t xml:space="preserve">参 考 文 献</w:t>
      </w:r>
    </w:p>
    <w:p>
      <w:pPr>
        <w:spacing w:after="60" w:line="300"/>
        <w:ind w:left="420" w:hanging="420"/>
      </w:pPr>
      <w:r>
        <w:rPr>
          <w:rFonts w:ascii="SimSun" w:cs="SimSun" w:eastAsia="SimSun" w:hAnsi="SimSun"/>
          <w:sz w:val="18"/>
          <w:szCs w:val="18"/>
        </w:rPr>
        <w:t xml:space="preserve">[1] OpenAI. GPT-4 technical report[J/OL]. arXiv:2303.08774, 2023.</w:t>
      </w:r>
    </w:p>
    <w:p>
      <w:pPr>
        <w:spacing w:after="60" w:line="300"/>
        <w:ind w:left="420" w:hanging="420"/>
      </w:pPr>
      <w:r>
        <w:rPr>
          <w:rFonts w:ascii="SimSun" w:cs="SimSun" w:eastAsia="SimSun" w:hAnsi="SimSun"/>
          <w:sz w:val="18"/>
          <w:szCs w:val="18"/>
        </w:rPr>
        <w:t xml:space="preserve">[2] Touvron H, Martin L, Stone K, et al. Llama 2: Open foundation and fine-tuned chat models[J/OL]. arXiv:2307.09288, 2023.</w:t>
      </w:r>
    </w:p>
    <w:p>
      <w:pPr>
        <w:spacing w:after="60" w:line="300"/>
        <w:ind w:left="420" w:hanging="420"/>
      </w:pPr>
      <w:r>
        <w:rPr>
          <w:rFonts w:ascii="SimSun" w:cs="SimSun" w:eastAsia="SimSun" w:hAnsi="SimSun"/>
          <w:sz w:val="18"/>
          <w:szCs w:val="18"/>
        </w:rPr>
        <w:t xml:space="preserve">[3] Significant Gravitas. AutoGPT: An autonomous GPT-4 experiment[EB/OL]. https://github.com/Significant-Gravitas/AutoGPT, 2023.</w:t>
      </w:r>
    </w:p>
    <w:p>
      <w:pPr>
        <w:spacing w:after="60" w:line="300"/>
        <w:ind w:left="420" w:hanging="420"/>
      </w:pPr>
      <w:r>
        <w:rPr>
          <w:rFonts w:ascii="SimSun" w:cs="SimSun" w:eastAsia="SimSun" w:hAnsi="SimSun"/>
          <w:sz w:val="18"/>
          <w:szCs w:val="18"/>
        </w:rPr>
        <w:t xml:space="preserve">[4] Hong S, Zhuge M, Chen J, et al. MetaGPT: Meta programming for a multi-agent collaborative framework[C]//Proceedings of the International Conference on Learning Representations (ICLR), 2024.</w:t>
      </w:r>
    </w:p>
    <w:p>
      <w:pPr>
        <w:spacing w:after="60" w:line="300"/>
        <w:ind w:left="420" w:hanging="420"/>
      </w:pPr>
      <w:r>
        <w:rPr>
          <w:rFonts w:ascii="SimSun" w:cs="SimSun" w:eastAsia="SimSun" w:hAnsi="SimSun"/>
          <w:sz w:val="18"/>
          <w:szCs w:val="18"/>
        </w:rPr>
        <w:t xml:space="preserve">[5] Wu Q, Bansal G, Zhang J, et al. AutoGen: Enabling next-gen LLM applications via multi-agent conversation[J/OL]. arXiv:2308.08155, 2023.</w:t>
      </w:r>
    </w:p>
    <w:p>
      <w:pPr>
        <w:spacing w:after="60" w:line="300"/>
        <w:ind w:left="420" w:hanging="420"/>
      </w:pPr>
      <w:r>
        <w:rPr>
          <w:rFonts w:ascii="SimSun" w:cs="SimSun" w:eastAsia="SimSun" w:hAnsi="SimSun"/>
          <w:sz w:val="18"/>
          <w:szCs w:val="18"/>
        </w:rPr>
        <w:t xml:space="preserve">[6] LangChain. LangGraph: Build stateful, multi-actor applications with LLMs[EB/OL]. https://github.com/langchain-ai/langgraph, 2024.</w:t>
      </w:r>
    </w:p>
    <w:p>
      <w:pPr>
        <w:spacing w:after="60" w:line="300"/>
        <w:ind w:left="420" w:hanging="420"/>
      </w:pPr>
      <w:r>
        <w:rPr>
          <w:rFonts w:ascii="SimSun" w:cs="SimSun" w:eastAsia="SimSun" w:hAnsi="SimSun"/>
          <w:sz w:val="18"/>
          <w:szCs w:val="18"/>
        </w:rPr>
        <w:t xml:space="preserve">[7] 张伦, 王飞跃, 王晓. 基于大语言模型的智能体研究综述[J]. 自动化学报, 2024, 50(3): 423-447.</w:t>
      </w:r>
    </w:p>
    <w:p>
      <w:pPr>
        <w:spacing w:after="60" w:line="300"/>
        <w:ind w:left="420" w:hanging="420"/>
      </w:pPr>
      <w:r>
        <w:rPr>
          <w:rFonts w:ascii="SimSun" w:cs="SimSun" w:eastAsia="SimSun" w:hAnsi="SimSun"/>
          <w:sz w:val="18"/>
          <w:szCs w:val="18"/>
        </w:rPr>
        <w:t xml:space="preserve">[8] Ruan A, Dong H, Wang A, et al. Identifying the risks of LM agents with an LM-emulated sandbox[J/OL]. arXiv:2312.03718, 2023.</w:t>
      </w:r>
    </w:p>
    <w:p>
      <w:pPr>
        <w:spacing w:after="60" w:line="300"/>
        <w:ind w:left="420" w:hanging="420"/>
      </w:pPr>
      <w:r>
        <w:rPr>
          <w:rFonts w:ascii="SimSun" w:cs="SimSun" w:eastAsia="SimSun" w:hAnsi="SimSun"/>
          <w:sz w:val="18"/>
          <w:szCs w:val="18"/>
        </w:rPr>
        <w:t xml:space="preserve">[9] Wei J, Tay Y, Bommasani R, et al. Emergent abilities of large language models[J]. Transactions on Machine Learning Research, 2022, 2022: 1-29.</w:t>
      </w:r>
    </w:p>
    <w:p>
      <w:pPr>
        <w:spacing w:after="60" w:line="300"/>
        <w:ind w:left="420" w:hanging="420"/>
      </w:pPr>
      <w:r>
        <w:rPr>
          <w:rFonts w:ascii="SimSun" w:cs="SimSun" w:eastAsia="SimSun" w:hAnsi="SimSun"/>
          <w:sz w:val="18"/>
          <w:szCs w:val="18"/>
        </w:rPr>
        <w:t xml:space="preserve">[10] Rao A S, Georgeff M P. BDI agents: From theory to practice[C]//Proceedings of the First International Conference on Multi-Agent Systems (ICMAS), 1995: 312-319.</w:t>
      </w:r>
    </w:p>
    <w:p>
      <w:pPr>
        <w:spacing w:after="60" w:line="300"/>
        <w:ind w:left="420" w:hanging="420"/>
      </w:pPr>
      <w:r>
        <w:rPr>
          <w:rFonts w:ascii="SimSun" w:cs="SimSun" w:eastAsia="SimSun" w:hAnsi="SimSun"/>
          <w:sz w:val="18"/>
          <w:szCs w:val="18"/>
        </w:rPr>
        <w:t xml:space="preserve">[11] Park J S, O'Brien J C, Cai C J, et al. Generative agents: Interactive simulacra of human behavior[C]//Proceedings of the 36th Annual ACM Symposium on User Interface Software and Technology (UIST), 2023: 1-22.</w:t>
      </w:r>
    </w:p>
    <w:p>
      <w:pPr>
        <w:spacing w:after="60" w:line="300"/>
        <w:ind w:left="420" w:hanging="420"/>
      </w:pPr>
      <w:r>
        <w:rPr>
          <w:rFonts w:ascii="SimSun" w:cs="SimSun" w:eastAsia="SimSun" w:hAnsi="SimSun"/>
          <w:sz w:val="18"/>
          <w:szCs w:val="18"/>
        </w:rPr>
        <w:t xml:space="preserve">[12] Chen Y, Li Z, Wang X, et al. Topology-aware multi-agent collaboration for complex reasoning tasks[J/OL]. arXiv:2402.01253, 2024.</w:t>
      </w:r>
    </w:p>
    <w:p>
      <w:pPr>
        <w:spacing w:after="60" w:line="300"/>
        <w:ind w:left="420" w:hanging="420"/>
      </w:pPr>
      <w:r>
        <w:rPr>
          <w:rFonts w:ascii="SimSun" w:cs="SimSun" w:eastAsia="SimSun" w:hAnsi="SimSun"/>
          <w:sz w:val="18"/>
          <w:szCs w:val="18"/>
        </w:rPr>
        <w:t xml:space="preserve">[13] CrewAI. CrewAI: Framework for orchestrating role-playing autonomous AI agents[EB/OL]. https://github.com/joaomdmoura/crewAI, 2023.</w:t>
      </w:r>
    </w:p>
    <w:p>
      <w:pPr>
        <w:spacing w:after="60" w:line="300"/>
        <w:ind w:left="420" w:hanging="420"/>
      </w:pPr>
      <w:r>
        <w:rPr>
          <w:rFonts w:ascii="SimSun" w:cs="SimSun" w:eastAsia="SimSun" w:hAnsi="SimSun"/>
          <w:sz w:val="18"/>
          <w:szCs w:val="18"/>
        </w:rPr>
        <w:t xml:space="preserve">[14] Wang W, Li B, Zhang H, et al. Q-Learning based workflow scheduling in cloud computing[J]. 计算机学报, 2021, 44(8): 1567-1582.</w:t>
      </w:r>
    </w:p>
    <w:p>
      <w:pPr>
        <w:spacing w:after="60" w:line="300"/>
        <w:ind w:left="420" w:hanging="420"/>
      </w:pPr>
      <w:r>
        <w:rPr>
          <w:rFonts w:ascii="SimSun" w:cs="SimSun" w:eastAsia="SimSun" w:hAnsi="SimSun"/>
          <w:sz w:val="18"/>
          <w:szCs w:val="18"/>
        </w:rPr>
        <w:t xml:space="preserve">[15] Li H, Wang Y, Chen X. Deep reinforcement learning for task offloading in edge computing[J]. 软件学报, 2022, 33(5): 1823-1841.</w:t>
      </w:r>
    </w:p>
    <w:p>
      <w:pPr>
        <w:spacing w:after="60" w:line="300"/>
        <w:ind w:left="420" w:hanging="420"/>
      </w:pPr>
      <w:r>
        <w:rPr>
          <w:rFonts w:ascii="SimSun" w:cs="SimSun" w:eastAsia="SimSun" w:hAnsi="SimSun"/>
          <w:sz w:val="18"/>
          <w:szCs w:val="18"/>
        </w:rPr>
        <w:t xml:space="preserve">[16] NVIDIA. NeMo Guardrails: An open-source toolkit for controllable and safe LLM applications[EB/OL]. https://github.com/NVIDIA/NeMo-Guardrails, 2023.</w:t>
      </w:r>
    </w:p>
    <w:p>
      <w:pPr>
        <w:spacing w:after="60" w:line="300"/>
        <w:ind w:left="420" w:hanging="420"/>
      </w:pPr>
      <w:r>
        <w:rPr>
          <w:rFonts w:ascii="SimSun" w:cs="SimSun" w:eastAsia="SimSun" w:hAnsi="SimSun"/>
          <w:sz w:val="18"/>
          <w:szCs w:val="18"/>
        </w:rPr>
        <w:t xml:space="preserve">[17] Bai Y, Kadavath S, Kundu S, et al. Constitutional AI: Harmlessness from AI feedback[J/OL]. arXiv:2212.08073, 2022.</w:t>
      </w:r>
    </w:p>
    <w:p>
      <w:pPr>
        <w:spacing w:after="60" w:line="300"/>
        <w:ind w:left="420" w:hanging="420"/>
      </w:pPr>
      <w:r>
        <w:rPr>
          <w:rFonts w:ascii="SimSun" w:cs="SimSun" w:eastAsia="SimSun" w:hAnsi="SimSun"/>
          <w:sz w:val="18"/>
          <w:szCs w:val="18"/>
        </w:rPr>
        <w:t xml:space="preserve">[18] 陈恺, 段海新, 诸葛建伟, 等. 大语言模型安全与隐私保护综述[J]. 计算机学报, 2024, 47(2): 261-292.</w:t>
      </w:r>
    </w:p>
    <w:p>
      <w:pPr>
        <w:spacing w:after="60" w:line="300"/>
        <w:ind w:left="420" w:hanging="420"/>
      </w:pPr>
      <w:r>
        <w:rPr>
          <w:rFonts w:ascii="SimSun" w:cs="SimSun" w:eastAsia="SimSun" w:hAnsi="SimSun"/>
          <w:sz w:val="18"/>
          <w:szCs w:val="18"/>
        </w:rPr>
        <w:t xml:space="preserve">[19] Shi G, Chen W, Zhang Y, et al. Multi-agent debate for improving reasoning in large language models[C]//Proceedings of the AAAI Conference on Artificial Intelligence, 2024, 38(17): 18945-18953.</w:t>
      </w:r>
    </w:p>
    <w:p>
      <w:pPr>
        <w:spacing w:after="60" w:line="300"/>
        <w:ind w:left="420" w:hanging="420"/>
      </w:pPr>
      <w:r>
        <w:rPr>
          <w:rFonts w:ascii="SimSun" w:cs="SimSun" w:eastAsia="SimSun" w:hAnsi="SimSun"/>
          <w:sz w:val="18"/>
          <w:szCs w:val="18"/>
        </w:rPr>
        <w:t xml:space="preserve">[20] Stevens S S. On the psychophysical law[J]. Psychological Review, 1957, 64(3): 153-181.</w:t>
      </w:r>
    </w:p>
    <w:p>
      <w:pPr>
        <w:spacing w:after="60" w:line="300"/>
        <w:ind w:left="420" w:hanging="420"/>
      </w:pPr>
      <w:r>
        <w:rPr>
          <w:rFonts w:ascii="SimSun" w:cs="SimSun" w:eastAsia="SimSun" w:hAnsi="SimSun"/>
          <w:sz w:val="18"/>
          <w:szCs w:val="18"/>
        </w:rPr>
        <w:t xml:space="preserve">[21] Holland J L. Emergence: From chaos to order[M]. Reading, MA: Addison-Wesley, 1998.</w:t>
      </w:r>
    </w:p>
    <w:p>
      <w:pPr>
        <w:spacing w:after="60" w:line="300"/>
        <w:ind w:left="420" w:hanging="420"/>
      </w:pPr>
      <w:r>
        <w:rPr>
          <w:rFonts w:ascii="SimSun" w:cs="SimSun" w:eastAsia="SimSun" w:hAnsi="SimSun"/>
          <w:sz w:val="18"/>
          <w:szCs w:val="18"/>
        </w:rPr>
        <w:t xml:space="preserve">[22] Vaswani A, Shazeer N, Parmar N, et al. Attention is all you need[C]//Advances in Neural Information Processing Systems (NeurIPS), 2017: 5998-6008.</w:t>
      </w:r>
    </w:p>
    <w:p>
      <w:pPr>
        <w:spacing w:after="60" w:line="300"/>
        <w:ind w:left="420" w:hanging="420"/>
      </w:pPr>
      <w:r>
        <w:rPr>
          <w:rFonts w:ascii="SimSun" w:cs="SimSun" w:eastAsia="SimSun" w:hAnsi="SimSun"/>
          <w:sz w:val="18"/>
          <w:szCs w:val="18"/>
        </w:rPr>
        <w:t xml:space="preserve">[23] Yao S, Zhao J, Yu D, et al. ReAct: Synergizing reasoning and acting in language models[C]//Proceedings of the International Conference on Learning Representations (ICLR), 2023.</w:t>
      </w:r>
    </w:p>
    <w:p>
      <w:pPr>
        <w:spacing w:after="60" w:line="300"/>
        <w:ind w:left="420" w:hanging="420"/>
      </w:pPr>
      <w:r>
        <w:rPr>
          <w:rFonts w:ascii="SimSun" w:cs="SimSun" w:eastAsia="SimSun" w:hAnsi="SimSun"/>
          <w:sz w:val="18"/>
          <w:szCs w:val="18"/>
        </w:rPr>
        <w:t xml:space="preserve">[24] Schick T, Dwivedi-Yu J, Dessi R, et al. Toolformer: Language models can teach themselves to use tools[C]//Advances in Neural Information Processing Systems (NeurIPS), 2023.</w:t>
      </w:r>
    </w:p>
    <w:p>
      <w:pPr>
        <w:spacing w:after="60" w:line="300"/>
        <w:ind w:left="420" w:hanging="420"/>
      </w:pPr>
      <w:r>
        <w:rPr>
          <w:rFonts w:ascii="SimSun" w:cs="SimSun" w:eastAsia="SimSun" w:hAnsi="SimSun"/>
          <w:sz w:val="18"/>
          <w:szCs w:val="18"/>
        </w:rPr>
        <w:t xml:space="preserve">[25] 王仲远, 孙茂松. 大语言模型智能体: 技术、应用与展望[J]. 自动化学报, 2024, 50(1): 1-25.</w:t>
      </w:r>
    </w:p>
    <w:p>
      <w:pPr>
        <w:spacing w:after="60" w:line="300"/>
        <w:ind w:left="420" w:hanging="420"/>
      </w:pPr>
      <w:r>
        <w:rPr>
          <w:rFonts w:ascii="SimSun" w:cs="SimSun" w:eastAsia="SimSun" w:hAnsi="SimSun"/>
          <w:sz w:val="18"/>
          <w:szCs w:val="18"/>
        </w:rPr>
        <w:t xml:space="preserve">[26] Qin Y, Liang S, Ye Y, et al. ToolLLM: Facilitating large language models to master 16000+ real-world APIs[J/OL]. arXiv:2307.16789, 2023.</w:t>
      </w:r>
    </w:p>
    <w:p>
      <w:pPr>
        <w:spacing w:after="60" w:line="300"/>
        <w:ind w:left="420" w:hanging="420"/>
      </w:pPr>
      <w:r>
        <w:rPr>
          <w:rFonts w:ascii="SimSun" w:cs="SimSun" w:eastAsia="SimSun" w:hAnsi="SimSun"/>
          <w:sz w:val="18"/>
          <w:szCs w:val="18"/>
        </w:rPr>
        <w:t xml:space="preserve">[27] Liu X, Yu H, Zhang H, et al. AgentBench: Evaluating LLMs as agents[C]//Proceedings of the International Conference on Learning Representations (ICLR), 2024.</w:t>
      </w:r>
    </w:p>
    <w:p>
      <w:pPr>
        <w:spacing w:after="60" w:line="300"/>
        <w:ind w:left="420" w:hanging="420"/>
      </w:pPr>
      <w:r>
        <w:rPr>
          <w:rFonts w:ascii="SimSun" w:cs="SimSun" w:eastAsia="SimSun" w:hAnsi="SimSun"/>
          <w:sz w:val="18"/>
          <w:szCs w:val="18"/>
        </w:rPr>
        <w:t xml:space="preserve">[28] 李涓子, 唐杰, 黄民烈. 大语言模型多智能体协同研究进展[J]. 软件学报, 2024, 35(4): 1789-1820.</w:t>
      </w:r>
    </w:p>
    <w:p>
      <w:pPr>
        <w:spacing w:after="60" w:line="300"/>
        <w:ind w:left="420" w:hanging="420"/>
      </w:pPr>
      <w:r>
        <w:rPr>
          <w:rFonts w:ascii="SimSun" w:cs="SimSun" w:eastAsia="SimSun" w:hAnsi="SimSun"/>
          <w:sz w:val="18"/>
          <w:szCs w:val="18"/>
        </w:rPr>
        <w:t xml:space="preserve">[29] Xie T, Zhang D, Chen J, et al. OSWorld: Benchmarking multimodal agents for open-ended tasks in real computer environments[J/OL]. arXiv:2404.07972, 2024.</w:t>
      </w:r>
    </w:p>
    <w:p>
      <w:pPr>
        <w:spacing w:after="60" w:line="300"/>
        <w:ind w:left="420" w:hanging="420"/>
      </w:pPr>
      <w:r>
        <w:rPr>
          <w:rFonts w:ascii="SimSun" w:cs="SimSun" w:eastAsia="SimSun" w:hAnsi="SimSun"/>
          <w:sz w:val="18"/>
          <w:szCs w:val="18"/>
        </w:rPr>
        <w:t xml:space="preserve">[30] 赵鑫, 唐杰. 大模型时代的AI Agent: 技术体系与应用生态[J]. 计算机学报, 2024, 47(9): 1957-1993.</w:t>
      </w:r>
    </w:p>
    <w:sectPr>
      <w:headerReference w:type="default" r:id="rId7"/>
      <w:footerReference w:type="default" r:id="rId8"/>
      <w:pgSz w:w="11906" w:h="16838" w:orient="portrait"/>
      <w:pgMar w:top="1440" w:right="1260" w:bottom="1440" w:left="1260" w:header="708" w:footer="708" w:gutter="0"/>
      <w:pgNumType/>
      <w:cols w:space="42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计  算  机  学  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28"/>
      <w:szCs w:val="28"/>
    </w:rPr>
  </w:style>
  <w:style w:type="paragraph" w:styleId="Heading2">
    <w:name w:val="Heading 2"/>
    <w:basedOn w:val="Normal"/>
    <w:next w:val="Normal"/>
    <w:qFormat/>
    <w:pPr>
      <w:spacing w:after="160" w:before="240"/>
      <w:outlineLvl w:val="1"/>
    </w:pPr>
    <w:rPr>
      <w:rFonts w:ascii="SimHei" w:cs="SimHei" w:eastAsia="SimHei" w:hAnsi="SimHei"/>
      <w:b/>
      <w:bCs/>
      <w:sz w:val="24"/>
      <w:szCs w:val="24"/>
    </w:rPr>
  </w:style>
  <w:style w:type="paragraph" w:styleId="Heading3">
    <w:name w:val="Heading 3"/>
    <w:basedOn w:val="Normal"/>
    <w:next w:val="Normal"/>
    <w:qFormat/>
    <w:pPr>
      <w:spacing w:after="120" w:before="200"/>
      <w:outlineLvl w:val="2"/>
    </w:pPr>
    <w:rPr>
      <w:rFonts w:ascii="SimHei" w:cs="SimHei" w:eastAsia="SimHei" w:hAnsi="Sim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2026-07-04T22:21:03.293Z</dcterms:created>
  <dcterms:modified xsi:type="dcterms:W3CDTF">2026-07-04T22:21:03.301Z</dcterms:modified>
</cp:coreProperties>
</file>

<file path=docProps/custom.xml><?xml version="1.0" encoding="utf-8"?>
<Properties xmlns="http://schemas.openxmlformats.org/officeDocument/2006/custom-properties" xmlns:vt="http://schemas.openxmlformats.org/officeDocument/2006/docPropsVTypes"/>
</file>