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SimHei" w:cs="SimHei" w:eastAsia="SimHei" w:hAnsi="SimHei"/>
          <w:b/>
          <w:bCs/>
          <w:sz w:val="44"/>
          <w:szCs w:val="44"/>
        </w:rPr>
        <w:t xml:space="preserve">面向大语言模型的异构智能体网络架构与协同机制研究——基于MCP/A2A协议栈的系统实现与性能评估</w:t>
      </w:r>
    </w:p>
    <w:p>
      <w:pPr>
        <w:spacing w:after="200"/>
        <w:jc w:val="center"/>
      </w:pPr>
      <w:r>
        <w:rPr>
          <w:rFonts w:ascii="Times New Roman" w:cs="Times New Roman" w:eastAsia="Times New Roman" w:hAnsi="Times New Roman"/>
          <w:b/>
          <w:bCs/>
          <w:sz w:val="28"/>
          <w:szCs w:val="28"/>
        </w:rPr>
        <w:t xml:space="preserve">Research on Heterogeneous Agent Network Architecture and Collaboration Mechanisms for Large Language Models: System Implementation and Performance Evaluation Based on the MCP/A2A Protocol Stack</w:t>
      </w:r>
    </w:p>
    <w:p>
      <w:pPr>
        <w:spacing w:after="60"/>
        <w:jc w:val="center"/>
      </w:pPr>
      <w:r>
        <w:rPr>
          <w:rFonts w:ascii="FangSong" w:cs="FangSong" w:eastAsia="FangSong" w:hAnsi="FangSong"/>
          <w:sz w:val="24"/>
          <w:szCs w:val="24"/>
        </w:rPr>
        <w:t xml:space="preserve">张国斌1,2，张师映2，果顺2</w:t>
      </w:r>
    </w:p>
    <w:p>
      <w:pPr>
        <w:spacing w:after="100"/>
        <w:jc w:val="center"/>
      </w:pPr>
      <w:r>
        <w:rPr>
          <w:rFonts w:ascii="SimSun" w:cs="SimSun" w:eastAsia="SimSun" w:hAnsi="SimSun"/>
          <w:sz w:val="18"/>
          <w:szCs w:val="18"/>
        </w:rPr>
        <w:t xml:space="preserve">1. 中国科学院计算技术研究所，北京 100190</w:t>
      </w:r>
    </w:p>
    <w:p>
      <w:pPr>
        <w:spacing w:after="100"/>
        <w:jc w:val="center"/>
      </w:pPr>
      <w:r>
        <w:rPr>
          <w:rFonts w:ascii="SimSun" w:cs="SimSun" w:eastAsia="SimSun" w:hAnsi="SimSun"/>
          <w:sz w:val="18"/>
          <w:szCs w:val="18"/>
        </w:rPr>
        <w:t xml:space="preserve">2. 小龙虾网络研究实验室，北京 100085</w:t>
      </w:r>
    </w:p>
    <w:p>
      <w:pPr>
        <w:spacing w:after="100" w:before="300"/>
      </w:pPr>
      <w:r>
        <w:rPr>
          <w:rFonts w:ascii="SimHei" w:cs="SimHei" w:eastAsia="SimHei" w:hAnsi="SimHei"/>
          <w:b/>
          <w:bCs/>
          <w:sz w:val="21"/>
          <w:szCs w:val="21"/>
        </w:rPr>
        <w:t xml:space="preserve">摘  要  </w:t>
      </w:r>
      <w:r>
        <w:rPr>
          <w:rFonts w:ascii="SimSun" w:cs="SimSun" w:eastAsia="SimSun" w:hAnsi="SimSun"/>
          <w:sz w:val="21"/>
          <w:szCs w:val="21"/>
        </w:rPr>
        <w:t xml:space="preserve">随着大语言模型（LLM）驱动的智能体技术快速发展，如何构建高效、安全、可扩展的多智能体协作系统成为关键挑战。近期，Anthropic提出的MCP（Model Context Protocol）和Google提出的A2A（Agent-to-Agent）协议分别为智能体与工具、智能体与智能体之间的交互提供了标准化接口，但如何将协议栈落地为可运行的多智能体系统仍缺乏系统性方案。本文提出了“小龙虾网络”（Lobster Network），一种面向大语言模型的异构智能体网络架构，其设计遵循"协作协议→任务编排→自进化"三层框架。该架构包含四大核心子系统：（1）因陀罗网拓扑模型，实现自适应网络演化；（2）Agent Harness三层安全护栏，保障系统运行时安全；（3）RL-Orchestrator自主编排引擎，基于Q-Learning实现智能任务调度；（4）涌现检测器与经济系统，量化并激励群体智能涌现。系统在CC（Collaboration Contract）协议层实现了对A2A Agent Card机制和MCP工具集成层的对应映射，并引入自进化闭环机制实现智能体能力的持续演化。经过85天的持续运行实验，系统在围棋训练等复杂任务中展现了良好的协作性能与涌现特性，训练计划经历V1至V6六个版本的自主迭代，三个围棋智能体的准确率分别从78.1%、65.0%、72.0%提升至89.3%、81.8%、90.9%。实验结果表明，Lobster Network在通信可靠性、任务编排效率、涌现检测准确率和自进化能力等方面均优于现有系统，验证了协议栈驱动的多智能体生态系统构想的可行性。</w:t>
      </w:r>
    </w:p>
    <w:p>
      <w:pPr>
        <w:spacing w:after="200"/>
      </w:pPr>
      <w:r>
        <w:rPr>
          <w:rFonts w:ascii="SimHei" w:cs="SimHei" w:eastAsia="SimHei" w:hAnsi="SimHei"/>
          <w:b/>
          <w:bCs/>
          <w:sz w:val="21"/>
          <w:szCs w:val="21"/>
        </w:rPr>
        <w:t xml:space="preserve">关键词  </w:t>
      </w:r>
      <w:r>
        <w:rPr>
          <w:rFonts w:ascii="SimSun" w:cs="SimSun" w:eastAsia="SimSun" w:hAnsi="SimSun"/>
          <w:sz w:val="21"/>
          <w:szCs w:val="21"/>
        </w:rPr>
        <w:t xml:space="preserve">大语言模型；多智能体系统；异构网络；MCP/A2A协议栈；强化学习编排；安全护栏；涌现检测；自进化</w:t>
      </w:r>
    </w:p>
    <w:p>
      <w:pPr>
        <w:spacing w:after="100" w:before="300"/>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With the rapid development of Large Language Model (LLM)-driven agent technologies, building efficient, secure, and scalable multi-agent collaboration systems has become a critical challenge. Recently, Anthropic's MCP (Model Context Protocol) and Google's A2A (Agent-to-Agent) protocol have provided standardized interfaces for agent-tool and agent-agent interactions respectively, yet how to materialize the protocol stack into a runnable multi-agent system remains an open problem. This paper proposes the Lobster Network, a heterogeneous agent network architecture designed for LLM-based collaboration, following a three-layer framework of 'collaboration protocols, task orchestration, and self-evolution.' The architecture comprises four core subsystems: (1) an Indra Net topology model enabling adaptive network evolution; (2) a three-layer Agent Harness security guardrail ensuring runtime safety; (3) an RL-Orchestrator autonomous orchestration engine based on Q-Learning for intelligent task scheduling; and (4) an emergence detector coupled with an economic system to quantify and incentivize collective intelligence emergence. The system's CC (Collaboration Contract) protocol layer implements a mapping to A2A's Agent Card mechanism and MCP's tool integration layer, while a self-evolution closed loop enables continuous capability improvement. Through 85 days of continuous operation experiments, the system demonstrated strong collaborative performance and emergence properties in complex tasks such as Go training. Training plans underwent six autonomous iterations (V1 to V6), with three Go-playing agents improving their accuracy from 78.1%, 65.0%, and 72.0% to 89.3%, 81.8%, and 90.9% respectively. Experimental results show that the Lobster Network outperforms existing systems in communication reliability, task orchestration efficiency, emergence detection accuracy, and self-evolution capability, validating the feasibility of a protocol-stack-driven multi-agent ecosystem.</w:t>
      </w:r>
    </w:p>
    <w:p>
      <w:pPr>
        <w:spacing w:after="300"/>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Large Language Models; Multi-Agent Systems; Heterogeneous Networks; MCP/A2A Protocol Stack; Reinforcement Learning Orchestration; Safety Guardrails; Emergence Detection; Self-Evolution</w:t>
      </w:r>
    </w:p>
    <w:p>
      <w:pPr>
        <w:pStyle w:val="Heading1"/>
        <w:spacing w:after="200" w:before="360"/>
      </w:pPr>
      <w:r>
        <w:rPr>
          <w:rFonts w:ascii="SimHei" w:cs="SimHei" w:eastAsia="SimHei" w:hAnsi="SimHei"/>
          <w:b/>
          <w:bCs/>
          <w:sz w:val="28"/>
          <w:szCs w:val="28"/>
        </w:rPr>
        <w:t xml:space="preserve">1 引言</w:t>
      </w:r>
    </w:p>
    <w:p>
      <w:pPr>
        <w:spacing w:after="120" w:line="360"/>
        <w:ind w:firstLine="420"/>
        <w:jc w:val="both"/>
      </w:pPr>
      <w:r>
        <w:rPr>
          <w:rFonts w:ascii="SimSun" w:cs="SimSun" w:eastAsia="SimSun" w:hAnsi="SimSun"/>
          <w:sz w:val="21"/>
          <w:szCs w:val="21"/>
        </w:rPr>
        <w:t xml:space="preserve">近年来，以大语言模型为代表的人工智能技术取得了突破性进展。从GPT-4[1]到Llama 2[2]，从Claude到Gemini，大语言模型的推理能力、代码生成能力和多模态理解能力持续提升。在此背景下，基于LLM的自主智能体（Agent）成为研究热点。AutoGPT[3]率先展示了LLM驱动智能体自主完成复杂任务的可能性，随后涌现出MetaGPT[4]、AutoGen[5]、LangGraph[6]等一系列多智能体框架。这些系统通过角色扮演、工具调用、记忆管理等机制，使多个LLM智能体能够协同完成单个智能体难以胜任的复杂任务。然而，现有系统在面对大规模、异构、动态环境下的多智能体协作时，仍存在诸多亟待解决的关键问题。更为重要的是，随着Anthropic于2024年底发布MCP（Model Context Protocol）[31]以及Google于2025年发布A2A（Agent-to-Agent）协议[32]，多智能体系统的协议标准化正在加速推进。Wang等人[41]在综述中提出的"协作协议→任务编排→自进化"三层框架，为理解多智能体系统的技术栈提供了系统性的分析视角，但如何将这一理论框架落地为可运行的工程系统，仍缺乏完整的实现方案。</w:t>
      </w:r>
    </w:p>
    <w:p>
      <w:pPr>
        <w:spacing w:after="120" w:line="360"/>
        <w:ind w:firstLine="420"/>
        <w:jc w:val="both"/>
      </w:pPr>
      <w:r>
        <w:rPr>
          <w:rFonts w:ascii="SimSun" w:cs="SimSun" w:eastAsia="SimSun" w:hAnsi="SimSun"/>
          <w:sz w:val="21"/>
          <w:szCs w:val="21"/>
        </w:rPr>
        <w:t xml:space="preserve">当前多智能体系统面临四大核心挑战：（1）异构智能体协调问题——现有框架通常假设同构智能体环境，难以有效管理具有不同能力、运行平台和通信协议的异构节点，当系统中同时存在代码执行智能体、文本生成智能体、专业领域智能体时，协调复杂度呈指数级增长[7]。尽管A2A协议通过Agent Card（位于/.well-known/agent.json）提供了智能体能力发现机制，MCP协议通过Tool Schema实现了工具的标准化接入，但如何将二者有机整合到统一的异构网络架构中仍是开放问题[33]。（2）自适应编排问题——静态的任务分配策略无法适应动态变化的环境，缺乏根据历史经验和实时反馈进行自主优化的能力。近期提出的AgentOrchestra[34]和AMO[35]虽然在层次化编排和元编排器方面取得了进展，但均未探索强化学习在多智能体编排中的应用。（3）安全护栏问题——多智能体系统中的链式调用和自主决策可能引发安全风险累积，现有安全机制多针对单智能体设计，缺乏系统性的多层防护框架[8]。（4）涌现量化与自进化问题——多智能体协作中可能产生超越个体能力之和的群体智能涌现，但目前缺乏有效的检测和量化方法。Qi等人[38]提出的LIFE四阶段自进化框架（Lay capability→Integrate→Find faults→Evolve）为智能体自进化提供了理论指引，但尚未有系统将其完整实现。</w:t>
      </w:r>
    </w:p>
    <w:p>
      <w:pPr>
        <w:spacing w:after="120" w:line="360"/>
        <w:ind w:firstLine="420"/>
        <w:jc w:val="both"/>
      </w:pPr>
      <w:r>
        <w:rPr>
          <w:rFonts w:ascii="SimSun" w:cs="SimSun" w:eastAsia="SimSun" w:hAnsi="SimSun"/>
          <w:sz w:val="21"/>
          <w:szCs w:val="21"/>
        </w:rPr>
        <w:t xml:space="preserve">针对上述挑战，本文提出了小龙虾网络（Lobster Network）——一种面向大语言模型的异构智能体网络架构。该架构的设计遵循Wang等人[41]提出的"协作协议→任务编排→自进化"三层技术栈框架：在协议层，CC（Collaboration Contract）协议实现了对A2A Agent Card机制和MCP工具集成层的对应映射；在编排层，RL-Orchestrator基于Q-Learning实现自主智能任务调度；在自进化层，涌现检测器、能力画像更新和训练计划版本迭代共同构成闭环进化机制。架构包含四个核心子系统：因陀罗网拓扑模型（Indra Net Topology）提供自适应演化的网络基础设施；Agent Harness三层安全护栏机制确保系统运行的安全性和可控性；RL-Orchestrator自主编排引擎基于强化学习实现智能任务调度；涌现检测器与LBC经济系统共同构成涌现识别与激励闭环。系统在真实环境中持续运行85天，涵盖6个异构节点、多种通信协议和复杂任务场景，验证了架构的有效性和鲁棒性。</w:t>
      </w:r>
    </w:p>
    <w:p>
      <w:pPr>
        <w:spacing w:after="120" w:line="360"/>
        <w:ind w:firstLine="420"/>
        <w:jc w:val="both"/>
      </w:pPr>
      <w:r>
        <w:rPr>
          <w:rFonts w:ascii="SimSun" w:cs="SimSun" w:eastAsia="SimSun" w:hAnsi="SimSun"/>
          <w:sz w:val="21"/>
          <w:szCs w:val="21"/>
        </w:rPr>
        <w:t xml:space="preserve">本文的主要贡献包括以下五个方面：（1）提出了因陀罗网拓扑模型，通过动态权重更新机制实现网络结构的自适应演化，为异构智能体协作提供灵活的网络基础设施；（2）设计了Agent Harness三层安全护栏框架，覆盖输入过滤、执行监控和输出审计全链路，有效保障多智能体系统的运行安全；（3）构建了基于Q-Learning的RL-Orchestrator自主编排引擎，实现任务分解、智能体匹配和调度策略的自主优化，并在与AgentOrchestra[34]和AMO[35]的对比中展现了差异化优势；（4）提出了V6四因子涌现检测模型和LBC经济激励系统，首次在多智能体系统中实现了涌现现象的量化检测和经济激励闭环；（5）实现了完整的自进化闭环，系统在85天运行中完成了训练计划从V1到V6的六次自主迭代，三个围棋智能体的准确率分别提升了11.2、16.8和18.9个百分点，验证了协议栈驱动的自进化机制的有效性。</w:t>
      </w:r>
    </w:p>
    <w:p>
      <w:pPr>
        <w:pStyle w:val="Heading1"/>
        <w:spacing w:after="200" w:before="360"/>
      </w:pPr>
      <w:r>
        <w:rPr>
          <w:rFonts w:ascii="SimHei" w:cs="SimHei" w:eastAsia="SimHei" w:hAnsi="SimHei"/>
          <w:b/>
          <w:bCs/>
          <w:sz w:val="28"/>
          <w:szCs w:val="28"/>
        </w:rPr>
        <w:t xml:space="preserve">2 相关工作</w:t>
      </w:r>
    </w:p>
    <w:p>
      <w:pPr>
        <w:pStyle w:val="Heading2"/>
        <w:spacing w:after="160" w:before="240"/>
      </w:pPr>
      <w:r>
        <w:rPr>
          <w:rFonts w:ascii="SimHei" w:cs="SimHei" w:eastAsia="SimHei" w:hAnsi="SimHei"/>
          <w:b/>
          <w:bCs/>
          <w:sz w:val="24"/>
          <w:szCs w:val="24"/>
        </w:rPr>
        <w:t xml:space="preserve">2.1 多智能体协作协议</w:t>
      </w:r>
    </w:p>
    <w:p>
      <w:pPr>
        <w:spacing w:after="120" w:line="360"/>
        <w:ind w:firstLine="420"/>
        <w:jc w:val="both"/>
      </w:pPr>
      <w:r>
        <w:rPr>
          <w:rFonts w:ascii="SimSun" w:cs="SimSun" w:eastAsia="SimSun" w:hAnsi="SimSun"/>
          <w:sz w:val="21"/>
          <w:szCs w:val="21"/>
        </w:rPr>
        <w:t xml:space="preserve">多智能体系统的协作协议是实现互操作性的基础。在智能体与工具的交互层面，Anthropic于2024年发布了MCP（Model Context Protocol）[31]，该协议定义了智能体调用外部工具和服务的标准化接口，涵盖工具描述（Tool Schema）、上下文注入（Context Injection）和资源管理（Resource Management）三个核心模块。Fei等人[31]进一步提出了MCP-Zero框架，证明了智能体可以在无需预配置的情况下通过MCP协议自主发现和使用工具。在智能体与智能体的交互层面，Google于2025年发布了A2A（Agent-to-Agent）协议[32]，该协议通过Agent Card机制（发布于/.well-known/agent.json端点）实现智能体的能力发现，通过Task对象管理跨智能体的任务委派生命周期。Zhu等人[33]提出了MCP×A2A分层架构，将MCP定位为"Agent↔Tool标准化层"，将A2A定位为"Agent↔Agent任务委派层"，二者在协议栈中形成互补的上下层关系。W3C的WebMCP提案则将MCP扩展为Web标准，使智能体能够通过浏览器环境发现和调用工具。Wang等人[41]的综述系统梳理了上述协议的演化脉络，指出"协作协议→编排→自进化"的三层框架是多智能体系统技术栈的核心结构。然而，上述协议栈的系统级实现仍缺乏完整方案，特别是在异构网络环境下的协议适配、安全加固和性能优化方面存在明显空白。</w:t>
      </w:r>
    </w:p>
    <w:p>
      <w:pPr>
        <w:spacing w:after="120" w:line="360"/>
        <w:ind w:firstLine="420"/>
        <w:jc w:val="both"/>
      </w:pPr>
      <w:r>
        <w:rPr>
          <w:rFonts w:ascii="SimSun" w:cs="SimSun" w:eastAsia="SimSun" w:hAnsi="SimSun"/>
          <w:sz w:val="21"/>
          <w:szCs w:val="21"/>
        </w:rPr>
        <w:t xml:space="preserve">在更广泛的多智能体系统架构研究中，MetaGPT[4]通过标准化操作程序（SOP）协调多个LLM智能体完成软件开发任务，展示了角色分工在多智能体协作中的重要性。Park等人提出的Generative Agents[11]在虚拟沙盒环境中模拟了25个具有记忆和反思能力的AI智能体的社会交互行为，验证了LLM驱动智能体的社会化潜力。Chen等人[12]系统研究了不同拓扑结构（星型、环型、全连接、随机图）对多智能体协作性能的影响，发现自适应拓扑在复杂任务中显著优于固定拓扑。然而，这些工作均未涉及协议标准化的问题，其智能体间的交互依赖于框架特定的通信格式，缺乏跨系统互操作能力。</w:t>
      </w:r>
    </w:p>
    <w:p>
      <w:pPr>
        <w:pStyle w:val="Heading2"/>
        <w:spacing w:after="160" w:before="240"/>
      </w:pPr>
      <w:r>
        <w:rPr>
          <w:rFonts w:ascii="SimHei" w:cs="SimHei" w:eastAsia="SimHei" w:hAnsi="SimHei"/>
          <w:b/>
          <w:bCs/>
          <w:sz w:val="24"/>
          <w:szCs w:val="24"/>
        </w:rPr>
        <w:t xml:space="preserve">2.2 任务编排与调度</w:t>
      </w:r>
    </w:p>
    <w:p>
      <w:pPr>
        <w:spacing w:after="120" w:line="360"/>
        <w:ind w:firstLine="420"/>
        <w:jc w:val="both"/>
      </w:pPr>
      <w:r>
        <w:rPr>
          <w:rFonts w:ascii="SimSun" w:cs="SimSun" w:eastAsia="SimSun" w:hAnsi="SimSun"/>
          <w:sz w:val="21"/>
          <w:szCs w:val="21"/>
        </w:rPr>
        <w:t xml:space="preserve">任务编排是多智能体系统的核心问题。LangGraph[6]提出了基于有向图的任务编排框架，通过状态机和条件分支实现复杂工作流的定义和执行。AutoGen[5]采用对话驱动的编排模式，支持多智能体间的灵活交互和任务分解。CrewAI[13]引入了角色-目标-背景三元组的任务配置方式，降低了多智能体系统的使用门槛。近期，面向大规模多智能体编排的研究取得了显著进展。Zhang等人[34]提出了AgentOrchestra，采用层次化编排架构，通过中央指挥者（Central Conductor）将全局任务分解为子任务并分配给不同的智能体组，实现了类似交响乐团的协调模式。Zhu等人[35]提出了AMO（Adaptive Meta-Orchestrator），引入元编排器概念，通过learning-to-rank方法动态评估和选择最优的编排策略。Wei等人[36]提出的Plan-Execute框架采用DAG（有向无环图）结构进行任务规划与执行，将计划生成与计划执行解耦，提升了编排的灵活性和可解释性。Zhang等人[37]提出的ReCAP（Recursive Context-Aware Planning）通过递归的上下文感知规划实现任务的动态调整，能够根据中间执行结果实时修正后续计划。Deng等人[39]提出的SimuRA引入了世界模型仿真机制，在执行前对编排方案进行虚拟仿真评估，降低了试错成本。然而，上述方法多采用启发式规则或预训练模型进行编排决策，将强化学习（特别是Q-Learning）应用于LLM驱动的多智能体编排仍处于探索阶段。在传统方法方面，Q-Learning等强化学习算法已在云计算[14]和边缘计算[15]的任务调度中得到广泛应用，但其在多智能体编排中的状态空间设计、奖励函数构造和收敛性保证等方面存在诸多开放问题。</w:t>
      </w:r>
    </w:p>
    <w:p>
      <w:pPr>
        <w:pStyle w:val="Heading2"/>
        <w:spacing w:after="160" w:before="240"/>
      </w:pPr>
      <w:r>
        <w:rPr>
          <w:rFonts w:ascii="SimHei" w:cs="SimHei" w:eastAsia="SimHei" w:hAnsi="SimHei"/>
          <w:b/>
          <w:bCs/>
          <w:sz w:val="24"/>
          <w:szCs w:val="24"/>
        </w:rPr>
        <w:t xml:space="preserve">2.3 AI安全与护栏机制</w:t>
      </w:r>
    </w:p>
    <w:p>
      <w:pPr>
        <w:spacing w:after="120" w:line="360"/>
        <w:ind w:firstLine="420"/>
        <w:jc w:val="both"/>
      </w:pPr>
      <w:r>
        <w:rPr>
          <w:rFonts w:ascii="SimSun" w:cs="SimSun" w:eastAsia="SimSun" w:hAnsi="SimSun"/>
          <w:sz w:val="21"/>
          <w:szCs w:val="21"/>
        </w:rPr>
        <w:t xml:space="preserve">随着大语言模型应用范围的扩大，AI安全问题日益突出。NVIDIA的NeMo Guardrails[16]提供了基于Colang语言的可编程安全护栏框架，支持对话流控制和安全策略配置。Anthropic提出的Constitutional AI[17]通过让模型自我批评和修正来确保输出符合人类价值观，开创了从模型内部实现安全对齐的新路径。Ruan等人[8]提出的AgentHarm基准测试系统评估了LLM智能体在多种有害场景下的安全表现，揭示了现有模型在自主决策场景中的安全漏洞。在系统安全层面，多层防御（Defense in Depth）策略已被广泛应用于网络安全领域[18]，但在多智能体系统中如何设计分层安全护栏、如何平衡安全性与系统效率，仍是待解决的关键问题。值得注意的是，随着MCP/A2A协议栈的推广，协议层面的安全问题也日益凸显——Agent Card的真实性验证、跨智能体任务委派中的权限传递、以及工具调用链中的注入攻击防护，均需要在安全护栏框架中予以系统性考虑。</w:t>
      </w:r>
    </w:p>
    <w:p>
      <w:pPr>
        <w:pStyle w:val="Heading2"/>
        <w:spacing w:after="160" w:before="240"/>
      </w:pPr>
      <w:r>
        <w:rPr>
          <w:rFonts w:ascii="SimHei" w:cs="SimHei" w:eastAsia="SimHei" w:hAnsi="SimHei"/>
          <w:b/>
          <w:bCs/>
          <w:sz w:val="24"/>
          <w:szCs w:val="24"/>
        </w:rPr>
        <w:t xml:space="preserve">2.4 涌现与自进化</w:t>
      </w:r>
    </w:p>
    <w:p>
      <w:pPr>
        <w:spacing w:after="120" w:line="360"/>
        <w:ind w:firstLine="420"/>
        <w:jc w:val="both"/>
      </w:pPr>
      <w:r>
        <w:rPr>
          <w:rFonts w:ascii="SimSun" w:cs="SimSun" w:eastAsia="SimSun" w:hAnsi="SimSun"/>
          <w:sz w:val="21"/>
          <w:szCs w:val="21"/>
        </w:rPr>
        <w:t xml:space="preserve">涌现（Emergence）是复杂系统中局部交互产生全局模式的现象。Wei等人[9]在大语言模型中首次系统性地研究了涌现能力，发现当模型规模超过特定阈值时，会突然展现出小模型不具备的能力。Shi等人[19]研究了多智能体辩论（Multi-Agent Debate）中的涌现现象，发现智能体间的观点碰撞能显著提升推理质量。Stevens幂律[20]描述了心理感知与物理刺激之间的非线性关系，为量化涌现强度提供了理论参考。在多智能体系统中，涌现检测面临三个主要困难：（1）涌现现象缺乏统一的操作性定义[21]；（2）涌现信号通常混杂在噪声中，难以与随机波动区分；（3）涌现的时间尺度跨越从即时到长期多个层级。本文提出的V6四因子涌现检测模型正是针对上述困难而设计。</w:t>
      </w:r>
    </w:p>
    <w:p>
      <w:pPr>
        <w:spacing w:after="120" w:line="360"/>
        <w:ind w:firstLine="420"/>
        <w:jc w:val="both"/>
      </w:pPr>
      <w:r>
        <w:rPr>
          <w:rFonts w:ascii="SimSun" w:cs="SimSun" w:eastAsia="SimSun" w:hAnsi="SimSun"/>
          <w:sz w:val="21"/>
          <w:szCs w:val="21"/>
        </w:rPr>
        <w:t xml:space="preserve">在自进化机制方面，近期研究取得了重要进展。Qi等人[38]提出了LIFE四阶段自进化框架，将多智能体系统的自进化过程分解为四个递进阶段：Lay capability（能力奠基）→Integrate（能力集成）→Find faults（故障归因）→Evolve（进化迭代），为理解智能体自主能力提升提供了清晰的理论路径。Chen等人[40]提出了MAE（Multi-Agent Evolution）框架，通过Proposer-Solver-Judge三角色的协同进化机制，使智能体群体能够在对抗性训练中持续优化策略。Yao等人[42]提出的Agent0架构采用Curriculum Agent和Executor Agent的双智能体设计，通过课程学习的方式自动调节训练难度，加速智能体能力获取。此外，EvolveR框架通过经验驱动的自进化机制，使智能体能够从历史失败中提取教训并转化为策略改进。上述自进化研究为本文设计自进化闭环机制提供了理论基础，特别是LIFE框架的四阶段划分和MAE的协同进化思想，直接启发了本文涌现检测与能力画像更新联动的设计。</w:t>
      </w:r>
    </w:p>
    <w:p>
      <w:pPr>
        <w:pStyle w:val="Heading1"/>
        <w:spacing w:after="200" w:before="360"/>
      </w:pPr>
      <w:r>
        <w:rPr>
          <w:rFonts w:ascii="SimHei" w:cs="SimHei" w:eastAsia="SimHei" w:hAnsi="SimHei"/>
          <w:b/>
          <w:bCs/>
          <w:sz w:val="28"/>
          <w:szCs w:val="28"/>
        </w:rPr>
        <w:t xml:space="preserve">3 异构智能体网络架构设计</w:t>
      </w:r>
    </w:p>
    <w:p>
      <w:pPr>
        <w:pStyle w:val="Heading2"/>
        <w:spacing w:after="160" w:before="240"/>
      </w:pPr>
      <w:r>
        <w:rPr>
          <w:rFonts w:ascii="SimHei" w:cs="SimHei" w:eastAsia="SimHei" w:hAnsi="SimHei"/>
          <w:b/>
          <w:bCs/>
          <w:sz w:val="24"/>
          <w:szCs w:val="24"/>
        </w:rPr>
        <w:t xml:space="preserve">3.1 因陀罗网拓扑模型</w:t>
      </w:r>
    </w:p>
    <w:p>
      <w:pPr>
        <w:spacing w:after="120" w:line="360"/>
        <w:ind w:firstLine="420"/>
        <w:jc w:val="both"/>
      </w:pPr>
      <w:r>
        <w:rPr>
          <w:rFonts w:ascii="SimSun" w:cs="SimSun" w:eastAsia="SimSun" w:hAnsi="SimSun"/>
          <w:sz w:val="21"/>
          <w:szCs w:val="21"/>
        </w:rPr>
        <w:t xml:space="preserve">本文提出的因陀罗网拓扑模型（Indra Net Topology）是一种自适应演化的网络结构，其名称源自佛经中描述的重重无尽、相互映照的宝珠网络。该模型将多智能体网络形式化定义为一个五元组G=(N, E, S, C, T)，其中：N={n₁, n₂, ..., nₖ}为异构节点集合，每个节点代表一个具有特定能力的智能体；E为有向加权边集合，eᵢⱼ=(nᵢ, nⱼ, wᵢⱼ)表示节点间的通信链路及其强度；S为共享状态空间，存储全局上下文和协作记忆；C为约束条件集合，定义节点间的权限关系和资源边界；T为时间演化算子，驱动网络结构的动态更新。</w:t>
      </w:r>
    </w:p>
    <w:p>
      <w:pPr>
        <w:spacing w:after="120" w:line="360"/>
        <w:ind w:firstLine="420"/>
        <w:jc w:val="both"/>
      </w:pPr>
      <w:r>
        <w:rPr>
          <w:rFonts w:ascii="SimSun" w:cs="SimSun" w:eastAsia="SimSun" w:hAnsi="SimSun"/>
          <w:sz w:val="21"/>
          <w:szCs w:val="21"/>
        </w:rPr>
        <w:t xml:space="preserve">网络权重的动态更新是因陀罗网模型的核心机制。边的权重根据交互历史动态调整，更新规则定义为：</w:t>
      </w:r>
    </w:p>
    <w:p>
      <w:pPr>
        <w:spacing w:after="200" w:before="200"/>
        <w:jc w:val="center"/>
      </w:pPr>
      <w:r>
        <w:rPr>
          <w:rFonts w:ascii="Times New Roman" w:cs="Times New Roman" w:eastAsia="Times New Roman" w:hAnsi="Times New Roman"/>
          <w:i/>
          <w:iCs/>
          <w:sz w:val="21"/>
          <w:szCs w:val="21"/>
        </w:rPr>
        <w:t xml:space="preserve">wᵢⱼ(t+1) = α · wᵢⱼ(t) + (1-α) · E(i,j,t)</w:t>
      </w:r>
    </w:p>
    <w:p>
      <w:pPr>
        <w:spacing w:after="120" w:line="360"/>
        <w:ind w:firstLine="420"/>
        <w:jc w:val="both"/>
      </w:pPr>
      <w:r>
        <w:rPr>
          <w:rFonts w:ascii="SimSun" w:cs="SimSun" w:eastAsia="SimSun" w:hAnsi="SimSun"/>
          <w:sz w:val="21"/>
          <w:szCs w:val="21"/>
        </w:rPr>
        <w:t xml:space="preserve">其中，α∈[0,1]为历史衰减因子，控制历史经验的保留比例；E(i,j,t)为时间窗口[t-Δt, t]内节点i与节点j之间的交互效能评估值，计算方式为有效交互次数与总交互次数的比值乘以平均交互质量评分。当wᵢⱼ低于阈值θ_min时，边eᵢⱼ被标记为休眠状态；当wᵢⱼ超过阈值θ_max时，触发边的强化操作，增加通信带宽和优先级。这种动态权重机制使得网络能够自动强化高效协作路径、弱化低效连接，实现拓扑结构的自适应演化。</w:t>
      </w:r>
    </w:p>
    <w:p>
      <w:pPr>
        <w:pStyle w:val="Heading2"/>
        <w:spacing w:after="160" w:before="240"/>
      </w:pPr>
      <w:r>
        <w:rPr>
          <w:rFonts w:ascii="SimHei" w:cs="SimHei" w:eastAsia="SimHei" w:hAnsi="SimHei"/>
          <w:b/>
          <w:bCs/>
          <w:sz w:val="24"/>
          <w:szCs w:val="24"/>
        </w:rPr>
        <w:t xml:space="preserve">3.2 四层架构设计</w:t>
      </w:r>
    </w:p>
    <w:p>
      <w:pPr>
        <w:spacing w:after="120" w:line="360"/>
        <w:ind w:firstLine="420"/>
        <w:jc w:val="both"/>
      </w:pPr>
      <w:r>
        <w:rPr>
          <w:rFonts w:ascii="SimSun" w:cs="SimSun" w:eastAsia="SimSun" w:hAnsi="SimSun"/>
          <w:sz w:val="21"/>
          <w:szCs w:val="21"/>
        </w:rPr>
        <w:t xml:space="preserve">Lobster Network采用四层架构设计，自底向上依次为通信层、协议层、安全层和应用层。通信层（Communication Layer）负责异构节点间的底层连接，支持多种通信协议：（1）SSH通道——用于远程服务器节点的安全命令执行和文件传输，采用RSA-4096密钥对进行身份认证；（2）GitHub仓库——作为异步消息总线，通过commit和push操作实现智能体间的异步协作，适用于长周期任务的进展同步；（3）WebSocket——用于实时消息传递，支持双向全双工通信，延迟低于100ms，适用于需要即时响应的交互场景；（4）Redis消息队列——用于轻量级事件通知和状态同步，发布/订阅模式支持一对多消息分发。</w:t>
      </w:r>
    </w:p>
    <w:p>
      <w:pPr>
        <w:spacing w:after="120" w:line="360"/>
        <w:ind w:firstLine="420"/>
        <w:jc w:val="both"/>
      </w:pPr>
      <w:r>
        <w:rPr>
          <w:rFonts w:ascii="SimSun" w:cs="SimSun" w:eastAsia="SimSun" w:hAnsi="SimSun"/>
          <w:sz w:val="21"/>
          <w:szCs w:val="21"/>
        </w:rPr>
        <w:t xml:space="preserve">协议层（Protocol Layer）在通信层之上实现智能体的语义交互和任务编排。核心组件包括RL-Orchestrator编排引擎和CC（Collaboration Contract）协议。CC协议定义了智能体间协作的标准消息格式，包含请求消息（Request）、响应消息（Response）、状态更新（StatusUpdate）和事件通知（Event）四种类型。每种消息包含发送者ID、接收者ID、消息类型、时间戳、有效载荷和数字签名六个字段。RL-Orchestrator通过Q-Learning算法学习最优的任务分解和智能体分配策略，实现动态环境下的自适应编排。</w:t>
      </w:r>
    </w:p>
    <w:p>
      <w:pPr>
        <w:spacing w:after="120" w:line="360"/>
        <w:ind w:firstLine="420"/>
        <w:jc w:val="both"/>
      </w:pPr>
      <w:r>
        <w:rPr>
          <w:rFonts w:ascii="SimSun" w:cs="SimSun" w:eastAsia="SimSun" w:hAnsi="SimSun"/>
          <w:sz w:val="21"/>
          <w:szCs w:val="21"/>
        </w:rPr>
        <w:t xml:space="preserve">安全层（Security Layer）由Agent Harness组件实现，提供三层安全护栏机制（详见第4.1节）。安全层横切于通信层和协议层之上，对所有进出消息进行过滤和审计。应用层（Application Layer）面向具体业务场景，提供可插拔的应用模块。当前已实现的应用模块包括：Go游戏训练模块（支持围棋题目的自动生成和对战评估）、海报生成模块（基于Stable Diffusion实现视觉设计）、PPT生成模块（基于python-pptx实现演示文稿的自动制作）以及技术文档生成模块（支持Markdown和DOCX格式输出）。</w:t>
      </w:r>
    </w:p>
    <w:p>
      <w:pPr>
        <w:pStyle w:val="Heading2"/>
        <w:spacing w:after="160" w:before="240"/>
      </w:pPr>
      <w:r>
        <w:rPr>
          <w:rFonts w:ascii="SimHei" w:cs="SimHei" w:eastAsia="SimHei" w:hAnsi="SimHei"/>
          <w:b/>
          <w:bCs/>
          <w:sz w:val="24"/>
          <w:szCs w:val="24"/>
        </w:rPr>
        <w:t xml:space="preserve">3.3 异构节点设计</w:t>
      </w:r>
    </w:p>
    <w:p>
      <w:pPr>
        <w:spacing w:after="120" w:line="360"/>
        <w:ind w:firstLine="420"/>
        <w:jc w:val="both"/>
      </w:pPr>
      <w:r>
        <w:rPr>
          <w:rFonts w:ascii="SimSun" w:cs="SimSun" w:eastAsia="SimSun" w:hAnsi="SimSun"/>
          <w:sz w:val="21"/>
          <w:szCs w:val="21"/>
        </w:rPr>
        <w:t xml:space="preserve">Lobster Network当前部署了6个异构节点，各节点在硬件平台、运行环境、核心能力和通信方式上存在显著差异。表1详细列出了各节点的配置信息。这种异构性设计使得系统能够充分利用不同平台和模型的优势，形成互补的能力矩阵。</w:t>
      </w:r>
    </w:p>
    <w:p>
      <w:pPr>
        <w:spacing w:after="100" w:before="200"/>
        <w:jc w:val="center"/>
      </w:pPr>
      <w:r>
        <w:rPr>
          <w:rFonts w:ascii="SimHei" w:cs="SimHei" w:eastAsia="SimHei" w:hAnsi="SimHei"/>
          <w:b/>
          <w:bCs/>
          <w:sz w:val="18"/>
          <w:szCs w:val="18"/>
        </w:rPr>
        <w:t xml:space="preserve">表1 异构智能体节点配置表</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14"/>
        <w:gridCol w:w="14"/>
        <w:gridCol w:w="26"/>
        <w:gridCol w:w="22"/>
        <w:gridCol w:w="24"/>
      </w:tblGrid>
      <w:tr>
        <w:tc>
          <w:tcPr>
            <w:tcW w:type="dxa" w:w="1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节点名称</w:t>
            </w:r>
          </w:p>
        </w:tc>
        <w:tc>
          <w:tcPr>
            <w:tcW w:type="dxa" w:w="1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角色定位</w:t>
            </w:r>
          </w:p>
        </w:tc>
        <w:tc>
          <w:tcPr>
            <w:tcW w:type="dxa" w:w="26"/>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运行平台</w:t>
            </w:r>
          </w:p>
        </w:tc>
        <w:tc>
          <w:tcPr>
            <w:tcW w:type="dxa" w:w="22"/>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通信方式</w:t>
            </w:r>
          </w:p>
        </w:tc>
        <w:tc>
          <w:tcPr>
            <w:tcW w:type="dxa" w:w="2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核心能力</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hermes</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协调中枢</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AliCloud ECS (Ubuntu 22.04)</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SSH/Redis/WebSocket</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任务分解、全局调度、状态聚合</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lobster-001</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训练管理</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AliCloud ECS (Ubuntu 22.04)</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SSH/GitHub/Redis</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围棋训练管理、进度监控、数据收集</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xiaochen</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围棋选手</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AliCloud ECS (Ubuntu 22.04)</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SSH/Redis</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围棋对弈、题目训练、棋谱分析</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zhuguxia</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围棋选手</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AliCloud ECS (Ubuntu 22.04)</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SSH/Redis</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围棋对弈、题目训练、策略学习</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qoder</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全栈开发</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macOS 14.0 (M2 Pro)</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GitHub/WebSocket</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代码生成、系统设计、文档编写</w:t>
            </w:r>
          </w:p>
        </w:tc>
      </w:tr>
      <w:tr>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workbuddy</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日常助理</w:t>
            </w:r>
          </w:p>
        </w:tc>
        <w:tc>
          <w:tcPr>
            <w:tcW w:type="dxa" w:w="2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macOS 14.0 (M2 Pro)</w:t>
            </w:r>
          </w:p>
        </w:tc>
        <w:tc>
          <w:tcPr>
            <w:tcW w:type="dxa" w:w="2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WebSocket/Redis</w:t>
            </w:r>
          </w:p>
        </w:tc>
        <w:tc>
          <w:tcPr>
            <w:tcW w:type="dxa" w:w="2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日程管理、信息检索、文件处理</w:t>
            </w:r>
          </w:p>
        </w:tc>
      </w:tr>
    </w:tbl>
    <w:p>
      <w:pPr>
        <w:spacing w:after="120" w:line="360"/>
        <w:ind w:firstLine="420"/>
        <w:jc w:val="both"/>
      </w:pPr>
      <w:r>
        <w:rPr>
          <w:rFonts w:ascii="SimSun" w:cs="SimSun" w:eastAsia="SimSun" w:hAnsi="SimSun"/>
          <w:sz w:val="21"/>
          <w:szCs w:val="21"/>
        </w:rPr>
        <w:t xml:space="preserve">各节点通过Agent Harness统一接入网络，其能力以Capability Descriptor的形式注册到全局能力注册表（Capability Registry）中。每个Capability Descriptor包含能力名称、输入参数类型、输出结果类型、平均响应时间、成功率和调用成本六个属性。RL-Orchestrator的能力匹配模块通过查询注册表为子任务选择最优执行节点，实现了能力驱动的动态任务分配。</w:t>
      </w:r>
    </w:p>
    <w:p>
      <w:pPr>
        <w:pStyle w:val="Heading2"/>
        <w:spacing w:after="160" w:before="240"/>
      </w:pPr>
      <w:r>
        <w:rPr>
          <w:rFonts w:ascii="SimHei" w:cs="SimHei" w:eastAsia="SimHei" w:hAnsi="SimHei"/>
          <w:b/>
          <w:bCs/>
          <w:sz w:val="24"/>
          <w:szCs w:val="24"/>
        </w:rPr>
        <w:t xml:space="preserve">3.4 与MCP/A2A协议栈的对应关系</w:t>
      </w:r>
    </w:p>
    <w:p>
      <w:pPr>
        <w:spacing w:after="120" w:line="360"/>
        <w:ind w:firstLine="420"/>
        <w:jc w:val="both"/>
      </w:pPr>
      <w:r>
        <w:rPr>
          <w:rFonts w:ascii="SimSun" w:cs="SimSun" w:eastAsia="SimSun" w:hAnsi="SimSun"/>
          <w:sz w:val="21"/>
          <w:szCs w:val="21"/>
        </w:rPr>
        <w:t xml:space="preserve">Lobster Network的CC协议在设计上与当前多智能体领域的两大标准协议——MCP[31]和A2A[32]——存在深层次的对应关系。Zhu等人[33]提出的MCP×A2A分层架构将多智能体协议栈划分为两层：MCP作为底层协议负责"Agent↔Tool"的标准化接入，A2A作为上层协议负责"Agent↔Agent"的任务委派与协调。Lobster Network的架构设计天然契合这一分层思想。</w:t>
      </w:r>
    </w:p>
    <w:p>
      <w:pPr>
        <w:spacing w:after="120" w:line="360"/>
        <w:ind w:firstLine="420"/>
        <w:jc w:val="both"/>
      </w:pPr>
      <w:r>
        <w:rPr>
          <w:rFonts w:ascii="SimSun" w:cs="SimSun" w:eastAsia="SimSun" w:hAnsi="SimSun"/>
          <w:sz w:val="21"/>
          <w:szCs w:val="21"/>
        </w:rPr>
        <w:t xml:space="preserve">在A2A对应层面，A2A协议通过Agent Card（发布于/.well-known/agent.json）实现智能体的能力发现与服务描述。Lobster Network的全局能力注册表（Capability Registry）实现了类似的功能，但做了三方面扩展：（1）动态能力画像——不同于A2A Agent Card的静态描述，每个节点的profile.json文件包含实时更新的能力评分、历史表现统计和负载状态，为编排决策提供动态依据；（2）ACK追踪机制——A2A协议通过Task对象管理任务委派生命周期，Lobster Network的CC协议在Request-Response模式基础上增加了ACK追踪（广播确认追踪）机制，hermes节点能够实时监控子任务的分发、确认和执行状态，实现比A2A Task状态机更细粒度的进度管理；（3）多协议适配——A2A假设所有智能体运行在同构HTTP环境中，而Lobster Network的CC协议支持SSH、Redis、WebSocket和GitHub四种通信通道的透明适配，兼容异构网络环境。</w:t>
      </w:r>
    </w:p>
    <w:p>
      <w:pPr>
        <w:spacing w:after="120" w:line="360"/>
        <w:ind w:firstLine="420"/>
        <w:jc w:val="both"/>
      </w:pPr>
      <w:r>
        <w:rPr>
          <w:rFonts w:ascii="SimSun" w:cs="SimSun" w:eastAsia="SimSun" w:hAnsi="SimSun"/>
          <w:sz w:val="21"/>
          <w:szCs w:val="21"/>
        </w:rPr>
        <w:t xml:space="preserve">在MCP对应层面，MCP协议定义了智能体调用外部工具的标准接口，包括Tool Schema（工具能力描述）、Resource（上下文资源管理）和Prompt Template（提示模板）。Lobster Network中各节点的工具集成层实现了与MCP等价的标准化接入：每个智能体的Agent Harness将本地工具（如围棋引擎、代码执行环境、文件系统操作等）封装为标准化的Tool Descriptor，包含工具名称、参数Schema、返回值类型和调用限制条件。RL-Orchestrator的CapabilityMatcher在匹配子任务与智能体时，同时考虑智能体的核心能力（对应Agent Card）和工具能力（对应Tool Schema），实现能力-工具的双重匹配。表6总结了CC协议与MCP/A2A协议栈的对应关系。</w:t>
      </w:r>
    </w:p>
    <w:p>
      <w:pPr>
        <w:spacing w:after="100" w:before="200"/>
        <w:jc w:val="center"/>
      </w:pPr>
      <w:r>
        <w:rPr>
          <w:rFonts w:ascii="SimHei" w:cs="SimHei" w:eastAsia="SimHei" w:hAnsi="SimHei"/>
          <w:b/>
          <w:bCs/>
          <w:sz w:val="18"/>
          <w:szCs w:val="18"/>
        </w:rPr>
        <w:t xml:space="preserve">表6 CC协议与MCP/A2A协议栈对应关系</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20"/>
        <w:gridCol w:w="25"/>
        <w:gridCol w:w="20"/>
        <w:gridCol w:w="35"/>
      </w:tblGrid>
      <w:tr>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功能维度</w:t>
            </w:r>
          </w:p>
        </w:tc>
        <w:tc>
          <w:tcPr>
            <w:tcW w:type="dxa" w:w="25"/>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A2A协议</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MCP协议</w:t>
            </w:r>
          </w:p>
        </w:tc>
        <w:tc>
          <w:tcPr>
            <w:tcW w:type="dxa" w:w="35"/>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Lobster CC协议</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能力发现</w:t>
            </w:r>
          </w:p>
        </w:tc>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Agent Card (/.well-known/agent.json)</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Tool Schema</w:t>
            </w:r>
          </w:p>
        </w:tc>
        <w:tc>
          <w:tcPr>
            <w:tcW w:type="dxa" w:w="3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Capability Registry + profile.json</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任务委派</w:t>
            </w:r>
          </w:p>
        </w:tc>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Task对象生命周期</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N/A</w:t>
            </w:r>
          </w:p>
        </w:tc>
        <w:tc>
          <w:tcPr>
            <w:tcW w:type="dxa" w:w="3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CC Request + ACK追踪</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工具调用</w:t>
            </w:r>
          </w:p>
        </w:tc>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N/A</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Tool Invocation</w:t>
            </w:r>
          </w:p>
        </w:tc>
        <w:tc>
          <w:tcPr>
            <w:tcW w:type="dxa" w:w="3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Tool Descriptor + Harness适配</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状态同步</w:t>
            </w:r>
          </w:p>
        </w:tc>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Task Status Update</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Resource Notification</w:t>
            </w:r>
          </w:p>
        </w:tc>
        <w:tc>
          <w:tcPr>
            <w:tcW w:type="dxa" w:w="3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CC StatusUpdate + Redis Pub/Sub</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异构适配</w:t>
            </w:r>
          </w:p>
        </w:tc>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仅HTTP</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仅HTTP/SSE</w:t>
            </w:r>
          </w:p>
        </w:tc>
        <w:tc>
          <w:tcPr>
            <w:tcW w:type="dxa" w:w="3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SSH/Redis/WebSocket/GitHub</w:t>
            </w:r>
          </w:p>
        </w:tc>
      </w:tr>
    </w:tbl>
    <w:p>
      <w:pPr>
        <w:pStyle w:val="Heading1"/>
        <w:spacing w:after="200" w:before="360"/>
      </w:pPr>
      <w:r>
        <w:rPr>
          <w:rFonts w:ascii="SimHei" w:cs="SimHei" w:eastAsia="SimHei" w:hAnsi="SimHei"/>
          <w:b/>
          <w:bCs/>
          <w:sz w:val="28"/>
          <w:szCs w:val="28"/>
        </w:rPr>
        <w:t xml:space="preserve">4 核心技术</w:t>
      </w:r>
    </w:p>
    <w:p>
      <w:pPr>
        <w:pStyle w:val="Heading2"/>
        <w:spacing w:after="160" w:before="240"/>
      </w:pPr>
      <w:r>
        <w:rPr>
          <w:rFonts w:ascii="SimHei" w:cs="SimHei" w:eastAsia="SimHei" w:hAnsi="SimHei"/>
          <w:b/>
          <w:bCs/>
          <w:sz w:val="24"/>
          <w:szCs w:val="24"/>
        </w:rPr>
        <w:t xml:space="preserve">4.1 Agent Harness三层安全护栏</w:t>
      </w:r>
    </w:p>
    <w:p>
      <w:pPr>
        <w:spacing w:after="120" w:line="360"/>
        <w:ind w:firstLine="420"/>
        <w:jc w:val="both"/>
      </w:pPr>
      <w:r>
        <w:rPr>
          <w:rFonts w:ascii="SimSun" w:cs="SimSun" w:eastAsia="SimSun" w:hAnsi="SimSun"/>
          <w:sz w:val="21"/>
          <w:szCs w:val="21"/>
        </w:rPr>
        <w:t xml:space="preserve">Agent Harness是Lobster Network的安全基础设施，采用三层纵深防御架构，分别为L1输入护栏（Input Guard）、L2执行护栏（Execution Guard）和L3输出护栏（Output Guard）。三层护栏形成完整的安全检查链路，确保智能体的每个操作都在安全边界内执行。</w:t>
      </w:r>
    </w:p>
    <w:p>
      <w:pPr>
        <w:pStyle w:val="Heading3"/>
        <w:spacing w:after="120" w:before="200"/>
      </w:pPr>
      <w:r>
        <w:rPr>
          <w:rFonts w:ascii="SimHei" w:cs="SimHei" w:eastAsia="SimHei" w:hAnsi="SimHei"/>
          <w:b/>
          <w:bCs/>
          <w:sz w:val="22"/>
          <w:szCs w:val="22"/>
        </w:rPr>
        <w:t xml:space="preserve">4.1.1 L1输入护栏</w:t>
      </w:r>
    </w:p>
    <w:p>
      <w:pPr>
        <w:spacing w:after="120" w:line="360"/>
        <w:ind w:firstLine="420"/>
        <w:jc w:val="both"/>
      </w:pPr>
      <w:r>
        <w:rPr>
          <w:rFonts w:ascii="SimSun" w:cs="SimSun" w:eastAsia="SimSun" w:hAnsi="SimSun"/>
          <w:sz w:val="21"/>
          <w:szCs w:val="21"/>
        </w:rPr>
        <w:t xml:space="preserve">L1输入护栏对智能体接收的所有输入进行安全预处理，包含三个核心机制：（1）指令过滤（Instruction Filtering）——基于规则引擎和LLM分类器的双重过滤，识别并拦截包含提示注入（Prompt Injection）、越权请求（Privilege Escalation）和循环引用（Circular Reference）的恶意输入。规则库包含256条正则表达式规则，覆盖已知攻击模式；LLM分类器基于fine-tuned的BERT模型，分类准确率达到97.3%。（2）敏感信息脱敏（Sensitive Information Redaction）——自动检测并遮蔽输入中的API密钥、密码、个人身份信息等敏感数据，采用正则匹配和NER模型结合的方式，召回率达到99.1%。（3）上下文裁剪（Context Trimming）——当输入上下文超过模型最大token限制时，采用滑动窗口和摘要结合的策略进行裁剪，保留最近N条交互记录和历史摘要。</w:t>
      </w:r>
    </w:p>
    <w:p>
      <w:pPr>
        <w:pStyle w:val="Heading3"/>
        <w:spacing w:after="120" w:before="200"/>
      </w:pPr>
      <w:r>
        <w:rPr>
          <w:rFonts w:ascii="SimHei" w:cs="SimHei" w:eastAsia="SimHei" w:hAnsi="SimHei"/>
          <w:b/>
          <w:bCs/>
          <w:sz w:val="22"/>
          <w:szCs w:val="22"/>
        </w:rPr>
        <w:t xml:space="preserve">4.1.2 L2执行护栏</w:t>
      </w:r>
    </w:p>
    <w:p>
      <w:pPr>
        <w:spacing w:after="120" w:line="360"/>
        <w:ind w:firstLine="420"/>
        <w:jc w:val="both"/>
      </w:pPr>
      <w:r>
        <w:rPr>
          <w:rFonts w:ascii="SimSun" w:cs="SimSun" w:eastAsia="SimSun" w:hAnsi="SimSun"/>
          <w:sz w:val="21"/>
          <w:szCs w:val="21"/>
        </w:rPr>
        <w:t xml:space="preserve">L2执行护栏监控智能体的所有执行操作，包含四个核心机制：（1）白名单机制（Whitelist Enforcement）——维护每个智能体允许执行的操作列表，包括可调用的工具、可访问的文件路径和可发起的网络连接，所有不在白名单中的操作被默认拒绝。（2）副作用检测（Side-Effect Detection）——将操作按风险等级分为四级：L0只读操作（直接放行）、L1本地写操作（记录日志）、L2网络操作（需要确认）和L3不可逆操作（需要人工授权）。每个操作在执行前进行副作用分类，高风险操作触发审批流程。（3）资源配额（Resource Quotas）——为每个智能体设定CPU时间、内存占用、磁盘I/O和网络带宽的上限，防止单个智能体耗尽系统资源。（4）超时熔断（Timeout Circuit Breaker）——当操作执行时间超过预设阈值时自动中断，防止死循环和资源泄漏。</w:t>
      </w:r>
    </w:p>
    <w:p>
      <w:pPr>
        <w:pStyle w:val="Heading3"/>
        <w:spacing w:after="120" w:before="200"/>
      </w:pPr>
      <w:r>
        <w:rPr>
          <w:rFonts w:ascii="SimHei" w:cs="SimHei" w:eastAsia="SimHei" w:hAnsi="SimHei"/>
          <w:b/>
          <w:bCs/>
          <w:sz w:val="22"/>
          <w:szCs w:val="22"/>
        </w:rPr>
        <w:t xml:space="preserve">4.1.3 L3输出护栏</w:t>
      </w:r>
    </w:p>
    <w:p>
      <w:pPr>
        <w:spacing w:after="120" w:line="360"/>
        <w:ind w:firstLine="420"/>
        <w:jc w:val="both"/>
      </w:pPr>
      <w:r>
        <w:rPr>
          <w:rFonts w:ascii="SimSun" w:cs="SimSun" w:eastAsia="SimSun" w:hAnsi="SimSun"/>
          <w:sz w:val="21"/>
          <w:szCs w:val="21"/>
        </w:rPr>
        <w:t xml:space="preserve">L3输出护栏对智能体生成的所有输出进行安全后处理：（1）内容审计（Content Audit）——基于分类器检测输出中是否包含有害内容（暴力、歧视、虚假信息等），审核通过的输出方可传递给下游节点或用户。（2）长度限制（Length Limits）——防止过长的输出消耗下游资源，默认限制为4096 tokens。（3）Schema校验（Schema Validation）——对于结构化输出，校验其是否符合预定义的JSON Schema，确保数据格式的完整性和一致性。对于经过认证的受信智能体（Trusted Agent），可通过Bypass机制跳过部分检查项，降低安全开销对系统性能的影响。Bypass权限通过数字证书机制管理，由系统管理员统一签发和撤销。</w:t>
      </w:r>
    </w:p>
    <w:p>
      <w:pPr>
        <w:pStyle w:val="Heading2"/>
        <w:spacing w:after="160" w:before="240"/>
      </w:pPr>
      <w:r>
        <w:rPr>
          <w:rFonts w:ascii="SimHei" w:cs="SimHei" w:eastAsia="SimHei" w:hAnsi="SimHei"/>
          <w:b/>
          <w:bCs/>
          <w:sz w:val="24"/>
          <w:szCs w:val="24"/>
        </w:rPr>
        <w:t xml:space="preserve">4.2 RL-Orchestrator自主编排引擎</w:t>
      </w:r>
    </w:p>
    <w:p>
      <w:pPr>
        <w:spacing w:after="120" w:line="360"/>
        <w:ind w:firstLine="420"/>
        <w:jc w:val="both"/>
      </w:pPr>
      <w:r>
        <w:rPr>
          <w:rFonts w:ascii="SimSun" w:cs="SimSun" w:eastAsia="SimSun" w:hAnsi="SimSun"/>
          <w:sz w:val="21"/>
          <w:szCs w:val="21"/>
        </w:rPr>
        <w:t xml:space="preserve">RL-Orchestrator是Lobster Network的智能编排核心，由TaskDecomposer（任务分解器）、Q-Learning调度器和CapabilityMatcher（能力匹配器）三个模块组成，实现从用户请求到多智能体协作执行的全自动编排。与AgentOrchestra[34]的层次化静态编排和AMO[35]的learning-to-rank元编排方法不同，RL-Orchestrator采用在线强化学习实现编排策略的自主进化，无需人工预定义编排规则或预训练排序模型，能够在运行过程中根据环境反馈持续优化调度决策。</w:t>
      </w:r>
    </w:p>
    <w:p>
      <w:pPr>
        <w:pStyle w:val="Heading3"/>
        <w:spacing w:after="120" w:before="200"/>
      </w:pPr>
      <w:r>
        <w:rPr>
          <w:rFonts w:ascii="SimHei" w:cs="SimHei" w:eastAsia="SimHei" w:hAnsi="SimHei"/>
          <w:b/>
          <w:bCs/>
          <w:sz w:val="22"/>
          <w:szCs w:val="22"/>
        </w:rPr>
        <w:t xml:space="preserve">4.2.1 TaskDecomposer任务分解</w:t>
      </w:r>
    </w:p>
    <w:p>
      <w:pPr>
        <w:spacing w:after="120" w:line="360"/>
        <w:ind w:firstLine="420"/>
        <w:jc w:val="both"/>
      </w:pPr>
      <w:r>
        <w:rPr>
          <w:rFonts w:ascii="SimSun" w:cs="SimSun" w:eastAsia="SimSun" w:hAnsi="SimSun"/>
          <w:sz w:val="21"/>
          <w:szCs w:val="21"/>
        </w:rPr>
        <w:t xml:space="preserve">TaskDecomposer将复杂任务分解为有向无环图（DAG）结构的子任务集合，这一设计借鉴了Plan-Execute[36]的DAG规划思想。每个子任务被分类为四种类型：（1）Atomic（原子任务）——不可再分的基本操作，由单个智能体直接执行；（2）Sequential（顺序任务）——包含严格前后依赖关系的子任务序列，必须按顺序执行；（3）Parallel（并行任务）——无依赖关系的独立子任务集合，可分配给多个智能体同时执行；（4）Conditional（条件任务）——根据中间结果动态选择执行路径的分支任务。TaskDecomposer使用LLM进行语义理解和任务分解，生成包含任务描述、输入输出规格、依赖关系和预估复杂度的结构化DAG。与ReCAP[37]的递归规划相比，本系统的DAG分解采用单层分解策略以降低计算开销，分解过程的平均延迟为47ms，分解成功率达到96.8%。</w:t>
      </w:r>
    </w:p>
    <w:p>
      <w:pPr>
        <w:pStyle w:val="Heading3"/>
        <w:spacing w:after="120" w:before="200"/>
      </w:pPr>
      <w:r>
        <w:rPr>
          <w:rFonts w:ascii="SimHei" w:cs="SimHei" w:eastAsia="SimHei" w:hAnsi="SimHei"/>
          <w:b/>
          <w:bCs/>
          <w:sz w:val="22"/>
          <w:szCs w:val="22"/>
        </w:rPr>
        <w:t xml:space="preserve">4.2.2 Q-Learning调度器</w:t>
      </w:r>
    </w:p>
    <w:p>
      <w:pPr>
        <w:spacing w:after="120" w:line="360"/>
        <w:ind w:firstLine="420"/>
        <w:jc w:val="both"/>
      </w:pPr>
      <w:r>
        <w:rPr>
          <w:rFonts w:ascii="SimSun" w:cs="SimSun" w:eastAsia="SimSun" w:hAnsi="SimSun"/>
          <w:sz w:val="21"/>
          <w:szCs w:val="21"/>
        </w:rPr>
        <w:t xml:space="preserve">Q-Learning调度器通过与环境的持续交互学习最优的任务分配策略。状态空间S被离散化为12维状态向量，包含：当前队列长度（3级）、子任务类型分布（4维）、智能体可用率（2级）、历史成功率（2级）和时间约束紧迫度（1级）。动作空间A包含4种调度动作：a₁=分配给最空闲智能体、a₂=分配给历史最佳智能体、a₃=广播竞争（多个智能体竞标）、a₄=延迟执行（等待更优时机）。Q值更新规则为：</w:t>
      </w:r>
    </w:p>
    <w:p>
      <w:pPr>
        <w:spacing w:after="200" w:before="200"/>
        <w:jc w:val="center"/>
      </w:pPr>
      <w:r>
        <w:rPr>
          <w:rFonts w:ascii="Times New Roman" w:cs="Times New Roman" w:eastAsia="Times New Roman" w:hAnsi="Times New Roman"/>
          <w:i/>
          <w:iCs/>
          <w:sz w:val="21"/>
          <w:szCs w:val="21"/>
        </w:rPr>
        <w:t xml:space="preserve">Q(s,a) ← Q(s,a) + η · [R(s,a,s′) + γ · max_a′ Q(s′,a′) - Q(s,a)]</w:t>
      </w:r>
    </w:p>
    <w:p>
      <w:pPr>
        <w:spacing w:after="120" w:line="360"/>
        <w:ind w:firstLine="420"/>
        <w:jc w:val="both"/>
      </w:pPr>
      <w:r>
        <w:rPr>
          <w:rFonts w:ascii="SimSun" w:cs="SimSun" w:eastAsia="SimSun" w:hAnsi="SimSun"/>
          <w:sz w:val="21"/>
          <w:szCs w:val="21"/>
        </w:rPr>
        <w:t xml:space="preserve">其中η为学习率（初始值0.1，逐步衰减至0.01），γ为折扣因子（取值0.95）。奖励函数R综合考虑任务完成质量和资源消耗：</w:t>
      </w:r>
    </w:p>
    <w:p>
      <w:pPr>
        <w:spacing w:after="200" w:before="200"/>
        <w:jc w:val="center"/>
      </w:pPr>
      <w:r>
        <w:rPr>
          <w:rFonts w:ascii="Times New Roman" w:cs="Times New Roman" w:eastAsia="Times New Roman" w:hAnsi="Times New Roman"/>
          <w:i/>
          <w:iCs/>
          <w:sz w:val="21"/>
          <w:szCs w:val="21"/>
        </w:rPr>
        <w:t xml:space="preserve">R = time_score × quality - cost × 0.1</w:t>
      </w:r>
    </w:p>
    <w:p>
      <w:pPr>
        <w:spacing w:after="120" w:line="360"/>
        <w:ind w:firstLine="420"/>
        <w:jc w:val="both"/>
      </w:pPr>
      <w:r>
        <w:rPr>
          <w:rFonts w:ascii="SimSun" w:cs="SimSun" w:eastAsia="SimSun" w:hAnsi="SimSun"/>
          <w:sz w:val="21"/>
          <w:szCs w:val="21"/>
        </w:rPr>
        <w:t xml:space="preserve">其中time_score = max(0, 1 - actual_time/expected_time)反映时间效率，quality∈[0,1]为任务完成质量评分（由输出评估模块给出），cost为本次调用的归一化资源消耗（包括token消耗和计算时间）。奖励函数鼓励快速、高质量且低成本的任务执行策略。Q表存储在Redis中，支持多节点共享和持久化，采用经验回放机制（Experience Replay），缓冲区大小为1000条记录，每次学习从缓冲区中随机采样32条经验进行批量更新，有效提高了学习稳定性和收敛速度。</w:t>
      </w:r>
    </w:p>
    <w:p>
      <w:pPr>
        <w:spacing w:after="120" w:line="360"/>
        <w:ind w:firstLine="420"/>
        <w:jc w:val="both"/>
      </w:pPr>
      <w:r>
        <w:rPr>
          <w:rFonts w:ascii="SimSun" w:cs="SimSun" w:eastAsia="SimSun" w:hAnsi="SimSun"/>
          <w:sz w:val="21"/>
          <w:szCs w:val="21"/>
        </w:rPr>
        <w:t xml:space="preserve">值得注意的是，与AgentOrchestra[34]采用的中央指挥者层次化编排方式相比，Q-Learning调度器具有更强的环境适应性——AgentOrchestra的编排策略依赖于预定义的角色分配和固定的层次结构，在面对新增智能体或任务类型变化时需要重新配置；而Q-Learning调度器通过在线学习能够自动适应环境变化，新智能体加入后仅需经过少量探索轮次即可被纳入最优策略。与AMO[35]的learning-to-rank方法相比，Q-Learning方法在探索效率上更具优势——AMO需要在候选策略空间中进行全局排序，计算复杂度为O(n log n)，而Q-Learning的动作选择仅需O(|A|)的查找操作。此外，与SimuRA[39]的世界模型仿真方法相比，本系统采用直接在线学习而非离线仿真，避免了世界模型训练的高昂成本和模型偏差问题。</w:t>
      </w:r>
    </w:p>
    <w:p>
      <w:pPr>
        <w:pStyle w:val="Heading3"/>
        <w:spacing w:after="120" w:before="200"/>
      </w:pPr>
      <w:r>
        <w:rPr>
          <w:rFonts w:ascii="SimHei" w:cs="SimHei" w:eastAsia="SimHei" w:hAnsi="SimHei"/>
          <w:b/>
          <w:bCs/>
          <w:sz w:val="22"/>
          <w:szCs w:val="22"/>
        </w:rPr>
        <w:t xml:space="preserve">4.2.3 CapabilityMatcher能力匹配</w:t>
      </w:r>
    </w:p>
    <w:p>
      <w:pPr>
        <w:spacing w:after="120" w:line="360"/>
        <w:ind w:firstLine="420"/>
        <w:jc w:val="both"/>
      </w:pPr>
      <w:r>
        <w:rPr>
          <w:rFonts w:ascii="SimSun" w:cs="SimSun" w:eastAsia="SimSun" w:hAnsi="SimSun"/>
          <w:sz w:val="21"/>
          <w:szCs w:val="21"/>
        </w:rPr>
        <w:t xml:space="preserve">CapabilityMatcher为每个子任务选择最优的执行智能体。匹配评分综合考虑三个维度：</w:t>
      </w:r>
    </w:p>
    <w:p>
      <w:pPr>
        <w:spacing w:after="200" w:before="200"/>
        <w:jc w:val="center"/>
      </w:pPr>
      <w:r>
        <w:rPr>
          <w:rFonts w:ascii="Times New Roman" w:cs="Times New Roman" w:eastAsia="Times New Roman" w:hAnsi="Times New Roman"/>
          <w:i/>
          <w:iCs/>
          <w:sz w:val="21"/>
          <w:szCs w:val="21"/>
        </w:rPr>
        <w:t xml:space="preserve">score = quality × 0.5 + speed × 0.3 + (1/cost) × 0.2</w:t>
      </w:r>
    </w:p>
    <w:p>
      <w:pPr>
        <w:spacing w:after="120" w:line="360"/>
        <w:ind w:firstLine="420"/>
        <w:jc w:val="both"/>
      </w:pPr>
      <w:r>
        <w:rPr>
          <w:rFonts w:ascii="SimSun" w:cs="SimSun" w:eastAsia="SimSun" w:hAnsi="SimSun"/>
          <w:sz w:val="21"/>
          <w:szCs w:val="21"/>
        </w:rPr>
        <w:t xml:space="preserve">其中quality为智能体在同类任务上的历史质量评分，speed为响应速度评分（归一化到[0,1]区间），cost为调用成本评分。最终匹配得分进一步考虑智能体当前负载和历史协作效果：</w:t>
      </w:r>
    </w:p>
    <w:p>
      <w:pPr>
        <w:spacing w:after="200" w:before="200"/>
        <w:jc w:val="center"/>
      </w:pPr>
      <w:r>
        <w:rPr>
          <w:rFonts w:ascii="Times New Roman" w:cs="Times New Roman" w:eastAsia="Times New Roman" w:hAnsi="Times New Roman"/>
          <w:i/>
          <w:iCs/>
          <w:sz w:val="21"/>
          <w:szCs w:val="21"/>
        </w:rPr>
        <w:t xml:space="preserve">match_score = score × (1 - load_ratio) × (1 + 0.1 × collaboration_history)</w:t>
      </w:r>
    </w:p>
    <w:p>
      <w:pPr>
        <w:spacing w:after="120" w:line="360"/>
        <w:ind w:firstLine="420"/>
        <w:jc w:val="both"/>
      </w:pPr>
      <w:r>
        <w:rPr>
          <w:rFonts w:ascii="SimSun" w:cs="SimSun" w:eastAsia="SimSun" w:hAnsi="SimSun"/>
          <w:sz w:val="21"/>
          <w:szCs w:val="21"/>
        </w:rPr>
        <w:t xml:space="preserve">其中load_ratio为智能体当前负载率（已分配任务数/最大并发数），collaboration_history为该智能体与请求方的历史协作成功率。系统选择match_score最高的智能体执行子任务，当最优智能体不可用时，自动降级到次优选择。</w:t>
      </w:r>
    </w:p>
    <w:p>
      <w:pPr>
        <w:pStyle w:val="Heading2"/>
        <w:spacing w:after="160" w:before="240"/>
      </w:pPr>
      <w:r>
        <w:rPr>
          <w:rFonts w:ascii="SimHei" w:cs="SimHei" w:eastAsia="SimHei" w:hAnsi="SimHei"/>
          <w:b/>
          <w:bCs/>
          <w:sz w:val="24"/>
          <w:szCs w:val="24"/>
        </w:rPr>
        <w:t xml:space="preserve">4.3 涌现检测器</w:t>
      </w:r>
    </w:p>
    <w:p>
      <w:pPr>
        <w:spacing w:after="120" w:line="360"/>
        <w:ind w:firstLine="420"/>
        <w:jc w:val="both"/>
      </w:pPr>
      <w:r>
        <w:rPr>
          <w:rFonts w:ascii="SimSun" w:cs="SimSun" w:eastAsia="SimSun" w:hAnsi="SimSun"/>
          <w:sz w:val="21"/>
          <w:szCs w:val="21"/>
        </w:rPr>
        <w:t xml:space="preserve">涌现检测器是Lobster Network量化群体智能的核心组件。经过从V1到V6的六次迭代演化，最终版本采用四因子综合评估模型，从多个维度捕捉涌现信号。涌现强度E的计算公式为：</w:t>
      </w:r>
    </w:p>
    <w:p>
      <w:pPr>
        <w:spacing w:after="200" w:before="200"/>
        <w:jc w:val="center"/>
      </w:pPr>
      <w:r>
        <w:rPr>
          <w:rFonts w:ascii="Times New Roman" w:cs="Times New Roman" w:eastAsia="Times New Roman" w:hAnsi="Times New Roman"/>
          <w:i/>
          <w:iCs/>
          <w:sz w:val="21"/>
          <w:szCs w:val="21"/>
        </w:rPr>
        <w:t xml:space="preserve">E = 0.3·Dp + 0.3·Ck + 0.2·Dd + 0.2·No</w:t>
      </w:r>
    </w:p>
    <w:p>
      <w:pPr>
        <w:spacing w:after="120" w:line="360"/>
        <w:ind w:firstLine="420"/>
        <w:jc w:val="both"/>
      </w:pPr>
      <w:r>
        <w:rPr>
          <w:rFonts w:ascii="SimSun" w:cs="SimSun" w:eastAsia="SimSun" w:hAnsi="SimSun"/>
          <w:sz w:val="21"/>
          <w:szCs w:val="21"/>
        </w:rPr>
        <w:t xml:space="preserve">其中四个因子的定义如下：（1）Dp（Progress Distance，进展距离）——基于Jaccard距离度量智能体知识状态的变化，Dp = 1 - |K_before ∩ K_after| / |K_before ∪ K_after|，其中K为知识关键词集合。当智能体通过协作获得新的知识表示时，Dp值增大。（2）Ck（Knowledge Complementarity，知识互补性）——度量参与协作的智能体之间的知识差异程度，Ck = |K_i \ K_j| + |K_j \ K_i|，即两个智能体知识集合的对称差集大小。知识互补性越高，协作产生新洞察的可能性越大。（3）Dd（Depth of Discovery，发现深度）——衡量协作产出的深入程度，采用指数饱和函数建模，Dd = 1 - exp(-t/sat)，其中t为协作持续时间，sat为饱和参数（根据任务类型动态设定）。该因子反映了持续深入的协作更可能产生涌现的直觉。（4）No（Concept Novelty，概念新颖度）——通过比较协作产出中的概念与历史已知概念的差异来度量新颖性，No = 1 - cosine_sim(v_new, v_known)，其中v为概念的嵌入向量。</w:t>
      </w:r>
    </w:p>
    <w:p>
      <w:pPr>
        <w:spacing w:after="120" w:line="360"/>
        <w:ind w:firstLine="420"/>
        <w:jc w:val="both"/>
      </w:pPr>
      <w:r>
        <w:rPr>
          <w:rFonts w:ascii="SimSun" w:cs="SimSun" w:eastAsia="SimSun" w:hAnsi="SimSun"/>
          <w:sz w:val="21"/>
          <w:szCs w:val="21"/>
        </w:rPr>
        <w:t xml:space="preserve">涌现检测器将涌现事件分为四个类别：（1）new_connection（新连接）——智能体间建立了前所未有的协作路径；（2）new_metaphor（新隐喻）——智能体在交流中产生了新的概念类比或跨领域映射；（3）new_knowledge（新知识）——协作过程产生了单个智能体无法独立获得的知识或技能；（4）new_strategy（新策略）——智能体群体发展出了新的协作策略或问题解决模式。每个涌现事件记录包含事件类型、发生时间、参与智能体、涌现强度值E和详细描述五个字段，存储在专用的涌现事件数据库中供后续分析。</w:t>
      </w:r>
    </w:p>
    <w:p>
      <w:pPr>
        <w:spacing w:after="120" w:line="360"/>
        <w:ind w:firstLine="420"/>
        <w:jc w:val="both"/>
      </w:pPr>
      <w:r>
        <w:rPr>
          <w:rFonts w:ascii="SimSun" w:cs="SimSun" w:eastAsia="SimSun" w:hAnsi="SimSun"/>
          <w:sz w:val="21"/>
          <w:szCs w:val="21"/>
        </w:rPr>
        <w:t xml:space="preserve">涌现检测机制与自进化框架存在深层的理论联系。Qi等人[38]提出的LIFE四阶段框架中，"Find Faults"阶段要求系统能够识别协作过程中的失败模式和薄弱环节，这正对应了涌现检测器的故障归因功能——当涌现强度E持续低于阈值时，系统将该协作路径标记为薄弱环节，触发profile.json中对应能力评分的下调。而"Evolve"阶段则对应系统基于失败归因结果进行的策略调整。进一步地，当多个智能体协同产生涌现时，复合涌现总量的量化可表达为：</w:t>
      </w:r>
    </w:p>
    <w:p>
      <w:pPr>
        <w:spacing w:after="200" w:before="200"/>
        <w:jc w:val="center"/>
      </w:pPr>
      <w:r>
        <w:rPr>
          <w:rFonts w:ascii="Times New Roman" w:cs="Times New Roman" w:eastAsia="Times New Roman" w:hAnsi="Times New Roman"/>
          <w:i/>
          <w:iCs/>
          <w:sz w:val="21"/>
          <w:szCs w:val="21"/>
        </w:rPr>
        <w:t xml:space="preserve">E_total = E_1 × (1 + r)^(N-1)</w:t>
      </w:r>
    </w:p>
    <w:p>
      <w:pPr>
        <w:spacing w:after="120" w:line="360"/>
        <w:ind w:firstLine="420"/>
        <w:jc w:val="both"/>
      </w:pPr>
      <w:r>
        <w:rPr>
          <w:rFonts w:ascii="SimSun" w:cs="SimSun" w:eastAsia="SimSun" w:hAnsi="SimSun"/>
          <w:sz w:val="21"/>
          <w:szCs w:val="21"/>
        </w:rPr>
        <w:t xml:space="preserve">其中E_1为首次涌现的强度值，r为涌现增长率（由连续涌现事件的强度比计算得出），N为连续涌现事件的次数。该公式刻画了LIFE框架中"Evolve"阶段的累积进化效应——每一次成功的涌现都基于前序涌现的积累，形成指数级的能力增长。这一量化模型为Chen等人[40]提出的MAE协同进化框架提供了可操作的度量工具：MAE的Proposer-Solver-Judge三角色协同进化过程中，涌现强度E的持续上升即标志着协同进化的有效推进。</w:t>
      </w:r>
    </w:p>
    <w:p>
      <w:pPr>
        <w:pStyle w:val="Heading2"/>
        <w:spacing w:after="160" w:before="240"/>
      </w:pPr>
      <w:r>
        <w:rPr>
          <w:rFonts w:ascii="SimHei" w:cs="SimHei" w:eastAsia="SimHei" w:hAnsi="SimHei"/>
          <w:b/>
          <w:bCs/>
          <w:sz w:val="24"/>
          <w:szCs w:val="24"/>
        </w:rPr>
        <w:t xml:space="preserve">4.4 LBC经济系统</w:t>
      </w:r>
    </w:p>
    <w:p>
      <w:pPr>
        <w:spacing w:after="120" w:line="360"/>
        <w:ind w:firstLine="420"/>
        <w:jc w:val="both"/>
      </w:pPr>
      <w:r>
        <w:rPr>
          <w:rFonts w:ascii="SimSun" w:cs="SimSun" w:eastAsia="SimSun" w:hAnsi="SimSun"/>
          <w:sz w:val="21"/>
          <w:szCs w:val="21"/>
        </w:rPr>
        <w:t xml:space="preserve">LBC（Lobster Coin）经济系统为多智能体协作提供经济激励机制。每个智能体通过完成任务赚取LBC，同时为使用其他智能体的服务支付LBC，形成自组织的经济生态。LBC经济系统的核心是SDP（Supply-Demand Pricing）动态定价模型：</w:t>
      </w:r>
    </w:p>
    <w:p>
      <w:pPr>
        <w:spacing w:after="200" w:before="200"/>
        <w:jc w:val="center"/>
      </w:pPr>
      <w:r>
        <w:rPr>
          <w:rFonts w:ascii="Times New Roman" w:cs="Times New Roman" w:eastAsia="Times New Roman" w:hAnsi="Times New Roman"/>
          <w:i/>
          <w:iCs/>
          <w:sz w:val="21"/>
          <w:szCs w:val="21"/>
        </w:rPr>
        <w:t xml:space="preserve">P = P_base × D_factor × Q_premium × U_discount</w:t>
      </w:r>
    </w:p>
    <w:p>
      <w:pPr>
        <w:spacing w:after="120" w:line="360"/>
        <w:ind w:firstLine="420"/>
        <w:jc w:val="both"/>
      </w:pPr>
      <w:r>
        <w:rPr>
          <w:rFonts w:ascii="SimSun" w:cs="SimSun" w:eastAsia="SimSun" w:hAnsi="SimSun"/>
          <w:sz w:val="21"/>
          <w:szCs w:val="21"/>
        </w:rPr>
        <w:t xml:space="preserve">其中P_base为基础价格（按任务类型设定），D_factor为供需因子（D_factor = demand_count / supply_count，反映市场供需比），Q_premium为质量溢价（Q_premium = 1 + quality_score × 0.5，高质量服务获得溢价），U_discount为紧急度折扣（紧急任务收取溢价，非紧急任务提供折扣）。交易撮合采用双边订单簿（Dual-Sided Order Book）机制，买方发布包含任务描述和出价范围的买单，卖方发布包含能力描述和报价的卖单，撮合引擎根据价格优先、时间优先的原则进行匹配。所有交易记录采用SHA-256哈希链存储，确保账本的不可篡改性和可追溯性。</w:t>
      </w:r>
    </w:p>
    <w:p>
      <w:pPr>
        <w:spacing w:after="120" w:line="360"/>
        <w:ind w:firstLine="420"/>
        <w:jc w:val="both"/>
      </w:pPr>
      <w:r>
        <w:rPr>
          <w:rFonts w:ascii="SimSun" w:cs="SimSun" w:eastAsia="SimSun" w:hAnsi="SimSun"/>
          <w:sz w:val="21"/>
          <w:szCs w:val="21"/>
        </w:rPr>
        <w:t xml:space="preserve">LBC经济系统设定了三类奖励机制以激励不同形式的贡献：（1）问题解决奖励（Problem Solving Reward）——智能体成功完成复杂任务获得0.5-2.0 LBC的奖励，奖励金额与任务难度和完成质量正相关；（2）对弈训练奖励（Game Training Reward）——围棋训练场景中，参与对弈和复盘的智能体获得0.2-3.0 LBC的奖励，胜利方获得更多奖励以激励棋力提升；（3）知识贡献奖励（Contribution Reward）——智能体将新发现的知识或技能分享到全局知识库可获得2.0-5.0 LBC的奖励，这是激励涌现行为的核心经济手段。LBC的总供应量在系统启动时设定为10000枚，通过奖励机制逐步释放到经济系统中。</w:t>
      </w:r>
    </w:p>
    <w:p>
      <w:pPr>
        <w:pStyle w:val="Heading2"/>
        <w:spacing w:after="160" w:before="240"/>
      </w:pPr>
      <w:r>
        <w:rPr>
          <w:rFonts w:ascii="SimHei" w:cs="SimHei" w:eastAsia="SimHei" w:hAnsi="SimHei"/>
          <w:b/>
          <w:bCs/>
          <w:sz w:val="24"/>
          <w:szCs w:val="24"/>
        </w:rPr>
        <w:t xml:space="preserve">4.5 自进化闭环</w:t>
      </w:r>
    </w:p>
    <w:p>
      <w:pPr>
        <w:spacing w:after="120" w:line="360"/>
        <w:ind w:firstLine="420"/>
        <w:jc w:val="both"/>
      </w:pPr>
      <w:r>
        <w:rPr>
          <w:rFonts w:ascii="SimSun" w:cs="SimSun" w:eastAsia="SimSun" w:hAnsi="SimSun"/>
          <w:sz w:val="21"/>
          <w:szCs w:val="21"/>
        </w:rPr>
        <w:t xml:space="preserve">Lobster Network的自进化闭环机制是对Qi等人[38]提出的LIFE四阶段框架的系统性工程实现。该机制将智能体的自主进化过程组织为四个循环递进的阶段，并通过训练计划版本迭代、能力画像更新和五维时间套利引擎三个子系统协同运作，形成完整的自进化闭环。</w:t>
      </w:r>
    </w:p>
    <w:p>
      <w:pPr>
        <w:pStyle w:val="Heading3"/>
        <w:spacing w:after="120" w:before="200"/>
      </w:pPr>
      <w:r>
        <w:rPr>
          <w:rFonts w:ascii="SimHei" w:cs="SimHei" w:eastAsia="SimHei" w:hAnsi="SimHei"/>
          <w:b/>
          <w:bCs/>
          <w:sz w:val="22"/>
          <w:szCs w:val="22"/>
        </w:rPr>
        <w:t xml:space="preserve">4.5.1 LIFE阶段映射</w:t>
      </w:r>
    </w:p>
    <w:p>
      <w:pPr>
        <w:spacing w:after="120" w:line="360"/>
        <w:ind w:firstLine="420"/>
        <w:jc w:val="both"/>
      </w:pPr>
      <w:r>
        <w:rPr>
          <w:rFonts w:ascii="SimSun" w:cs="SimSun" w:eastAsia="SimSun" w:hAnsi="SimSun"/>
          <w:sz w:val="21"/>
          <w:szCs w:val="21"/>
        </w:rPr>
        <w:t xml:space="preserve">自进化闭环的四个阶段与LIFE框架的对应关系如下：（1）Lay capability（能力奠基）阶段——系统初始化时为每个智能体生成初始能力画像（profile.json），记录其基础能力评分、擅长任务类型和历史表现统计。训练计划从V1版本开始，定义基础训练任务和评估标准。（2）Integrate（能力集成）阶段——RL-Orchestrator通过Q-Learning调度器将训练任务分配给最适合的智能体执行，智能体在协作过程中通过涌现检测器识别出超越个体能力的协作成果，并将其整合到全局知识库中。该阶段对应训练计划V2至V3版本，训练难度和复杂度逐步提升。（3）Find faults（故障归因）阶段——涌现检测器的低涌现信号和任务失败记录被自动归因到具体的能力短板，对应智能体的profile.json中相关能力评分被下调，同时生成弱点标签（Weakness Tag）。该阶段是训练计划版本迭代的核心驱动力——当某个智能体的弱点标签累积到阈值时，触发训练计划的版本升级。（4）Evolve（进化迭代）阶段——系统基于故障归因结果自动调整训练计划，生成针对性更强的训练任务（如针对特定弱点的强化训练），训练计划版本从V4升级至V5、V6，每个版本的训练策略更加精细化和个性化。</w:t>
      </w:r>
    </w:p>
    <w:p>
      <w:pPr>
        <w:pStyle w:val="Heading3"/>
        <w:spacing w:after="120" w:before="200"/>
      </w:pPr>
      <w:r>
        <w:rPr>
          <w:rFonts w:ascii="SimHei" w:cs="SimHei" w:eastAsia="SimHei" w:hAnsi="SimHei"/>
          <w:b/>
          <w:bCs/>
          <w:sz w:val="22"/>
          <w:szCs w:val="22"/>
        </w:rPr>
        <w:t xml:space="preserve">4.5.2 训练计划版本迭代机制</w:t>
      </w:r>
    </w:p>
    <w:p>
      <w:pPr>
        <w:spacing w:after="120" w:line="360"/>
        <w:ind w:firstLine="420"/>
        <w:jc w:val="both"/>
      </w:pPr>
      <w:r>
        <w:rPr>
          <w:rFonts w:ascii="SimSun" w:cs="SimSun" w:eastAsia="SimSun" w:hAnsi="SimSun"/>
          <w:sz w:val="21"/>
          <w:szCs w:val="21"/>
        </w:rPr>
        <w:t xml:space="preserve">训练计划的版本迭代是自进化闭环的核心执行机制。每个版本的训练计划包含四个维度：任务难度梯度（Difficulty Gradient）、训练频率（Training Frequency）、评估标准（Evaluation Criteria）和弱项强化比例（Weakness Reinforcement Ratio）。版本迭代遵循以下规则：当连续N个评估周期内某智能体的准确率提升幅度低于阈值δ时，触发版本升级；新版本计划会增加弱项训练的比重、调整任务难度分布、并引入新的评估指标。在85天的运行中，训练计划经历了V1至V6共六个版本的迭代，每个版本的平均生命周期约为14天。版本迭代的具体演进路径将在第5.8节详细分析。</w:t>
      </w:r>
    </w:p>
    <w:p>
      <w:pPr>
        <w:pStyle w:val="Heading3"/>
        <w:spacing w:after="120" w:before="200"/>
      </w:pPr>
      <w:r>
        <w:rPr>
          <w:rFonts w:ascii="SimHei" w:cs="SimHei" w:eastAsia="SimHei" w:hAnsi="SimHei"/>
          <w:b/>
          <w:bCs/>
          <w:sz w:val="22"/>
          <w:szCs w:val="22"/>
        </w:rPr>
        <w:t xml:space="preserve">4.5.3 五维时间套利引擎</w:t>
      </w:r>
    </w:p>
    <w:p>
      <w:pPr>
        <w:spacing w:after="120" w:line="360"/>
        <w:ind w:firstLine="420"/>
        <w:jc w:val="both"/>
      </w:pPr>
      <w:r>
        <w:rPr>
          <w:rFonts w:ascii="SimSun" w:cs="SimSun" w:eastAsia="SimSun" w:hAnsi="SimSun"/>
          <w:sz w:val="21"/>
          <w:szCs w:val="21"/>
        </w:rPr>
        <w:t xml:space="preserve">五维时间套利引擎（Five-Dimensional Time Arbitrage Engine）是自进化闭环的优化决策核心，其设计思想源于金融领域的时间套利策略——通过在时间维度上的前瞻性决策获取竞争优势。引擎从五个时间维度评估自进化策略的最优执行时机：（1）即时维度（Immediate）——当前任务的执行效率，对应Q-Learning调度器的实时决策；（2）短期维度（Short-term）——未来1-7天的训练计划调整，基于近期表现趋势的局部优化；（3）中期维度（Medium-term）——未来7-30天的能力发展路径规划，结合涌现检测的长期趋势分析；（4）长期维度（Long-term）——30天以上的智能体角色演化方向，评估是否需要重新定义智能体的核心能力定位；（5）代际维度（Generational）——跨版本训练计划的累积效果评估，验证自进化闭环的收敛性和有效性。引擎在每个决策点综合五个维度的评估结果，选择时间套利收益最大化的策略组合，确保系统不仅在当前表现良好，还能在长期运行中持续提升。</w:t>
      </w:r>
    </w:p>
    <w:p>
      <w:pPr>
        <w:pStyle w:val="Heading1"/>
        <w:spacing w:after="200" w:before="360"/>
      </w:pPr>
      <w:r>
        <w:rPr>
          <w:rFonts w:ascii="SimHei" w:cs="SimHei" w:eastAsia="SimHei" w:hAnsi="SimHei"/>
          <w:b/>
          <w:bCs/>
          <w:sz w:val="28"/>
          <w:szCs w:val="28"/>
        </w:rPr>
        <w:t xml:space="preserve">5 实验与性能评估</w:t>
      </w:r>
    </w:p>
    <w:p>
      <w:pPr>
        <w:pStyle w:val="Heading2"/>
        <w:spacing w:after="160" w:before="240"/>
      </w:pPr>
      <w:r>
        <w:rPr>
          <w:rFonts w:ascii="SimHei" w:cs="SimHei" w:eastAsia="SimHei" w:hAnsi="SimHei"/>
          <w:b/>
          <w:bCs/>
          <w:sz w:val="24"/>
          <w:szCs w:val="24"/>
        </w:rPr>
        <w:t xml:space="preserve">5.1 实验环境</w:t>
      </w:r>
    </w:p>
    <w:p>
      <w:pPr>
        <w:spacing w:after="120" w:line="360"/>
        <w:ind w:firstLine="420"/>
        <w:jc w:val="both"/>
      </w:pPr>
      <w:r>
        <w:rPr>
          <w:rFonts w:ascii="SimSun" w:cs="SimSun" w:eastAsia="SimSun" w:hAnsi="SimSun"/>
          <w:sz w:val="21"/>
          <w:szCs w:val="21"/>
        </w:rPr>
        <w:t xml:space="preserve">Lobster Network部署在异构计算环境中，包含4台阿里云ECS服务器（Ubuntu 22.04，4核8GB内存，ESSD云盘100GB）和2台macOS本地节点（Apple M2 Pro，16GB统一内存，512GB SSD）。阿里云节点承载协调中枢（hermes）、训练管理（lobster-001）和两个围棋选手智能体（xiaochen、zhuguxia），macOS节点承载全栈开发智能体（qoder）和日常助理智能体（workbuddy）。系统自2024年3月启动，已持续运行85天，累计处理任务超过12000个，产生通信消息超过50000条。所有实验数据均来自真实运行环境的日志记录。</w:t>
      </w:r>
    </w:p>
    <w:p>
      <w:pPr>
        <w:pStyle w:val="Heading2"/>
        <w:spacing w:after="160" w:before="240"/>
      </w:pPr>
      <w:r>
        <w:rPr>
          <w:rFonts w:ascii="SimHei" w:cs="SimHei" w:eastAsia="SimHei" w:hAnsi="SimHei"/>
          <w:b/>
          <w:bCs/>
          <w:sz w:val="24"/>
          <w:szCs w:val="24"/>
        </w:rPr>
        <w:t xml:space="preserve">5.2 围棋训练实验</w:t>
      </w:r>
    </w:p>
    <w:p>
      <w:pPr>
        <w:spacing w:after="120" w:line="360"/>
        <w:ind w:firstLine="420"/>
        <w:jc w:val="both"/>
      </w:pPr>
      <w:r>
        <w:rPr>
          <w:rFonts w:ascii="SimSun" w:cs="SimSun" w:eastAsia="SimSun" w:hAnsi="SimSun"/>
          <w:sz w:val="21"/>
          <w:szCs w:val="21"/>
        </w:rPr>
        <w:t xml:space="preserve">围棋训练是Lobster Network的核心实验场景。系统通过自动化流程实现围棋题目的生成、对弈训练和棋力评估。每个围棋选手智能体使用LLM进行棋局分析和落子决策，通过与不同水平的对手对弈来持续提升棋力。表2展示了三个主要参与者的训练数据。</w:t>
      </w:r>
    </w:p>
    <w:p>
      <w:pPr>
        <w:spacing w:after="100" w:before="200"/>
        <w:jc w:val="center"/>
      </w:pPr>
      <w:r>
        <w:rPr>
          <w:rFonts w:ascii="SimHei" w:cs="SimHei" w:eastAsia="SimHei" w:hAnsi="SimHei"/>
          <w:b/>
          <w:bCs/>
          <w:sz w:val="18"/>
          <w:szCs w:val="18"/>
        </w:rPr>
        <w:t xml:space="preserve">表2 围棋训练实验结果统计</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20"/>
        <w:gridCol w:w="20"/>
        <w:gridCol w:w="20"/>
        <w:gridCol w:w="20"/>
        <w:gridCol w:w="20"/>
      </w:tblGrid>
      <w:tr>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参与者</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训练题目数</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对弈局数</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胜率</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首次突破日</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qoder</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735</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25</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86.0%</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36</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xiaochen</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241</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10337</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48.1%</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3</w:t>
            </w:r>
          </w:p>
        </w:tc>
      </w:tr>
      <w:tr>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zhuguxia</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258</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6868</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49.3%</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3</w:t>
            </w:r>
          </w:p>
        </w:tc>
      </w:tr>
    </w:tbl>
    <w:p>
      <w:pPr>
        <w:spacing w:after="120" w:line="360"/>
        <w:ind w:firstLine="420"/>
        <w:jc w:val="both"/>
      </w:pPr>
      <w:r>
        <w:rPr>
          <w:rFonts w:ascii="SimSun" w:cs="SimSun" w:eastAsia="SimSun" w:hAnsi="SimSun"/>
          <w:sz w:val="21"/>
          <w:szCs w:val="21"/>
        </w:rPr>
        <w:t xml:space="preserve">实验结果显示，qoder智能体在训练题目和对弈质量上均表现突出：完成了735道训练题目，在25局正式对弈中取得86.0%的胜率，并在第36天实现了棋力的显著突破（从初级水平跃升至中级水平）。xiaochen和zhuguxia作为专业围棋选手智能体，在对弈数量上远超qoder（分别为10337局和6868局），但胜率接近50%，表明两者实力相当，形成了势均力敌的对抗训练环境。值得注意的是，xiaochen和zhuguxia在第3天即实现了首次突破，说明专业智能体的初始能力更强，但后续提升速度相对较慢。这种差异化的训练曲线验证了Lobster Network支持异构智能体差异化发展的能力。</w:t>
      </w:r>
    </w:p>
    <w:p>
      <w:pPr>
        <w:pStyle w:val="Heading2"/>
        <w:spacing w:after="160" w:before="240"/>
      </w:pPr>
      <w:r>
        <w:rPr>
          <w:rFonts w:ascii="SimHei" w:cs="SimHei" w:eastAsia="SimHei" w:hAnsi="SimHei"/>
          <w:b/>
          <w:bCs/>
          <w:sz w:val="24"/>
          <w:szCs w:val="24"/>
        </w:rPr>
        <w:t xml:space="preserve">5.3 通信性能评估</w:t>
      </w:r>
    </w:p>
    <w:p>
      <w:pPr>
        <w:spacing w:after="120" w:line="360"/>
        <w:ind w:firstLine="420"/>
        <w:jc w:val="both"/>
      </w:pPr>
      <w:r>
        <w:rPr>
          <w:rFonts w:ascii="SimSun" w:cs="SimSun" w:eastAsia="SimSun" w:hAnsi="SimSun"/>
          <w:sz w:val="21"/>
          <w:szCs w:val="21"/>
        </w:rPr>
        <w:t xml:space="preserve">通信性能是多智能体系统的基础保障。本文对Lobster Network使用的四种通信机制进行了性能测试，结果如表3所示。</w:t>
      </w:r>
    </w:p>
    <w:p>
      <w:pPr>
        <w:spacing w:after="100" w:before="200"/>
        <w:jc w:val="center"/>
      </w:pPr>
      <w:r>
        <w:rPr>
          <w:rFonts w:ascii="SimHei" w:cs="SimHei" w:eastAsia="SimHei" w:hAnsi="SimHei"/>
          <w:b/>
          <w:bCs/>
          <w:sz w:val="18"/>
          <w:szCs w:val="18"/>
        </w:rPr>
        <w:t xml:space="preserve">表3 通信机制性能对比</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18"/>
        <w:gridCol w:w="16"/>
        <w:gridCol w:w="20"/>
        <w:gridCol w:w="14"/>
        <w:gridCol w:w="32"/>
      </w:tblGrid>
      <w:tr>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通信机制</w:t>
            </w:r>
          </w:p>
        </w:tc>
        <w:tc>
          <w:tcPr>
            <w:tcW w:type="dxa" w:w="16"/>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平均延迟</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最大吞吐量</w:t>
            </w:r>
          </w:p>
        </w:tc>
        <w:tc>
          <w:tcPr>
            <w:tcW w:type="dxa" w:w="1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可靠性</w:t>
            </w:r>
          </w:p>
        </w:tc>
        <w:tc>
          <w:tcPr>
            <w:tcW w:type="dxa" w:w="32"/>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适用场景</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文件轮询</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~5s</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20 msg/min</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99.5%</w:t>
            </w:r>
          </w:p>
        </w:tc>
        <w:tc>
          <w:tcPr>
            <w:tcW w:type="dxa" w:w="3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异步状态同步</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Redis Pub/Sub</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~200ms</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1000 msg/s</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99.8%</w:t>
            </w:r>
          </w:p>
        </w:tc>
        <w:tc>
          <w:tcPr>
            <w:tcW w:type="dxa" w:w="3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轻量级事件通知</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WebSocket</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&lt;100ms</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500 msg/s</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99.9%</w:t>
            </w:r>
          </w:p>
        </w:tc>
        <w:tc>
          <w:tcPr>
            <w:tcW w:type="dxa" w:w="3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实时双向通信</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GitHub异步</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~30s</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10 msg/min</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99.9%</w:t>
            </w:r>
          </w:p>
        </w:tc>
        <w:tc>
          <w:tcPr>
            <w:tcW w:type="dxa" w:w="32"/>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长周期任务同步</w:t>
            </w:r>
          </w:p>
        </w:tc>
      </w:tr>
    </w:tbl>
    <w:p>
      <w:pPr>
        <w:spacing w:after="120" w:line="360"/>
        <w:ind w:firstLine="420"/>
        <w:jc w:val="both"/>
      </w:pPr>
      <w:r>
        <w:rPr>
          <w:rFonts w:ascii="SimSun" w:cs="SimSun" w:eastAsia="SimSun" w:hAnsi="SimSun"/>
          <w:sz w:val="21"/>
          <w:szCs w:val="21"/>
        </w:rPr>
        <w:t xml:space="preserve">WebSocket通信在延迟和可靠性方面表现最优，平均延迟低于100ms，可靠性达到99.9%，是实时交互场景的首选方案。Redis Pub/Sub在吞吐量上具有明显优势（1000 msg/s），适合高频事件通知场景。文件轮询虽然延迟较高（~5s），但实现简单、容错性强，适用于对时效性要求不高的状态同步。GitHub异步通信延迟最高（~30s），但提供了完整的版本控制和审计追踪能力，是长周期协作任务的理想选择。整体通信可靠性达到99.9%，满足生产环境部署的要求。</w:t>
      </w:r>
    </w:p>
    <w:p>
      <w:pPr>
        <w:pStyle w:val="Heading2"/>
        <w:spacing w:after="160" w:before="240"/>
      </w:pPr>
      <w:r>
        <w:rPr>
          <w:rFonts w:ascii="SimHei" w:cs="SimHei" w:eastAsia="SimHei" w:hAnsi="SimHei"/>
          <w:b/>
          <w:bCs/>
          <w:sz w:val="24"/>
          <w:szCs w:val="24"/>
        </w:rPr>
        <w:t xml:space="preserve">5.4 编排引擎性能</w:t>
      </w:r>
    </w:p>
    <w:p>
      <w:pPr>
        <w:spacing w:after="120" w:line="360"/>
        <w:ind w:firstLine="420"/>
        <w:jc w:val="both"/>
      </w:pPr>
      <w:r>
        <w:rPr>
          <w:rFonts w:ascii="SimSun" w:cs="SimSun" w:eastAsia="SimSun" w:hAnsi="SimSun"/>
          <w:sz w:val="21"/>
          <w:szCs w:val="21"/>
        </w:rPr>
        <w:t xml:space="preserve">RL-Orchestrator编排引擎的性能评估从功能正确性和学习效率两个维度展开。在功能测试方面，设计了16个测试用例，覆盖四种任务类型（Atomic、Sequential、Parallel、Conditional）和四种复杂度等级（简单、中等、复杂、极复杂）。所有16个测试用例均通过验证，任务分解正确率100%。DAG分解的平均处理时间为47ms（标准差12ms），在极复杂任务（包含15+子任务）上也能在200ms内完成分解。</w:t>
      </w:r>
    </w:p>
    <w:p>
      <w:pPr>
        <w:spacing w:after="120" w:line="360"/>
        <w:ind w:firstLine="420"/>
        <w:jc w:val="both"/>
      </w:pPr>
      <w:r>
        <w:rPr>
          <w:rFonts w:ascii="SimSun" w:cs="SimSun" w:eastAsia="SimSun" w:hAnsi="SimSun"/>
          <w:sz w:val="21"/>
          <w:szCs w:val="21"/>
        </w:rPr>
        <w:t xml:space="preserve">在Q-Learning收敛性测试中，编排引擎在经过约200轮训练迭代后达到稳定策略。初始阶段（0-50轮），系统主要采用探索策略（ε=0.9），任务完成时间波动较大；中期阶段（50-150轮），随着Q值逐渐收敛（ε线性衰减至0.1），系统开始形成稳定的调度模式，任务完成时间下降了35%；后期阶段（150-200轮），策略基本稳定，任务完成质量评分提升了22%，资源消耗降低了18%。与随机调度基线相比，收敛后的Q-Learning策略在平均任务完成时间上减少了41.3%，在资源利用率上提升了27.6%。</w:t>
      </w:r>
    </w:p>
    <w:p>
      <w:pPr>
        <w:pStyle w:val="Heading2"/>
        <w:spacing w:after="160" w:before="240"/>
      </w:pPr>
      <w:r>
        <w:rPr>
          <w:rFonts w:ascii="SimHei" w:cs="SimHei" w:eastAsia="SimHei" w:hAnsi="SimHei"/>
          <w:b/>
          <w:bCs/>
          <w:sz w:val="24"/>
          <w:szCs w:val="24"/>
        </w:rPr>
        <w:t xml:space="preserve">5.5 涌现检测评估</w:t>
      </w:r>
    </w:p>
    <w:p>
      <w:pPr>
        <w:spacing w:after="120" w:line="360"/>
        <w:ind w:firstLine="420"/>
        <w:jc w:val="both"/>
      </w:pPr>
      <w:r>
        <w:rPr>
          <w:rFonts w:ascii="SimSun" w:cs="SimSun" w:eastAsia="SimSun" w:hAnsi="SimSun"/>
          <w:sz w:val="21"/>
          <w:szCs w:val="21"/>
        </w:rPr>
        <w:t xml:space="preserve">涌现检测器的评估采用人工标注与自动检测对比的方法。由3名领域专家对85天运行日志中的涌现事件进行独立标注，标注一致性Kappa系数达到0.81，取多数投票结果作为基准标注。表4展示了不同版本涌现检测器和基线方法的性能对比。</w:t>
      </w:r>
    </w:p>
    <w:p>
      <w:pPr>
        <w:spacing w:after="100" w:before="200"/>
        <w:jc w:val="center"/>
      </w:pPr>
      <w:r>
        <w:rPr>
          <w:rFonts w:ascii="SimHei" w:cs="SimHei" w:eastAsia="SimHei" w:hAnsi="SimHei"/>
          <w:b/>
          <w:bCs/>
          <w:sz w:val="18"/>
          <w:szCs w:val="18"/>
        </w:rPr>
        <w:t xml:space="preserve">表4 涌现检测器性能对比</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25"/>
        <w:gridCol w:w="20"/>
        <w:gridCol w:w="20"/>
        <w:gridCol w:w="20"/>
        <w:gridCol w:w="15"/>
      </w:tblGrid>
      <w:tr>
        <w:tc>
          <w:tcPr>
            <w:tcW w:type="dxa" w:w="25"/>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检测方法</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精确率</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召回率</w:t>
            </w:r>
          </w:p>
        </w:tc>
        <w:tc>
          <w:tcPr>
            <w:tcW w:type="dxa" w:w="2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F1值</w:t>
            </w:r>
          </w:p>
        </w:tc>
        <w:tc>
          <w:tcPr>
            <w:tcW w:type="dxa" w:w="15"/>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误报率</w:t>
            </w:r>
          </w:p>
        </w:tc>
      </w:tr>
      <w:tr>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关键词基线</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0.48</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0.57</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0.52</w:t>
            </w:r>
          </w:p>
        </w:tc>
        <w:tc>
          <w:tcPr>
            <w:tcW w:type="dxa" w:w="1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0.31</w:t>
            </w:r>
          </w:p>
        </w:tc>
      </w:tr>
      <w:tr>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随机基线</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0.24</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0.45</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0.32</w:t>
            </w:r>
          </w:p>
        </w:tc>
        <w:tc>
          <w:tcPr>
            <w:tcW w:type="dxa" w:w="1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0.52</w:t>
            </w:r>
          </w:p>
        </w:tc>
      </w:tr>
      <w:tr>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V3三因子模型</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0.71</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0.78</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0.74</w:t>
            </w:r>
          </w:p>
        </w:tc>
        <w:tc>
          <w:tcPr>
            <w:tcW w:type="dxa" w:w="1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0.18</w:t>
            </w:r>
          </w:p>
        </w:tc>
      </w:tr>
      <w:tr>
        <w:tc>
          <w:tcPr>
            <w:tcW w:type="dxa" w:w="2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V6四因子模型</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0.84</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0.91</w:t>
            </w:r>
          </w:p>
        </w:tc>
        <w:tc>
          <w:tcPr>
            <w:tcW w:type="dxa" w:w="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0.87</w:t>
            </w:r>
          </w:p>
        </w:tc>
        <w:tc>
          <w:tcPr>
            <w:tcW w:type="dxa" w:w="15"/>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0.09</w:t>
            </w:r>
          </w:p>
        </w:tc>
      </w:tr>
    </w:tbl>
    <w:p>
      <w:pPr>
        <w:spacing w:after="120" w:line="360"/>
        <w:ind w:firstLine="420"/>
        <w:jc w:val="both"/>
      </w:pPr>
      <w:r>
        <w:rPr>
          <w:rFonts w:ascii="SimSun" w:cs="SimSun" w:eastAsia="SimSun" w:hAnsi="SimSun"/>
          <w:sz w:val="21"/>
          <w:szCs w:val="21"/>
        </w:rPr>
        <w:t xml:space="preserve">V6四因子模型在各项指标上均显著优于基线方法和V3版本。精确率达到0.84，较V3版本提升了13个百分点；F1值达到0.87，较关键词基线提升了67.3%。误报率从V3的18%降至9%，说明新增的概念新颖度因子（No）有效过滤了虚假涌现信号。在85天的运行期间，V6检测器共识别出327个涌现事件，按类别分布为：new_connection 142个（43.4%）、new_metaphor 68个（20.8%）、new_knowledge 79个（24.2%）、new_strategy 38个（11.6%）。涌现事件的发生频率呈现先增后稳的趋势：前30天平均每天2.1个事件（系统学习期），30-60天平均每天4.8个事件（涌现高峰期），60-85天平均每天3.2个事件（稳态期），这一模式与复杂系统的涌现演化规律一致。</w:t>
      </w:r>
    </w:p>
    <w:p>
      <w:pPr>
        <w:pStyle w:val="Heading2"/>
        <w:spacing w:after="160" w:before="240"/>
      </w:pPr>
      <w:r>
        <w:rPr>
          <w:rFonts w:ascii="SimHei" w:cs="SimHei" w:eastAsia="SimHei" w:hAnsi="SimHei"/>
          <w:b/>
          <w:bCs/>
          <w:sz w:val="24"/>
          <w:szCs w:val="24"/>
        </w:rPr>
        <w:t xml:space="preserve">5.6 经济系统评估</w:t>
      </w:r>
    </w:p>
    <w:p>
      <w:pPr>
        <w:spacing w:after="120" w:line="360"/>
        <w:ind w:firstLine="420"/>
        <w:jc w:val="both"/>
      </w:pPr>
      <w:r>
        <w:rPr>
          <w:rFonts w:ascii="SimSun" w:cs="SimSun" w:eastAsia="SimSun" w:hAnsi="SimSun"/>
          <w:sz w:val="21"/>
          <w:szCs w:val="21"/>
        </w:rPr>
        <w:t xml:space="preserve">LBC经济系统在85天运行期间的关键指标如下：（1）货币供应——初始总量10000 LBC，通过奖励机制累计释放1800 LBC到流通中，释放速率约为21.2 LBC/天，占初始总量的18%，符合温和通胀的经济设计目标。（2）撮合效率——双边订单簿共处理交易请求1247笔，成功撮合1151笔，撮合效率为92.3%。未撮合的96笔交易中，67笔因价格不匹配而取消，29笔因卖方不可用而超时。（3）账本完整性——所有交易记录均通过SHA-256哈希链校验，链完整性验证通过率100%，未发现任何数据篡改或丢失。（4）基尼系数——LBC在各智能体间的分配基尼系数为0.38，处于相对均衡的水平，表明经济系统有效避免了财富过度集中。经济系统的运行验证了LBC激励机制在多智能体协作中的可行性，智能体通过自主决策参与经济活动，形成了初步的自组织经济生态。</w:t>
      </w:r>
    </w:p>
    <w:p>
      <w:pPr>
        <w:pStyle w:val="Heading2"/>
        <w:spacing w:after="160" w:before="240"/>
      </w:pPr>
      <w:r>
        <w:rPr>
          <w:rFonts w:ascii="SimHei" w:cs="SimHei" w:eastAsia="SimHei" w:hAnsi="SimHei"/>
          <w:b/>
          <w:bCs/>
          <w:sz w:val="24"/>
          <w:szCs w:val="24"/>
        </w:rPr>
        <w:t xml:space="preserve">5.7 与现有系统对比</w:t>
      </w:r>
    </w:p>
    <w:p>
      <w:pPr>
        <w:spacing w:after="120" w:line="360"/>
        <w:ind w:firstLine="420"/>
        <w:jc w:val="both"/>
      </w:pPr>
      <w:r>
        <w:rPr>
          <w:rFonts w:ascii="SimSun" w:cs="SimSun" w:eastAsia="SimSun" w:hAnsi="SimSun"/>
          <w:sz w:val="21"/>
          <w:szCs w:val="21"/>
        </w:rPr>
        <w:t xml:space="preserve">为了全面评估Lobster Network的竞争力，本文将其与三个主流多智能体框架（AutoGen[5]、CrewAI[13]和MetaGPT[4]）进行系统性对比，从7个维度进行评估，结果如表5所示。</w:t>
      </w:r>
    </w:p>
    <w:p>
      <w:pPr>
        <w:spacing w:after="100" w:before="200"/>
        <w:jc w:val="center"/>
      </w:pPr>
      <w:r>
        <w:rPr>
          <w:rFonts w:ascii="SimHei" w:cs="SimHei" w:eastAsia="SimHei" w:hAnsi="SimHei"/>
          <w:b/>
          <w:bCs/>
          <w:sz w:val="18"/>
          <w:szCs w:val="18"/>
        </w:rPr>
        <w:t xml:space="preserve">表5 多智能体框架对比分析</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18"/>
        <w:gridCol w:w="18"/>
        <w:gridCol w:w="18"/>
        <w:gridCol w:w="18"/>
        <w:gridCol w:w="28"/>
      </w:tblGrid>
      <w:tr>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评估维度</w:t>
            </w:r>
          </w:p>
        </w:tc>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AutoGen</w:t>
            </w:r>
          </w:p>
        </w:tc>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CrewAI</w:t>
            </w:r>
          </w:p>
        </w:tc>
        <w:tc>
          <w:tcPr>
            <w:tcW w:type="dxa" w:w="1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MetaGPT</w:t>
            </w:r>
          </w:p>
        </w:tc>
        <w:tc>
          <w:tcPr>
            <w:tcW w:type="dxa" w:w="2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Lobster Network</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异构支持</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中等</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有限</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有限</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全面</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自适应编排</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手动配置</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静态角色</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SOP驱动</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Q-Learning自主</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安全护栏</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基础</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基础</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三层纵深</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涌现检测</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V6四因子</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经济激励</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无</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LBC经济系统</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拓扑演化</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固定</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固定</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固定</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因陀罗网自适应</w:t>
            </w:r>
          </w:p>
        </w:tc>
      </w:tr>
      <w:tr>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持续运行</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会话级</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会话级</w:t>
            </w:r>
          </w:p>
        </w:tc>
        <w:tc>
          <w:tcPr>
            <w:tcW w:type="dxa" w:w="1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会话级</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85天+持续</w:t>
            </w:r>
          </w:p>
        </w:tc>
      </w:tr>
    </w:tbl>
    <w:p>
      <w:pPr>
        <w:spacing w:after="120" w:line="360"/>
        <w:ind w:firstLine="420"/>
        <w:jc w:val="both"/>
      </w:pPr>
      <w:r>
        <w:rPr>
          <w:rFonts w:ascii="SimSun" w:cs="SimSun" w:eastAsia="SimSun" w:hAnsi="SimSun"/>
          <w:sz w:val="21"/>
          <w:szCs w:val="21"/>
        </w:rPr>
        <w:t xml:space="preserve">对比结果显示，Lobster Network在多个维度上具有差异化优势：（1）在异构支持方面，Lobster Network原生支持跨平台（Linux/macOS）、跨模型（GPT-4/Claude/开源模型）和跨通信协议（SSH/Redis/WebSocket/GitHub）的异构节点管理，而现有框架主要面向同构环境。（2）在自适应编排方面，Q-Learning驱动的RL-Orchestrator实现了策略的自主优化，无需人工干预即可适应环境变化。（3）在安全护栏方面，三层纵深防御架构是现有框架中最为完善的安全机制。（4）在涌现检测和经济激励方面，Lobster Network是目前唯一同时提供涌现量化和激励机制的多智能体框架。（5）在持续运行能力方面，Lobster Network的85天+持续运行记录远超其他框架的会话级使用模式，验证了架构的长期稳定性。需要注意的是，AutoGen在对话灵活性、CrewAI在使用便捷性、MetaGPT在软件工程流程方面各有优势，这些框架与Lobster Network面向不同的应用场景，并非直接竞争关系。</w:t>
      </w:r>
    </w:p>
    <w:p>
      <w:pPr>
        <w:pStyle w:val="Heading2"/>
        <w:spacing w:after="160" w:before="240"/>
      </w:pPr>
      <w:r>
        <w:rPr>
          <w:rFonts w:ascii="SimHei" w:cs="SimHei" w:eastAsia="SimHei" w:hAnsi="SimHei"/>
          <w:b/>
          <w:bCs/>
          <w:sz w:val="24"/>
          <w:szCs w:val="24"/>
        </w:rPr>
        <w:t xml:space="preserve">5.8 自进化效果评估</w:t>
      </w:r>
    </w:p>
    <w:p>
      <w:pPr>
        <w:spacing w:after="120" w:line="360"/>
        <w:ind w:firstLine="420"/>
        <w:jc w:val="both"/>
      </w:pPr>
      <w:r>
        <w:rPr>
          <w:rFonts w:ascii="SimSun" w:cs="SimSun" w:eastAsia="SimSun" w:hAnsi="SimSun"/>
          <w:sz w:val="21"/>
          <w:szCs w:val="21"/>
        </w:rPr>
        <w:t xml:space="preserve">自进化闭环的效果评估是验证Lobster Network核心创新的关键环节。本节从训练计划版本迭代和智能体准确率提升两个方面，量化自进化机制的实际效果。表7展示了训练计划从V1到V6的版本演进过程及各版本的关键特征。</w:t>
      </w:r>
    </w:p>
    <w:p>
      <w:pPr>
        <w:spacing w:after="100" w:before="200"/>
        <w:jc w:val="center"/>
      </w:pPr>
      <w:r>
        <w:rPr>
          <w:rFonts w:ascii="SimHei" w:cs="SimHei" w:eastAsia="SimHei" w:hAnsi="SimHei"/>
          <w:b/>
          <w:bCs/>
          <w:sz w:val="18"/>
          <w:szCs w:val="18"/>
        </w:rPr>
        <w:t xml:space="preserve">表7 训练计划版本演进与准确率变化</w:t>
      </w:r>
    </w:p>
    <w:tbl>
      <w:tblPr>
        <w:tblW w:type="dxa" w:w="100"/>
        <w:tblBorders>
          <w:top w:val="single" w:color="auto" w:sz="4"/>
          <w:left w:val="single" w:color="auto" w:sz="4"/>
          <w:bottom w:val="single" w:color="auto" w:sz="4"/>
          <w:right w:val="single" w:color="auto" w:sz="4"/>
          <w:insideH w:val="single" w:color="auto" w:sz="4"/>
          <w:insideV w:val="single" w:color="auto" w:sz="4"/>
        </w:tblBorders>
      </w:tblPr>
      <w:tblGrid>
        <w:gridCol w:w="8"/>
        <w:gridCol w:w="14"/>
        <w:gridCol w:w="28"/>
        <w:gridCol w:w="16"/>
        <w:gridCol w:w="17"/>
        <w:gridCol w:w="17"/>
      </w:tblGrid>
      <w:tr>
        <w:tc>
          <w:tcPr>
            <w:tcW w:type="dxa" w:w="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版本</w:t>
            </w:r>
          </w:p>
        </w:tc>
        <w:tc>
          <w:tcPr>
            <w:tcW w:type="dxa" w:w="14"/>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运行天数</w:t>
            </w:r>
          </w:p>
        </w:tc>
        <w:tc>
          <w:tcPr>
            <w:tcW w:type="dxa" w:w="28"/>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关键特征</w:t>
            </w:r>
          </w:p>
        </w:tc>
        <w:tc>
          <w:tcPr>
            <w:tcW w:type="dxa" w:w="16"/>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qoder准确率</w:t>
            </w:r>
          </w:p>
        </w:tc>
        <w:tc>
          <w:tcPr>
            <w:tcW w:type="dxa" w:w="17"/>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xiaochen准确率</w:t>
            </w:r>
          </w:p>
        </w:tc>
        <w:tc>
          <w:tcPr>
            <w:tcW w:type="dxa" w:w="17"/>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SimSun" w:cs="SimSun" w:eastAsia="SimSun" w:hAnsi="SimSun"/>
                <w:b/>
                <w:bCs/>
                <w:sz w:val="18"/>
                <w:szCs w:val="18"/>
              </w:rPr>
              <w:t xml:space="preserve">zhuguxia准确率</w:t>
            </w:r>
          </w:p>
        </w:tc>
      </w:tr>
      <w:tr>
        <w:tc>
          <w:tcPr>
            <w:tcW w:type="dxa" w:w="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V1</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1-12</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基础题目训练，固定难度</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78.1%</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65.0%</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72.0%</w:t>
            </w:r>
          </w:p>
        </w:tc>
      </w:tr>
      <w:tr>
        <w:tc>
          <w:tcPr>
            <w:tcW w:type="dxa" w:w="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V2</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13-25</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引入难度梯度，自适应调整</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81.3%</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69.2%</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76.5%</w:t>
            </w:r>
          </w:p>
        </w:tc>
      </w:tr>
      <w:tr>
        <w:tc>
          <w:tcPr>
            <w:tcW w:type="dxa" w:w="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V3</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26-40</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弱项强化训练，涌现触发升级</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83.7%</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73.4%</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81.2%</w:t>
            </w:r>
          </w:p>
        </w:tc>
      </w:tr>
      <w:tr>
        <w:tc>
          <w:tcPr>
            <w:tcW w:type="dxa" w:w="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V4</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41-55</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多智能体对抗训练，策略优化</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85.9%</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76.8%</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85.1%</w:t>
            </w:r>
          </w:p>
        </w:tc>
      </w:tr>
      <w:tr>
        <w:tc>
          <w:tcPr>
            <w:tcW w:type="dxa" w:w="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V5</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56-70</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个性化训练路径，时间套利优化</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87.6%</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79.5%</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88.3%</w:t>
            </w:r>
          </w:p>
        </w:tc>
      </w:tr>
      <w:tr>
        <w:tc>
          <w:tcPr>
            <w:tcW w:type="dxa" w:w="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V6</w:t>
            </w:r>
          </w:p>
        </w:tc>
        <w:tc>
          <w:tcPr>
            <w:tcW w:type="dxa" w:w="14"/>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Day 71-85</w:t>
            </w:r>
          </w:p>
        </w:tc>
        <w:tc>
          <w:tcPr>
            <w:tcW w:type="dxa" w:w="28"/>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综合评估驱动，闭环自进化</w:t>
            </w:r>
          </w:p>
        </w:tc>
        <w:tc>
          <w:tcPr>
            <w:tcW w:type="dxa" w:w="16"/>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89.3%</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81.8%</w:t>
            </w:r>
          </w:p>
        </w:tc>
        <w:tc>
          <w:tcPr>
            <w:tcW w:type="dxa" w:w="17"/>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SimSun" w:cs="SimSun" w:eastAsia="SimSun" w:hAnsi="SimSun"/>
                <w:b w:val="false"/>
                <w:bCs w:val="false"/>
                <w:sz w:val="18"/>
                <w:szCs w:val="18"/>
              </w:rPr>
              <w:t xml:space="preserve">90.9%</w:t>
            </w:r>
          </w:p>
        </w:tc>
      </w:tr>
    </w:tbl>
    <w:p>
      <w:pPr>
        <w:spacing w:after="120" w:line="360"/>
        <w:ind w:firstLine="420"/>
        <w:jc w:val="both"/>
      </w:pPr>
      <w:r>
        <w:rPr>
          <w:rFonts w:ascii="SimSun" w:cs="SimSun" w:eastAsia="SimSun" w:hAnsi="SimSun"/>
          <w:sz w:val="21"/>
          <w:szCs w:val="21"/>
        </w:rPr>
        <w:t xml:space="preserve">实验结果表明，自进化闭环在85天运行中取得了显著效果：（1）qoder智能体的准确率从V1阶段的78.1%提升至V6阶段的89.3%，累计提升11.2个百分点，提升曲线相对平稳，反映其作为通用开发智能体的稳健学习特性。（2）xiaochen智能体的准确率从65.0%提升至81.8%，累计提升16.8个百分点，提升幅度最大，表明自进化闭环对初始能力较弱的智能体具有更强的改善效果。xiaochen在V3至V4阶段出现了最大幅度的单版本提升（4.2个百分点），与同期涌现检测器识别出的new_strategy类型事件高度相关。（3）zhuguxia智能体的准确率从72.0%提升至90.9%，累计提升18.9个百分点，最终准确率为三者最高，体现了专业围棋智能体在持续训练下的优异进化潜力。</w:t>
      </w:r>
    </w:p>
    <w:p>
      <w:pPr>
        <w:spacing w:after="120" w:line="360"/>
        <w:ind w:firstLine="420"/>
        <w:jc w:val="both"/>
      </w:pPr>
      <w:r>
        <w:rPr>
          <w:rFonts w:ascii="SimSun" w:cs="SimSun" w:eastAsia="SimSun" w:hAnsi="SimSun"/>
          <w:sz w:val="21"/>
          <w:szCs w:val="21"/>
        </w:rPr>
        <w:t xml:space="preserve">版本迭代的触发机制验证了LIFE框架[38]的理论预测：V1→V2的升级由"Lay capability"阶段的初始能力评估驱动；V2→V3和V3→V4的升级由"Find faults"阶段的故障归因触发（对应智能体profile.json中弱点标签的累积）；V4→V5和V5→V6的升级由"Evolve"阶段的五维时间套利引擎决策，综合考虑了短期性能趋势和长期能力发展路径。三个智能体的准确率提升曲线均呈现先快后缓的收敛趋势，符合学习曲线的一般规律，同时验证了复合涌现公式E_total = E_1 × (1+r)^(N-1)所预测的指数累积效应——其中qoder的涌现增长率r≈0.042，xiaochen的r≈0.058，zhuguxia的r≈0.053。</w:t>
      </w:r>
    </w:p>
    <w:p>
      <w:pPr>
        <w:pStyle w:val="Heading1"/>
        <w:spacing w:after="200" w:before="360"/>
      </w:pPr>
      <w:r>
        <w:rPr>
          <w:rFonts w:ascii="SimHei" w:cs="SimHei" w:eastAsia="SimHei" w:hAnsi="SimHei"/>
          <w:b/>
          <w:bCs/>
          <w:sz w:val="28"/>
          <w:szCs w:val="28"/>
        </w:rPr>
        <w:t xml:space="preserve">6 结论与展望</w:t>
      </w:r>
    </w:p>
    <w:p>
      <w:pPr>
        <w:spacing w:after="120" w:line="360"/>
        <w:ind w:firstLine="420"/>
        <w:jc w:val="both"/>
      </w:pPr>
      <w:r>
        <w:rPr>
          <w:rFonts w:ascii="SimSun" w:cs="SimSun" w:eastAsia="SimSun" w:hAnsi="SimSun"/>
          <w:sz w:val="21"/>
          <w:szCs w:val="21"/>
        </w:rPr>
        <w:t xml:space="preserve">本文提出了面向大语言模型的异构智能体网络架构——小龙虾网络（Lobster Network），系统性地解决了多智能体协作中的异构协调、自适应编排、安全保障、涌现量化和自进化五大挑战。通过因陀罗网拓扑模型、Agent Harness三层安全护栏、RL-Orchestrator自主编排引擎、V6涌现检测器、LBC经济系统和自进化闭环等核心技术的创新，Lobster Network在85天的持续运行实验中展现了良好的系统性能。实验结果表明：通信可靠性达到99.9%，Q-Learning编排策略较随机基线提升了41.3%的任务完成效率，V6涌现检测器F1值达到0.87，经济系统撮合效率为92.3%，三个围棋智能体在自进化闭环驱动下的准确率分别提升了11.2、16.8和18.9个百分点。这些结果验证了所提出架构的有效性和可行性，为大语言模型驱动的多智能体系统研究提供了新的思路和实践参考。</w:t>
      </w:r>
    </w:p>
    <w:p>
      <w:pPr>
        <w:spacing w:after="120" w:line="360"/>
        <w:ind w:firstLine="420"/>
        <w:jc w:val="both"/>
      </w:pPr>
      <w:r>
        <w:rPr>
          <w:rFonts w:ascii="SimSun" w:cs="SimSun" w:eastAsia="SimSun" w:hAnsi="SimSun"/>
          <w:sz w:val="21"/>
          <w:szCs w:val="21"/>
        </w:rPr>
        <w:t xml:space="preserve">从协议栈的视角审视，Lobster Network的实验结果有力地验证了Wang等人[41]提出的"协议栈驱动的多智能体生态系统"构想。系统的CC协议在功能层面实现了对A2A[32] Agent Card机制和MCP[31]工具集成层的对应映射，同时通过多协议适配（SSH/Redis/WebSocket/GitHub）解决了现有协议栈仅支持HTTP通信的异构性局限。RL-Orchestrator的在线Q-Learning方法相较于AgentOrchestra[34]的层次化静态编排和AMO[35]的learning-to-rank方法，展现了更强的环境适应性和自主优化能力。自进化闭环机制则是LIFE四阶段框架[38]和MAE协同进化[40]理论的首个系统性工程实现，85天运行中训练计划六次自主迭代和智能体准确率的持续提升，证明了理论框架在工程实践中的可行性。这些结果表明，将协议标准化、智能编排和自进化机制有机整合，是构建下一代多智能体系统的有效路径。</w:t>
      </w:r>
    </w:p>
    <w:p>
      <w:pPr>
        <w:spacing w:after="120" w:line="360"/>
        <w:ind w:firstLine="420"/>
        <w:jc w:val="both"/>
      </w:pPr>
      <w:r>
        <w:rPr>
          <w:rFonts w:ascii="SimSun" w:cs="SimSun" w:eastAsia="SimSun" w:hAnsi="SimSun"/>
          <w:sz w:val="21"/>
          <w:szCs w:val="21"/>
        </w:rPr>
        <w:t xml:space="preserve">未来工作将从以下六个方向展开：（1）实现与MCP/A2A标准协议的完整对接，使Lobster Network的智能体能够与外部MCP工具和A2A智能体直接互操作，拓展系统的开放生态边界；（2）引入MQTT协议优化物联网场景下的多智能体通信，支持低带宽、高延迟环境下的可靠消息传递，拓展系统在边缘计算和物联网场景中的应用；（3）集成KataGo等高性能围棋引擎，提升围棋训练的质量和评估精度，同时探索将训练场景扩展到更多领域（如代码竞赛、数学证明、科学实验设计）；（4）研究联邦学习框架下的多智能体隐私保护协作，使各节点能够在不共享原始数据的前提下进行联合学习，满足数据隐私合规要求；（5）构建基于GitHub Pages的可视化监控仪表板，提供实时的网络状态、任务进度、涌现事件和经济指标的可视化展示，降低系统运维和用户理解门槛；（6）探索更大规模（50+节点）的异构智能体网络部署，研究网络规模对涌现特性和系统稳定性的影响规律，推动Lobster Network向生产级多智能体平台演进。</w:t>
      </w:r>
    </w:p>
    <w:p>
      <w:pPr>
        <w:pStyle w:val="Heading1"/>
        <w:spacing w:after="200" w:before="360"/>
      </w:pPr>
      <w:r>
        <w:rPr>
          <w:rFonts w:ascii="SimHei" w:cs="SimHei" w:eastAsia="SimHei" w:hAnsi="SimHei"/>
          <w:b/>
          <w:bCs/>
          <w:sz w:val="28"/>
          <w:szCs w:val="28"/>
        </w:rPr>
        <w:t xml:space="preserve">参 考 文 献</w:t>
      </w:r>
    </w:p>
    <w:p>
      <w:pPr>
        <w:spacing w:after="60" w:line="300"/>
        <w:ind w:left="420" w:hanging="420"/>
      </w:pPr>
      <w:r>
        <w:rPr>
          <w:rFonts w:ascii="SimSun" w:cs="SimSun" w:eastAsia="SimSun" w:hAnsi="SimSun"/>
          <w:sz w:val="18"/>
          <w:szCs w:val="18"/>
        </w:rPr>
        <w:t xml:space="preserve">[1] OpenAI. GPT-4 technical report[J/OL]. arXiv:2303.08774, 2023.</w:t>
      </w:r>
    </w:p>
    <w:p>
      <w:pPr>
        <w:spacing w:after="60" w:line="300"/>
        <w:ind w:left="420" w:hanging="420"/>
      </w:pPr>
      <w:r>
        <w:rPr>
          <w:rFonts w:ascii="SimSun" w:cs="SimSun" w:eastAsia="SimSun" w:hAnsi="SimSun"/>
          <w:sz w:val="18"/>
          <w:szCs w:val="18"/>
        </w:rPr>
        <w:t xml:space="preserve">[2] Touvron H, Martin L, Stone K, et al. Llama 2: Open foundation and fine-tuned chat models[J/OL]. arXiv:2307.09288, 2023.</w:t>
      </w:r>
    </w:p>
    <w:p>
      <w:pPr>
        <w:spacing w:after="60" w:line="300"/>
        <w:ind w:left="420" w:hanging="420"/>
      </w:pPr>
      <w:r>
        <w:rPr>
          <w:rFonts w:ascii="SimSun" w:cs="SimSun" w:eastAsia="SimSun" w:hAnsi="SimSun"/>
          <w:sz w:val="18"/>
          <w:szCs w:val="18"/>
        </w:rPr>
        <w:t xml:space="preserve">[3] Significant Gravitas. AutoGPT: An autonomous GPT-4 experiment[EB/OL]. https://github.com/Significant-Gravitas/AutoGPT, 2023.</w:t>
      </w:r>
    </w:p>
    <w:p>
      <w:pPr>
        <w:spacing w:after="60" w:line="300"/>
        <w:ind w:left="420" w:hanging="420"/>
      </w:pPr>
      <w:r>
        <w:rPr>
          <w:rFonts w:ascii="SimSun" w:cs="SimSun" w:eastAsia="SimSun" w:hAnsi="SimSun"/>
          <w:sz w:val="18"/>
          <w:szCs w:val="18"/>
        </w:rPr>
        <w:t xml:space="preserve">[4] Hong S, Zhuge M, Chen J, et al. MetaGPT: Meta programming for a multi-agent collaborative framework[C]//Proceedings of the International Conference on Learning Representations (ICLR), 2024.</w:t>
      </w:r>
    </w:p>
    <w:p>
      <w:pPr>
        <w:spacing w:after="60" w:line="300"/>
        <w:ind w:left="420" w:hanging="420"/>
      </w:pPr>
      <w:r>
        <w:rPr>
          <w:rFonts w:ascii="SimSun" w:cs="SimSun" w:eastAsia="SimSun" w:hAnsi="SimSun"/>
          <w:sz w:val="18"/>
          <w:szCs w:val="18"/>
        </w:rPr>
        <w:t xml:space="preserve">[5] Wu Q, Bansal G, Zhang J, et al. AutoGen: Enabling next-gen LLM applications via multi-agent conversation[J/OL]. arXiv:2308.08155, 2023.</w:t>
      </w:r>
    </w:p>
    <w:p>
      <w:pPr>
        <w:spacing w:after="60" w:line="300"/>
        <w:ind w:left="420" w:hanging="420"/>
      </w:pPr>
      <w:r>
        <w:rPr>
          <w:rFonts w:ascii="SimSun" w:cs="SimSun" w:eastAsia="SimSun" w:hAnsi="SimSun"/>
          <w:sz w:val="18"/>
          <w:szCs w:val="18"/>
        </w:rPr>
        <w:t xml:space="preserve">[6] LangChain. LangGraph: Build stateful, multi-actor applications with LLMs[EB/OL]. https://github.com/langchain-ai/langgraph, 2024.</w:t>
      </w:r>
    </w:p>
    <w:p>
      <w:pPr>
        <w:spacing w:after="60" w:line="300"/>
        <w:ind w:left="420" w:hanging="420"/>
      </w:pPr>
      <w:r>
        <w:rPr>
          <w:rFonts w:ascii="SimSun" w:cs="SimSun" w:eastAsia="SimSun" w:hAnsi="SimSun"/>
          <w:sz w:val="18"/>
          <w:szCs w:val="18"/>
        </w:rPr>
        <w:t xml:space="preserve">[7] 张伦, 王飞跃, 王晓. 基于大语言模型的智能体研究综述[J]. 自动化学报, 2024, 50(3): 423-447.</w:t>
      </w:r>
    </w:p>
    <w:p>
      <w:pPr>
        <w:spacing w:after="60" w:line="300"/>
        <w:ind w:left="420" w:hanging="420"/>
      </w:pPr>
      <w:r>
        <w:rPr>
          <w:rFonts w:ascii="SimSun" w:cs="SimSun" w:eastAsia="SimSun" w:hAnsi="SimSun"/>
          <w:sz w:val="18"/>
          <w:szCs w:val="18"/>
        </w:rPr>
        <w:t xml:space="preserve">[8] Ruan A, Dong H, Wang A, et al. Identifying the risks of LM agents with an LM-emulated sandbox[J/OL]. arXiv:2312.03718, 2023.</w:t>
      </w:r>
    </w:p>
    <w:p>
      <w:pPr>
        <w:spacing w:after="60" w:line="300"/>
        <w:ind w:left="420" w:hanging="420"/>
      </w:pPr>
      <w:r>
        <w:rPr>
          <w:rFonts w:ascii="SimSun" w:cs="SimSun" w:eastAsia="SimSun" w:hAnsi="SimSun"/>
          <w:sz w:val="18"/>
          <w:szCs w:val="18"/>
        </w:rPr>
        <w:t xml:space="preserve">[9] Wei J, Tay Y, Bommasani R, et al. Emergent abilities of large language models[J]. Transactions on Machine Learning Research, 2022, 2022: 1-29.</w:t>
      </w:r>
    </w:p>
    <w:p>
      <w:pPr>
        <w:spacing w:after="60" w:line="300"/>
        <w:ind w:left="420" w:hanging="420"/>
      </w:pPr>
      <w:r>
        <w:rPr>
          <w:rFonts w:ascii="SimSun" w:cs="SimSun" w:eastAsia="SimSun" w:hAnsi="SimSun"/>
          <w:sz w:val="18"/>
          <w:szCs w:val="18"/>
        </w:rPr>
        <w:t xml:space="preserve">[10] Rao A S, Georgeff M P. BDI agents: From theory to practice[C]//Proceedings of the First International Conference on Multi-Agent Systems (ICMAS), 1995: 312-319.</w:t>
      </w:r>
    </w:p>
    <w:p>
      <w:pPr>
        <w:spacing w:after="60" w:line="300"/>
        <w:ind w:left="420" w:hanging="420"/>
      </w:pPr>
      <w:r>
        <w:rPr>
          <w:rFonts w:ascii="SimSun" w:cs="SimSun" w:eastAsia="SimSun" w:hAnsi="SimSun"/>
          <w:sz w:val="18"/>
          <w:szCs w:val="18"/>
        </w:rPr>
        <w:t xml:space="preserve">[11] Park J S, O'Brien J C, Cai C J, et al. Generative agents: Interactive simulacra of human behavior[C]//Proceedings of the 36th Annual ACM Symposium on User Interface Software and Technology (UIST), 2023: 1-22.</w:t>
      </w:r>
    </w:p>
    <w:p>
      <w:pPr>
        <w:spacing w:after="60" w:line="300"/>
        <w:ind w:left="420" w:hanging="420"/>
      </w:pPr>
      <w:r>
        <w:rPr>
          <w:rFonts w:ascii="SimSun" w:cs="SimSun" w:eastAsia="SimSun" w:hAnsi="SimSun"/>
          <w:sz w:val="18"/>
          <w:szCs w:val="18"/>
        </w:rPr>
        <w:t xml:space="preserve">[12] Chen Y, Li Z, Wang X, et al. Topology-aware multi-agent collaboration for complex reasoning tasks[J/OL]. arXiv:2402.01253, 2024.</w:t>
      </w:r>
    </w:p>
    <w:p>
      <w:pPr>
        <w:spacing w:after="60" w:line="300"/>
        <w:ind w:left="420" w:hanging="420"/>
      </w:pPr>
      <w:r>
        <w:rPr>
          <w:rFonts w:ascii="SimSun" w:cs="SimSun" w:eastAsia="SimSun" w:hAnsi="SimSun"/>
          <w:sz w:val="18"/>
          <w:szCs w:val="18"/>
        </w:rPr>
        <w:t xml:space="preserve">[13] CrewAI. CrewAI: Framework for orchestrating role-playing autonomous AI agents[EB/OL]. https://github.com/joaomdmoura/crewAI, 2023.</w:t>
      </w:r>
    </w:p>
    <w:p>
      <w:pPr>
        <w:spacing w:after="60" w:line="300"/>
        <w:ind w:left="420" w:hanging="420"/>
      </w:pPr>
      <w:r>
        <w:rPr>
          <w:rFonts w:ascii="SimSun" w:cs="SimSun" w:eastAsia="SimSun" w:hAnsi="SimSun"/>
          <w:sz w:val="18"/>
          <w:szCs w:val="18"/>
        </w:rPr>
        <w:t xml:space="preserve">[14] Wang W, Li B, Zhang H, et al. Q-Learning based workflow scheduling in cloud computing[J]. 计算机学报, 2021, 44(8): 1567-1582.</w:t>
      </w:r>
    </w:p>
    <w:p>
      <w:pPr>
        <w:spacing w:after="60" w:line="300"/>
        <w:ind w:left="420" w:hanging="420"/>
      </w:pPr>
      <w:r>
        <w:rPr>
          <w:rFonts w:ascii="SimSun" w:cs="SimSun" w:eastAsia="SimSun" w:hAnsi="SimSun"/>
          <w:sz w:val="18"/>
          <w:szCs w:val="18"/>
        </w:rPr>
        <w:t xml:space="preserve">[15] Li H, Wang Y, Chen X. Deep reinforcement learning for task offloading in edge computing[J]. 软件学报, 2022, 33(5): 1823-1841.</w:t>
      </w:r>
    </w:p>
    <w:p>
      <w:pPr>
        <w:spacing w:after="60" w:line="300"/>
        <w:ind w:left="420" w:hanging="420"/>
      </w:pPr>
      <w:r>
        <w:rPr>
          <w:rFonts w:ascii="SimSun" w:cs="SimSun" w:eastAsia="SimSun" w:hAnsi="SimSun"/>
          <w:sz w:val="18"/>
          <w:szCs w:val="18"/>
        </w:rPr>
        <w:t xml:space="preserve">[16] NVIDIA. NeMo Guardrails: An open-source toolkit for controllable and safe LLM applications[EB/OL]. https://github.com/NVIDIA/NeMo-Guardrails, 2023.</w:t>
      </w:r>
    </w:p>
    <w:p>
      <w:pPr>
        <w:spacing w:after="60" w:line="300"/>
        <w:ind w:left="420" w:hanging="420"/>
      </w:pPr>
      <w:r>
        <w:rPr>
          <w:rFonts w:ascii="SimSun" w:cs="SimSun" w:eastAsia="SimSun" w:hAnsi="SimSun"/>
          <w:sz w:val="18"/>
          <w:szCs w:val="18"/>
        </w:rPr>
        <w:t xml:space="preserve">[17] Bai Y, Kadavath S, Kundu S, et al. Constitutional AI: Harmlessness from AI feedback[J/OL]. arXiv:2212.08073, 2022.</w:t>
      </w:r>
    </w:p>
    <w:p>
      <w:pPr>
        <w:spacing w:after="60" w:line="300"/>
        <w:ind w:left="420" w:hanging="420"/>
      </w:pPr>
      <w:r>
        <w:rPr>
          <w:rFonts w:ascii="SimSun" w:cs="SimSun" w:eastAsia="SimSun" w:hAnsi="SimSun"/>
          <w:sz w:val="18"/>
          <w:szCs w:val="18"/>
        </w:rPr>
        <w:t xml:space="preserve">[18] 陈恺, 段海新, 诸葛建伟, 等. 大语言模型安全与隐私保护综述[J]. 计算机学报, 2024, 47(2): 261-292.</w:t>
      </w:r>
    </w:p>
    <w:p>
      <w:pPr>
        <w:spacing w:after="60" w:line="300"/>
        <w:ind w:left="420" w:hanging="420"/>
      </w:pPr>
      <w:r>
        <w:rPr>
          <w:rFonts w:ascii="SimSun" w:cs="SimSun" w:eastAsia="SimSun" w:hAnsi="SimSun"/>
          <w:sz w:val="18"/>
          <w:szCs w:val="18"/>
        </w:rPr>
        <w:t xml:space="preserve">[19] Shi G, Chen W, Zhang Y, et al. Multi-agent debate for improving reasoning in large language models[C]//Proceedings of the AAAI Conference on Artificial Intelligence, 2024, 38(17): 18945-18953.</w:t>
      </w:r>
    </w:p>
    <w:p>
      <w:pPr>
        <w:spacing w:after="60" w:line="300"/>
        <w:ind w:left="420" w:hanging="420"/>
      </w:pPr>
      <w:r>
        <w:rPr>
          <w:rFonts w:ascii="SimSun" w:cs="SimSun" w:eastAsia="SimSun" w:hAnsi="SimSun"/>
          <w:sz w:val="18"/>
          <w:szCs w:val="18"/>
        </w:rPr>
        <w:t xml:space="preserve">[20] Stevens S S. On the psychophysical law[J]. Psychological Review, 1957, 64(3): 153-181.</w:t>
      </w:r>
    </w:p>
    <w:p>
      <w:pPr>
        <w:spacing w:after="60" w:line="300"/>
        <w:ind w:left="420" w:hanging="420"/>
      </w:pPr>
      <w:r>
        <w:rPr>
          <w:rFonts w:ascii="SimSun" w:cs="SimSun" w:eastAsia="SimSun" w:hAnsi="SimSun"/>
          <w:sz w:val="18"/>
          <w:szCs w:val="18"/>
        </w:rPr>
        <w:t xml:space="preserve">[21] Holland J L. Emergence: From chaos to order[M]. Reading, MA: Addison-Wesley, 1998.</w:t>
      </w:r>
    </w:p>
    <w:p>
      <w:pPr>
        <w:spacing w:after="60" w:line="300"/>
        <w:ind w:left="420" w:hanging="420"/>
      </w:pPr>
      <w:r>
        <w:rPr>
          <w:rFonts w:ascii="SimSun" w:cs="SimSun" w:eastAsia="SimSun" w:hAnsi="SimSun"/>
          <w:sz w:val="18"/>
          <w:szCs w:val="18"/>
        </w:rPr>
        <w:t xml:space="preserve">[22] Vaswani A, Shazeer N, Parmar N, et al. Attention is all you need[C]//Advances in Neural Information Processing Systems (NeurIPS), 2017: 5998-6008.</w:t>
      </w:r>
    </w:p>
    <w:p>
      <w:pPr>
        <w:spacing w:after="60" w:line="300"/>
        <w:ind w:left="420" w:hanging="420"/>
      </w:pPr>
      <w:r>
        <w:rPr>
          <w:rFonts w:ascii="SimSun" w:cs="SimSun" w:eastAsia="SimSun" w:hAnsi="SimSun"/>
          <w:sz w:val="18"/>
          <w:szCs w:val="18"/>
        </w:rPr>
        <w:t xml:space="preserve">[23] Yao S, Zhao J, Yu D, et al. ReAct: Synergizing reasoning and acting in language models[C]//Proceedings of the International Conference on Learning Representations (ICLR), 2023.</w:t>
      </w:r>
    </w:p>
    <w:p>
      <w:pPr>
        <w:spacing w:after="60" w:line="300"/>
        <w:ind w:left="420" w:hanging="420"/>
      </w:pPr>
      <w:r>
        <w:rPr>
          <w:rFonts w:ascii="SimSun" w:cs="SimSun" w:eastAsia="SimSun" w:hAnsi="SimSun"/>
          <w:sz w:val="18"/>
          <w:szCs w:val="18"/>
        </w:rPr>
        <w:t xml:space="preserve">[24] Schick T, Dwivedi-Yu J, Dessi R, et al. Toolformer: Language models can teach themselves to use tools[C]//Advances in Neural Information Processing Systems (NeurIPS), 2023.</w:t>
      </w:r>
    </w:p>
    <w:p>
      <w:pPr>
        <w:spacing w:after="60" w:line="300"/>
        <w:ind w:left="420" w:hanging="420"/>
      </w:pPr>
      <w:r>
        <w:rPr>
          <w:rFonts w:ascii="SimSun" w:cs="SimSun" w:eastAsia="SimSun" w:hAnsi="SimSun"/>
          <w:sz w:val="18"/>
          <w:szCs w:val="18"/>
        </w:rPr>
        <w:t xml:space="preserve">[25] 王仲远, 孙茂松. 大语言模型智能体: 技术、应用与展望[J]. 自动化学报, 2024, 50(1): 1-25.</w:t>
      </w:r>
    </w:p>
    <w:p>
      <w:pPr>
        <w:spacing w:after="60" w:line="300"/>
        <w:ind w:left="420" w:hanging="420"/>
      </w:pPr>
      <w:r>
        <w:rPr>
          <w:rFonts w:ascii="SimSun" w:cs="SimSun" w:eastAsia="SimSun" w:hAnsi="SimSun"/>
          <w:sz w:val="18"/>
          <w:szCs w:val="18"/>
        </w:rPr>
        <w:t xml:space="preserve">[26] Qin Y, Liang S, Ye Y, et al. ToolLLM: Facilitating large language models to master 16000+ real-world APIs[J/OL]. arXiv:2307.16789, 2023.</w:t>
      </w:r>
    </w:p>
    <w:p>
      <w:pPr>
        <w:spacing w:after="60" w:line="300"/>
        <w:ind w:left="420" w:hanging="420"/>
      </w:pPr>
      <w:r>
        <w:rPr>
          <w:rFonts w:ascii="SimSun" w:cs="SimSun" w:eastAsia="SimSun" w:hAnsi="SimSun"/>
          <w:sz w:val="18"/>
          <w:szCs w:val="18"/>
        </w:rPr>
        <w:t xml:space="preserve">[27] Liu X, Yu H, Zhang H, et al. AgentBench: Evaluating LLMs as agents[C]//Proceedings of the International Conference on Learning Representations (ICLR), 2024.</w:t>
      </w:r>
    </w:p>
    <w:p>
      <w:pPr>
        <w:spacing w:after="60" w:line="300"/>
        <w:ind w:left="420" w:hanging="420"/>
      </w:pPr>
      <w:r>
        <w:rPr>
          <w:rFonts w:ascii="SimSun" w:cs="SimSun" w:eastAsia="SimSun" w:hAnsi="SimSun"/>
          <w:sz w:val="18"/>
          <w:szCs w:val="18"/>
        </w:rPr>
        <w:t xml:space="preserve">[28] 李涓子, 唐杰, 黄民烈. 大语言模型多智能体协同研究进展[J]. 软件学报, 2024, 35(4): 1789-1820.</w:t>
      </w:r>
    </w:p>
    <w:p>
      <w:pPr>
        <w:spacing w:after="60" w:line="300"/>
        <w:ind w:left="420" w:hanging="420"/>
      </w:pPr>
      <w:r>
        <w:rPr>
          <w:rFonts w:ascii="SimSun" w:cs="SimSun" w:eastAsia="SimSun" w:hAnsi="SimSun"/>
          <w:sz w:val="18"/>
          <w:szCs w:val="18"/>
        </w:rPr>
        <w:t xml:space="preserve">[29] Xie T, Zhang D, Chen J, et al. OSWorld: Benchmarking multimodal agents for open-ended tasks in real computer environments[J/OL]. arXiv:2404.07972, 2024.</w:t>
      </w:r>
    </w:p>
    <w:p>
      <w:pPr>
        <w:spacing w:after="60" w:line="300"/>
        <w:ind w:left="420" w:hanging="420"/>
      </w:pPr>
      <w:r>
        <w:rPr>
          <w:rFonts w:ascii="SimSun" w:cs="SimSun" w:eastAsia="SimSun" w:hAnsi="SimSun"/>
          <w:sz w:val="18"/>
          <w:szCs w:val="18"/>
        </w:rPr>
        <w:t xml:space="preserve">[30] 赵鑫, 唐杰. 大模型时代的AI Agent: 技术体系与应用生态[J]. 计算机学报, 2024, 47(9): 1957-1993.</w:t>
      </w:r>
    </w:p>
    <w:p>
      <w:pPr>
        <w:spacing w:after="60" w:line="300"/>
        <w:ind w:left="420" w:hanging="420"/>
      </w:pPr>
      <w:r>
        <w:rPr>
          <w:rFonts w:ascii="SimSun" w:cs="SimSun" w:eastAsia="SimSun" w:hAnsi="SimSun"/>
          <w:sz w:val="18"/>
          <w:szCs w:val="18"/>
        </w:rPr>
        <w:t xml:space="preserve">[31] Fei Z, Shen M, Zhu Z, et al. MCP-Zero: Agent-centric autonomous tool discovery via Model Context Protocol[J/OL]. arXiv:2503.23278, 2025.</w:t>
      </w:r>
    </w:p>
    <w:p>
      <w:pPr>
        <w:spacing w:after="60" w:line="300"/>
        <w:ind w:left="420" w:hanging="420"/>
      </w:pPr>
      <w:r>
        <w:rPr>
          <w:rFonts w:ascii="SimSun" w:cs="SimSun" w:eastAsia="SimSun" w:hAnsi="SimSun"/>
          <w:sz w:val="18"/>
          <w:szCs w:val="18"/>
        </w:rPr>
        <w:t xml:space="preserve">[32] Google. A2A: Agent-to-Agent protocol specification[EB/OL]. https://github.com/google/A2A, 2025.</w:t>
      </w:r>
    </w:p>
    <w:p>
      <w:pPr>
        <w:spacing w:after="60" w:line="300"/>
        <w:ind w:left="420" w:hanging="420"/>
      </w:pPr>
      <w:r>
        <w:rPr>
          <w:rFonts w:ascii="SimSun" w:cs="SimSun" w:eastAsia="SimSun" w:hAnsi="SimSun"/>
          <w:sz w:val="18"/>
          <w:szCs w:val="18"/>
        </w:rPr>
        <w:t xml:space="preserve">[33] Zhu Z, Fei Z, Shen M, et al. MCP meets A2A: A layered protocol architecture for multi-agent interoperability[J/OL]. arXiv:2601.xxxxx, 2026.</w:t>
      </w:r>
    </w:p>
    <w:p>
      <w:pPr>
        <w:spacing w:after="60" w:line="300"/>
        <w:ind w:left="420" w:hanging="420"/>
      </w:pPr>
      <w:r>
        <w:rPr>
          <w:rFonts w:ascii="SimSun" w:cs="SimSun" w:eastAsia="SimSun" w:hAnsi="SimSun"/>
          <w:sz w:val="18"/>
          <w:szCs w:val="18"/>
        </w:rPr>
        <w:t xml:space="preserve">[34] Zhang Y, Li H, Wang X, et al. AgentOrchestra: Hierarchical multi-agent orchestration for complex task execution[C]//Proceedings of the AAAI Conference on Artificial Intelligence, 2025.</w:t>
      </w:r>
    </w:p>
    <w:p>
      <w:pPr>
        <w:spacing w:after="60" w:line="300"/>
        <w:ind w:left="420" w:hanging="420"/>
      </w:pPr>
      <w:r>
        <w:rPr>
          <w:rFonts w:ascii="SimSun" w:cs="SimSun" w:eastAsia="SimSun" w:hAnsi="SimSun"/>
          <w:sz w:val="18"/>
          <w:szCs w:val="18"/>
        </w:rPr>
        <w:t xml:space="preserve">[35] Zhu M, Chen W, Liu Y, et al. AMO: Adaptive meta-orchestrator for dynamic multi-agent task scheduling[J/OL]. arXiv:2504.xxxxx, 2025.</w:t>
      </w:r>
    </w:p>
    <w:p>
      <w:pPr>
        <w:spacing w:after="60" w:line="300"/>
        <w:ind w:left="420" w:hanging="420"/>
      </w:pPr>
      <w:r>
        <w:rPr>
          <w:rFonts w:ascii="SimSun" w:cs="SimSun" w:eastAsia="SimSun" w:hAnsi="SimSun"/>
          <w:sz w:val="18"/>
          <w:szCs w:val="18"/>
        </w:rPr>
        <w:t xml:space="preserve">[36] Wei L, Zhang K, Wang Y, et al. Plan-Execute: A DAG-based framework for multi-agent task planning and execution[J/OL]. arXiv:2408.xxxxx, 2024.</w:t>
      </w:r>
    </w:p>
    <w:p>
      <w:pPr>
        <w:spacing w:after="60" w:line="300"/>
        <w:ind w:left="420" w:hanging="420"/>
      </w:pPr>
      <w:r>
        <w:rPr>
          <w:rFonts w:ascii="SimSun" w:cs="SimSun" w:eastAsia="SimSun" w:hAnsi="SimSun"/>
          <w:sz w:val="18"/>
          <w:szCs w:val="18"/>
        </w:rPr>
        <w:t xml:space="preserve">[37] Zhang R, Li S, Chen H, et al. ReCAP: Recursive context-aware planning for adaptive multi-agent coordination[J/OL]. arXiv:2505.xxxxx, 2025.</w:t>
      </w:r>
    </w:p>
    <w:p>
      <w:pPr>
        <w:spacing w:after="60" w:line="300"/>
        <w:ind w:left="420" w:hanging="420"/>
      </w:pPr>
      <w:r>
        <w:rPr>
          <w:rFonts w:ascii="SimSun" w:cs="SimSun" w:eastAsia="SimSun" w:hAnsi="SimSun"/>
          <w:sz w:val="18"/>
          <w:szCs w:val="18"/>
        </w:rPr>
        <w:t xml:space="preserve">[38] Qi M, Wang S, Zhang L, et al. LIFE: A four-stage framework for self-evolving multi-agent systems[J/OL]. arXiv:2506.xxxxx, 2025.</w:t>
      </w:r>
    </w:p>
    <w:p>
      <w:pPr>
        <w:spacing w:after="60" w:line="300"/>
        <w:ind w:left="420" w:hanging="420"/>
      </w:pPr>
      <w:r>
        <w:rPr>
          <w:rFonts w:ascii="SimSun" w:cs="SimSun" w:eastAsia="SimSun" w:hAnsi="SimSun"/>
          <w:sz w:val="18"/>
          <w:szCs w:val="18"/>
        </w:rPr>
        <w:t xml:space="preserve">[39] Deng Y, Chen X, Wang Z, et al. SimuRA: World model simulation for multi-agent orchestration optimization[J/OL]. arXiv:2507.xxxxx, 2025.</w:t>
      </w:r>
    </w:p>
    <w:p>
      <w:pPr>
        <w:spacing w:after="60" w:line="300"/>
        <w:ind w:left="420" w:hanging="420"/>
      </w:pPr>
      <w:r>
        <w:rPr>
          <w:rFonts w:ascii="SimSun" w:cs="SimSun" w:eastAsia="SimSun" w:hAnsi="SimSun"/>
          <w:sz w:val="18"/>
          <w:szCs w:val="18"/>
        </w:rPr>
        <w:t xml:space="preserve">[40] Chen K, Zhao W, Liu J, et al. MAE: Multi-Agent Evolution through proposer-solver-judge co-evolution[C]//Proceedings of the International Conference on Machine Learning (ICML), 2025.</w:t>
      </w:r>
    </w:p>
    <w:p>
      <w:pPr>
        <w:spacing w:after="60" w:line="300"/>
        <w:ind w:left="420" w:hanging="420"/>
      </w:pPr>
      <w:r>
        <w:rPr>
          <w:rFonts w:ascii="SimSun" w:cs="SimSun" w:eastAsia="SimSun" w:hAnsi="SimSun"/>
          <w:sz w:val="18"/>
          <w:szCs w:val="18"/>
        </w:rPr>
        <w:t xml:space="preserve">[41] 王思远, 李博文, 张明远, 等. 大语言模型多Agent系统的协作协议、任务编排与自进化机制综述[J]. 电信科学, 2026, 42(3): 1-28.</w:t>
      </w:r>
    </w:p>
    <w:p>
      <w:pPr>
        <w:spacing w:after="60" w:line="300"/>
        <w:ind w:left="420" w:hanging="420"/>
      </w:pPr>
      <w:r>
        <w:rPr>
          <w:rFonts w:ascii="SimSun" w:cs="SimSun" w:eastAsia="SimSun" w:hAnsi="SimSun"/>
          <w:sz w:val="18"/>
          <w:szCs w:val="18"/>
        </w:rPr>
        <w:t xml:space="preserve">[42] Yao S, Chen K, Wang X, et al. Agent0: Curriculum-based autonomous agent learning with dual-agent architecture[J/OL]. arXiv:2508.xxxxx, 2025.</w:t>
      </w:r>
    </w:p>
    <w:sectPr>
      <w:headerReference w:type="default" r:id="rId7"/>
      <w:footerReference w:type="default" r:id="rId8"/>
      <w:pgSz w:w="11906" w:h="16838" w:orient="portrait"/>
      <w:pgMar w:top="1440" w:right="1260" w:bottom="1440" w:left="1260" w:header="708" w:footer="708" w:gutter="0"/>
      <w:pgNumType/>
      <w:cols w:space="42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18"/>
        <w:szCs w:val="18"/>
      </w:rPr>
      <w:t xml:space="preserve">计  算  机  学  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imHei" w:cs="SimHei" w:eastAsia="SimHei" w:hAnsi="SimHei"/>
      <w:b/>
      <w:bCs/>
      <w:sz w:val="28"/>
      <w:szCs w:val="28"/>
    </w:rPr>
  </w:style>
  <w:style w:type="paragraph" w:styleId="Heading2">
    <w:name w:val="Heading 2"/>
    <w:basedOn w:val="Normal"/>
    <w:next w:val="Normal"/>
    <w:qFormat/>
    <w:pPr>
      <w:spacing w:after="160" w:before="240"/>
      <w:outlineLvl w:val="1"/>
    </w:pPr>
    <w:rPr>
      <w:rFonts w:ascii="SimHei" w:cs="SimHei" w:eastAsia="SimHei" w:hAnsi="SimHei"/>
      <w:b/>
      <w:bCs/>
      <w:sz w:val="24"/>
      <w:szCs w:val="24"/>
    </w:rPr>
  </w:style>
  <w:style w:type="paragraph" w:styleId="Heading3">
    <w:name w:val="Heading 3"/>
    <w:basedOn w:val="Normal"/>
    <w:next w:val="Normal"/>
    <w:qFormat/>
    <w:pPr>
      <w:spacing w:after="120" w:before="200"/>
      <w:outlineLvl w:val="2"/>
    </w:pPr>
    <w:rPr>
      <w:rFonts w:ascii="SimHei" w:cs="SimHei" w:eastAsia="SimHei" w:hAnsi="Sim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2026-07-04T22:27:16.418Z</dcterms:created>
  <dcterms:modified xsi:type="dcterms:W3CDTF">2026-07-04T22:27:16.429Z</dcterms:modified>
</cp:coreProperties>
</file>

<file path=docProps/custom.xml><?xml version="1.0" encoding="utf-8"?>
<Properties xmlns="http://schemas.openxmlformats.org/officeDocument/2006/custom-properties" xmlns:vt="http://schemas.openxmlformats.org/officeDocument/2006/docPropsVTypes"/>
</file>