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91860">
      <w:pPr>
        <w:jc w:val="both"/>
        <w:rPr>
          <w:rFonts w:hint="eastAsia" w:ascii="方正大标宋简体" w:hAnsi="方正大标宋简体" w:eastAsia="方正大标宋简体" w:cs="方正大标宋简体"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color w:val="FF0000"/>
          <w:sz w:val="28"/>
          <w:szCs w:val="36"/>
          <w:lang w:val="en-US" w:eastAsia="zh-CN"/>
        </w:rPr>
        <w:t xml:space="preserve">         </w:t>
      </w:r>
      <w:bookmarkStart w:id="3" w:name="_GoBack"/>
      <w:r>
        <w:rPr>
          <w:rFonts w:hint="eastAsia" w:ascii="华文楷体" w:hAnsi="华文楷体" w:eastAsia="华文楷体" w:cs="华文楷体"/>
          <w:color w:val="FF0000"/>
          <w:sz w:val="28"/>
          <w:szCs w:val="36"/>
          <w:lang w:val="en-US" w:eastAsia="zh-CN"/>
        </w:rPr>
        <w:t xml:space="preserve"> 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</w:t>
      </w:r>
    </w:p>
    <w:bookmarkEnd w:id="3"/>
    <w:p w14:paraId="71E24F43">
      <w:pPr>
        <w:numPr>
          <w:ilvl w:val="0"/>
          <w:numId w:val="0"/>
        </w:numPr>
        <w:ind w:leftChars="0" w:firstLine="561" w:firstLineChars="200"/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一、现有教科研发展水平</w:t>
      </w:r>
    </w:p>
    <w:p w14:paraId="6AD59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在集团化办学的背景下，传承“精一执中、只承日新”的校训，以“开放与尊重、平衡与充分”的教育哲学与育人祈愿为方向指引，形成集团化办学背景下学校教育科研顶层设计方案，在协同共生的科研理念指导下提高教育科研科学性，提升教师专业能力。</w:t>
      </w:r>
    </w:p>
    <w:p w14:paraId="27018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顶层设计：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针对当下集团化办学中“缺失主线架构、缺乏活动机制、缺少研究维度”等问题，学校创建研修共同体“135 模型”，指向教育科研的科学性、结构化。“1-3-5”是指 ：1 条主线、3 级联动、5 项研修。1 条主线：是以“问题研究”为主线；3 级联动：是以“个体、群体和整体”为三个教研聚群，实施三层级联动；围绕“研磨、研读、研教、研学、研评”五项研修主题活动，构建“共同体”的研修践行力，增强教师研究力。</w:t>
      </w:r>
    </w:p>
    <w:p w14:paraId="292E18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平台建设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围绕集团教科研顶层设计，形成三大“平台建设”：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青年研学院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本着“一学期做好一件事”的宗旨，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常态化开展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主题系列研修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活动；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集团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学术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委员会于2024年10月正式成立，分科研、课堂教学、德育三大领域，共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有77位骨干教师参与其中，研究内容涵盖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八大主题研究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指南下的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衔接项目、生动课堂、综合评价等10个具体项目；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教共体平台初具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校内教共体（教研组、备课组、年级组、班级工作组）与区域教共体（区第一教共体，联合嘉大附属实验学校、禾新实验学校）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双轮驱动格局。</w:t>
      </w:r>
    </w:p>
    <w:p w14:paraId="4D0809A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研修机制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半日教研活动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依托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五研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”体系（研读、研学、研教、研磨、研评），形成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一人赛、群体研”的赛研相长模式；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《研磨伴侣圈：教共体架构下青年教师素养发展校本研修》《寻光·追光·发光：班主任德育能力三阶跃升校本研修》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区级研修精品项目。</w:t>
      </w:r>
    </w:p>
    <w:p w14:paraId="3EF8EFDB"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20" w:lineRule="exact"/>
        <w:ind w:left="0" w:right="0"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教科研成果：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近三年来，新增名优教师47人（包括浙派名师名校长3人、省教坛新秀1人、正高级教师3名），获评省市级先进教研组3个，有17人在省市优质课评比中获一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二等奖，完成区级及以上课题（  ）项，论文区级以上获奖或发表（  ）篇，承办区级以上教科研活动超过200场，入校参观、交流超过1.2万人次。</w:t>
      </w:r>
    </w:p>
    <w:p w14:paraId="69870AC4">
      <w:pPr>
        <w:numPr>
          <w:numId w:val="0"/>
        </w:numPr>
        <w:ind w:leftChars="0" w:firstLine="561" w:firstLineChars="200"/>
        <w:rPr>
          <w:rFonts w:hint="default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二、教科研发展水平三年目标</w:t>
      </w:r>
    </w:p>
    <w:p w14:paraId="2C7B533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以集团教科研总品牌“镜·研”为引领，秉承“照见真实，研出品质”的核心理念，构建三大梯队品牌协同发展教科研体系</w:t>
      </w:r>
      <w:r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优师青研”夯实基础，面向青年教师；“精一学研”攀高峰，面向学委会、名优教师团队；“共进协研”拓影响，面向人人，面向不同单位的研磨伴侣圈，打通校内与校外，打造“开放融通、精研精进、自生长与共生长交织”的教科研生态体系。</w:t>
      </w:r>
    </w:p>
    <w:p w14:paraId="31AB9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通过三年建设，实现从“物理聚合”到“化学融合”的跨越，形成具有集团辨识度的教科研品牌矩阵，打造一支具有区域引领力的研究型教师团队，形成可复制、可推广的集团化教科研范式，使集团教科研水平稳居经开区、嘉兴市义务教育段第一方阵。</w:t>
      </w:r>
    </w:p>
    <w:p w14:paraId="0D01F3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0" w:name="一品牌建设目标"/>
      <w:r>
        <w:rPr>
          <w:rFonts w:hint="eastAsia"/>
        </w:rPr>
        <w:t>（一）品牌建设目标</w:t>
      </w:r>
    </w:p>
    <w:p w14:paraId="47F38B00">
      <w:pPr>
        <w:pStyle w:val="1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年内，循序推进并全面打响集团“镜·研”教科研总品牌，形成总品牌引领、三大梯队品牌协同发力的向上格局。依托问题挂牌，开展“课程、课题、课堂”三课建联，持续发挥“研磨伴侣圈”产生的“自生长与共生长”效益。</w:t>
      </w:r>
    </w:p>
    <w:bookmarkEnd w:id="0"/>
    <w:p w14:paraId="4E2D44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1" w:name="二平台建设目标"/>
      <w:r>
        <w:rPr>
          <w:rFonts w:hint="eastAsia"/>
        </w:rPr>
        <w:t>（二）平台建设目标</w:t>
      </w:r>
    </w:p>
    <w:p w14:paraId="66C0FDA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化青研院（优师青研）、学委会（精一学研）、教共体（共进协研）三大平台内涵建设，实现圈层全面打通，形成“优师青研打基础—精一学研攀高峰—共进协研拓影响”的梯次发展格局。优师青研”：青研院研修活动主题化、系列化、精品化，建成区域有影响力的青年教师成长品牌。“精一学研”：建成具有学术辨识度的教科研品牌，八大主题研究指南形成系列成果。“共进协研”：建成校内、区域教共体协同发展的示范品牌，教共体模式形成优秀范式，辐射推广。</w:t>
      </w:r>
    </w:p>
    <w:bookmarkEnd w:id="1"/>
    <w:p w14:paraId="60D4AF57"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70" w:firstLineChars="1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" w:name="四科研成果目标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机制创新目标</w:t>
      </w:r>
    </w:p>
    <w:p w14:paraId="567B830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立各学科“教师研习室”，制定研习计划，形成学科教研组研修文化，扎实推进半日教研活动，强化“研磨、研读、研教、研学、研评”五项研修主题活动，营造浓厚研习氛围，形成可公开，可观摩、可推广的半日教研范式。</w:t>
      </w:r>
    </w:p>
    <w:p w14:paraId="182FC931"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完善优化教科研管理制度，加强各级各类课题、论文、案例等的过程管理，建成教科研数字化管理平台。</w:t>
      </w:r>
    </w:p>
    <w:p w14:paraId="10653033">
      <w:pPr>
        <w:pStyle w:val="12"/>
        <w:numPr>
          <w:numId w:val="0"/>
        </w:numPr>
        <w:ind w:firstLine="270" w:firstLineChars="10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（四）科研成果目标</w:t>
      </w:r>
    </w:p>
    <w:p w14:paraId="386A709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省级及以上课题立项年均3项以上（涵盖中陶与省陶课题；省规与省教研课题；省教师教育课题；省信息化课题等），三年累计10项。</w:t>
      </w:r>
    </w:p>
    <w:p w14:paraId="71EC796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市区级精品研修项目新增3—5项。</w:t>
      </w:r>
    </w:p>
    <w:p w14:paraId="14672B5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教师市级及以上获奖年均100项以上，三年累计300项以上。</w:t>
      </w:r>
    </w:p>
    <w:bookmarkEnd w:id="2"/>
    <w:p w14:paraId="7FF30FB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形成小初贯通培养、生动课堂、综合评价等3—5个具有区域影响力的教科研成果品牌。</w:t>
      </w:r>
    </w:p>
    <w:p w14:paraId="10C4C60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2BA2C8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F3F5F2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CFB4D30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136BD0B7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3251368E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2B98C76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6E2F64DB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799AFB">
      <w:pPr>
        <w:rPr>
          <w:rFonts w:hint="default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附表：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现有教科研发展水平和三年发展目标分解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931"/>
        <w:gridCol w:w="1027"/>
        <w:gridCol w:w="2309"/>
        <w:gridCol w:w="4837"/>
        <w:gridCol w:w="1298"/>
        <w:gridCol w:w="1207"/>
        <w:gridCol w:w="1245"/>
      </w:tblGrid>
      <w:tr w14:paraId="10BFC5BB">
        <w:trPr>
          <w:trHeight w:val="1350" w:hRule="atLeast"/>
        </w:trPr>
        <w:tc>
          <w:tcPr>
            <w:tcW w:w="1065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4A0D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</w:t>
            </w:r>
          </w:p>
        </w:tc>
        <w:tc>
          <w:tcPr>
            <w:tcW w:w="931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8585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三年总发展目标</w:t>
            </w:r>
          </w:p>
        </w:tc>
        <w:tc>
          <w:tcPr>
            <w:tcW w:w="1027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268F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学年度目标</w:t>
            </w:r>
          </w:p>
        </w:tc>
        <w:tc>
          <w:tcPr>
            <w:tcW w:w="2309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6774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达成标志</w:t>
            </w:r>
          </w:p>
          <w:p w14:paraId="1962268A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（如有数据为例更佳）</w:t>
            </w:r>
          </w:p>
        </w:tc>
        <w:tc>
          <w:tcPr>
            <w:tcW w:w="4837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B5E">
            <w:pPr>
              <w:ind w:firstLine="1682" w:firstLineChars="700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主要措施</w:t>
            </w:r>
          </w:p>
        </w:tc>
        <w:tc>
          <w:tcPr>
            <w:tcW w:w="1298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CCC6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分管领导</w:t>
            </w:r>
          </w:p>
        </w:tc>
        <w:tc>
          <w:tcPr>
            <w:tcW w:w="1207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1483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245" w:type="dxa"/>
            <w:shd w:fill="2E75B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DFE7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责任人</w:t>
            </w:r>
          </w:p>
        </w:tc>
      </w:tr>
      <w:tr w14:paraId="19854C2D">
        <w:trPr>
          <w:trHeight w:val="453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0BD2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2026</w:t>
            </w:r>
          </w:p>
        </w:tc>
        <w:tc>
          <w:tcPr>
            <w:tcW w:w="9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7"/>
              </w:rPr>
              <w:t>以集团教科研总品牌"镜·研"为引领，秉承"照见真实，研出品质"的核心理念，构建三大梯队品牌协同发展教科研体系："优师青研"夯实基础，面向青年教师；"精一学研"攀高峰，面向学委会、名优教师团队；"共进协研"拓影响，面向人人，面向不同单位的研磨伴侣圈，打通校内与校外，打造"开放融通、精研精进、自生长与共生长交织"的教科研生态体系。</w:t>
              <w:br/>
              <w:br/>
              <w:t>通过三年建设，实现从"物理聚合"到"化学融合"的跨越，形成具有集团辨识度的教科研品牌矩阵，打造一支具有区域引领力的研究型教师团队，形成可复制、可推广的集团化教科研范式，使集团教科研水平稳居经开区、嘉兴市义务教育段第一方阵。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固本强基·品牌启航年</w:t>
              <w:br/>
              <w:t>正式发布"镜·研"品牌体系，完成三大平台圈层打通，建立各学科"教师研习室"，建成教科研数字化管理平台基础框架，实现成员校教科研深度融合起步。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"镜·研"品牌体系正式发布，"优师青研""精一学研""共进协研"三大梯队品牌全面落地</w:t>
              <w:br/>
              <w:t>2. 各学科"教师研习室"建成并制定研习计划，形成半日教研范式初稿≥5个</w:t>
              <w:br/>
              <w:t>3. 青研院、学委会、教共体打通运行机制正式运行，学委会成员深入青研院开展项目认领≥10项</w:t>
              <w:br/>
              <w:t>4. 教科研数字化管理平台上线运行</w:t>
              <w:br/>
              <w:t>5. 省级课题立项≥3项，市区级精品研修项目新增≥1项</w:t>
              <w:br/>
              <w:t>6. 教师市级及以上获奖≥100项</w:t>
              <w:br/>
              <w:t>7. 成员校教师跨校教研参与率≥80%</w:t>
            </w:r>
          </w:p>
        </w:tc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品牌发布行动：举办"镜·研"教科研品牌发布会，正式发布总品牌与三大梯队品牌理念体系</w:t>
              <w:br/>
              <w:t>2. 圈层打通工程：基于青研院问卷调研形成项目清单，学委会成员主动认领，深入青研院组织小规模深度学习交流，活动向教共体开放</w:t>
              <w:br/>
              <w:t>3. 教师研习室建设：建立各学科"教师研习室"，制定研习计划，形成学科教研组研修文化</w:t>
              <w:br/>
              <w:t>4. 数字化平台建设：建成教科研数字化管理平台，加强各级各类课题、论文、案例等的过程管理</w:t>
              <w:br/>
              <w:t>5. 成员校融合起步：建立跨校教研组联合机制，每学期开展跨校联合教研≥4次；建立成员校教师轮岗交流制度</w:t>
              <w:br/>
              <w:t>6. 专家引航计划：聘请省市教科研专家5—8人组成顾问团，每月进校指导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教师服务中心</w:t>
              <w:br/>
              <w:t>课研服务中心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</w:tr>
      <w:tr w14:paraId="08B4B191">
        <w:trPr>
          <w:trHeight w:val="453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9860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2027</w:t>
            </w:r>
          </w:p>
          <w:p w14:paraId="66154AC6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09A26B5B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vMerge/>
          </w:tcPr>
          <w:p w14:paraId="48262021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提质攀峰·品牌塑造年</w:t>
              <w:br/>
              <w:t>"镜·研"品牌区域影响力显著提升，"三课建联"深入推进，圈层打通机制深化运行，教师梯队建设取得突破性进展，形成2—3个具有区域影响力的教科研成果品牌。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省级课题立项累计≥6项（含结题≥2项），较2026年翻倍</w:t>
              <w:br/>
              <w:t>2. 新增浙派名师名校长培养人选≥2人，市级名优教师新增≥8人，打通"优师青研→精一学研"成长通道</w:t>
              <w:br/>
              <w:t>3. 形成生动课堂、小初衔接、综合评价等2—3个区域品牌项目</w:t>
              <w:br/>
              <w:t>4. "共进协研"教共体辐射范围扩大，与≥3所区外学校建立研修联盟</w:t>
              <w:br/>
              <w:t>5. 教师市级及以上获奖≥100项，保持高位增长</w:t>
              <w:br/>
              <w:t>6. 市区级精品研修项目累计新增≥3项，半日教研范式升级至可观摩推广级别≥8个</w:t>
              <w:br/>
              <w:t>7. 承办市级及以上教科研活动≥5场</w:t>
              <w:br/>
              <w:t>8. 跨校教研参与率≥90%，较2026年提升10个百分点</w:t>
            </w:r>
          </w:p>
        </w:tc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三课建联推进：依托"问题挂牌"机制，开展"课程、课题、课堂"三课建联，持续发挥"研磨伴侣圈"产生的"自生长与共生长"效益</w:t>
              <w:br/>
              <w:t>2. 品牌项目培育：聚焦八大主题研究指南，以"精一学研"为学术支撑，遴选3—5个重点项目集中培育，形成"一项目一专家一团队"的攻坚模式</w:t>
              <w:br/>
              <w:t>3. 名师孵化工程：建立"正高级—浙派名师—市级骨干—青年新锐"四级梯队培养体系，打通"优师青研→精一学研"成长通道，为每位培养对象制定个性化成长档案</w:t>
              <w:br/>
              <w:t>4. 成果提炼行动：每学期组织一次教科研成果发布会，汇编优秀案例集、实践手册等成果集</w:t>
              <w:br/>
              <w:t>5. 教共体扩容升级：以"共进协研"品牌为牵引，将区第一教共体模式向外辐射，与区外优质学校建立研修联盟，开展跨区域联合教研</w:t>
              <w:br/>
              <w:t>6. 贯通培养深化：完善小初衔接项目，开发衔接课程资源包；探索初高衔接机制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教师服务中心</w:t>
              <w:br/>
              <w:t>课研服务中心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</w:tr>
      <w:tr w14:paraId="2AA24935">
        <w:trPr>
          <w:trHeight w:val="453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B5A9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2028</w:t>
            </w:r>
          </w:p>
        </w:tc>
        <w:tc>
          <w:tcPr>
            <w:tcW w:w="931" w:type="dxa"/>
            <w:vMerge/>
          </w:tcPr>
          <w:p w14:paraId="597AF8DD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示范引领·生态成型年</w:t>
              <w:br/>
              <w:t>"镜·研"教科研生态体系全面成型，三大梯队品牌实现自主运转，教科研成果在区域内产生广泛示范效应，集团教科研水平稳居嘉兴市第一方阵。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省级课题累计立项≥10项，结题≥5项，获省级教科研成果奖≥1项，三年累计超额完成目标</w:t>
              <w:br/>
              <w:t>2. 新增正高级教师≥2人，浙派名师名校长培养人选累计≥5人，市级名优教师新增≥15人，四级梯队全面成型</w:t>
              <w:br/>
              <w:t>3. 形成≥3个省级影响力、≥5个市级影响力的教科研成果品牌，实现从"区域品牌"向"省级品牌"跃升</w:t>
              <w:br/>
              <w:t>4. 校本研修精品项目累计≥5项，"优师青研""精一学研""共进协研"均获评精品研修项目</w:t>
              <w:br/>
              <w:t>5. 三年累计教师市级及以上获奖≥300项，达成总目标</w:t>
              <w:br/>
              <w:t>6. 承办省级教科研活动≥2场，市级≥10场，实现从"参与者"向"引领者"转变</w:t>
              <w:br/>
              <w:t>7. 家长满意度≥99%，教师职业幸福感测评≥95%，跨校教研参与率≥95%</w:t>
              <w:br/>
              <w:t>8. 教共体模式形成优秀范式，面向全市推广，与≥5所区外学校建立研修联盟</w:t>
            </w:r>
          </w:p>
        </w:tc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生态自主运转：三大平台实现自组织、自驱动运转，"精一学研"成为教科研决策核心智库，"优师青研"成为青年教师成长主阵地，"共进协研"成为区域辐射主渠道</w:t>
              <w:br/>
              <w:t>2. 成果辐射推广：举办"镜·研"教科研论坛，面向全市乃至全省分享集团化办学教科研经验；出版集团化教科研实践专著，实现从"实践探索"向"理论输出"的跃升</w:t>
              <w:br/>
              <w:t>3. 评价改革突破：完成综合评价体系建设，形成学生综合素质评价、教师发展性评价、学校办学质量评价三位一体的评价范式，形成可推广的评价改革方案</w:t>
              <w:br/>
              <w:t>4. 研修范式推广：各学科教师研习室形成可公开、可观摩、可推广的半日教研范式，面向区域展示并辐射推广</w:t>
              <w:br/>
              <w:t>5. 文化认同深化：开展集团文化认同系列活动，编印集团文化读本，举办集团办学成果展，实现从"物理聚合"到"化学融合"再到"文化共生"的跨越</w:t>
              <w:br/>
              <w:t>6. 可持续发展机制：建立教科研经费保障长效机制；形成教科研成果转化为教学实践的常态化机制，确保品牌体系长效运行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教师服务中心</w:t>
              <w:br/>
              <w:t>课研服务中心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</w:r>
          </w:p>
        </w:tc>
      </w:tr>
    </w:tbl>
    <w:p w14:paraId="68672AED">
      <w:pP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71C3693E">
      <w:pPr>
        <w:rPr>
          <w:rFonts w:hint="default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方正大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65717"/>
    <w:rsid w:val="3B0F6973"/>
    <w:rsid w:val="4CEE15DB"/>
    <w:rsid w:val="58DF3398"/>
    <w:rsid w:val="652932F6"/>
    <w:rsid w:val="6E6926BE"/>
    <w:rsid w:val="766D0622"/>
    <w:rsid w:val="773C01F8"/>
    <w:rsid w:val="7D659AD5"/>
    <w:rsid w:val="7E965717"/>
    <w:rsid w:val="7EEE2BD4"/>
    <w:rsid w:val="7F962E13"/>
    <w:rsid w:val="7FFADB40"/>
    <w:rsid w:val="B77BBDC8"/>
    <w:rsid w:val="BBB718AB"/>
    <w:rsid w:val="BDEB0C78"/>
    <w:rsid w:val="BFF33508"/>
    <w:rsid w:val="EABF149F"/>
    <w:rsid w:val="FBEABDE4"/>
    <w:rsid w:val="FD7FCDAF"/>
    <w:rsid w:val="FEC3E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292</Words>
  <Characters>305</Characters>
  <Lines>0</Lines>
  <Paragraphs>0</Paragraphs>
  <TotalTime>2</TotalTime>
  <ScaleCrop>false</ScaleCrop>
  <LinksUpToDate>false</LinksUpToDate>
  <CharactersWithSpaces>317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2026-04-25T06:53:00Z</dcterms:created>
  <dc:creator>墨未浓</dc:creator>
  <cp:lastModifiedBy>燎原</cp:lastModifiedBy>
  <dcterms:modified xsi:type="dcterms:W3CDTF">2026-04-29T10:49:13Z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78304696BD754B06BC6ADED68207357C_11</vt:lpwstr>
  </property>
  <property fmtid="{D5CDD505-2E9C-101B-9397-08002B2CF9AE}" pid="4" name="KSOTemplateDocerSaveRecord">
    <vt:lpwstr>eyJoZGlkIjoiN2ZjMjcxMjY0MDg3YTM4MjA0MjJiMmEyZTgxYTc0MmMiLCJ1c2VySWQiOiI1OTk0MzQ1OTAifQ==</vt:lpwstr>
  </property>
</Properties>
</file>