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600" w:lineRule="exact" w:before="720" w:after="480"/>
        <w:jc w:val="center"/>
      </w:pPr>
      <w:r>
        <w:rPr>
          <w:rFonts w:eastAsia="黑体" w:ascii="黑体" w:hAnsi="黑体" w:cs="黑体"/>
          <w:b/>
          <w:sz w:val="44"/>
        </w:rPr>
        <w:t>人工智能时代研究生科研能力提升策略与工具应用研究</w:t>
      </w:r>
    </w:p>
    <w:tbl>
      <w:tblPr>
        <w:tblW w:type="auto" w:w="0"/>
        <w:tblLook w:firstColumn="1" w:firstRow="1" w:lastColumn="0" w:lastRow="0" w:noHBand="0" w:noVBand="1" w:val="04A0"/>
      </w:tblPr>
      <w:tblGrid>
        <w:gridCol w:w="4536"/>
        <w:gridCol w:w="4536"/>
      </w:tblGrid>
      <w:tr>
        <w:tc>
          <w:tcPr>
            <w:tcW w:type="dxa" w:w="4536"/>
          </w:tcPr>
          <w:p>
            <w:pPr>
              <w:spacing w:line="440" w:lineRule="exact"/>
              <w:jc w:val="right"/>
            </w:pPr>
            <w:r/>
            <w:r>
              <w:rPr>
                <w:rFonts w:eastAsia="仿宋" w:ascii="仿宋" w:hAnsi="仿宋" w:cs="仿宋"/>
                <w:b w:val="0"/>
                <w:sz w:val="24"/>
              </w:rPr>
              <w:t>学       院 ：</w:t>
            </w:r>
          </w:p>
        </w:tc>
        <w:tc>
          <w:tcPr>
            <w:tcW w:type="dxa" w:w="4536"/>
          </w:tcPr>
          <w:p>
            <w:pPr>
              <w:spacing w:line="440" w:lineRule="exact"/>
              <w:jc w:val="left"/>
            </w:pPr>
            <w:r/>
            <w:r>
              <w:rPr>
                <w:rFonts w:eastAsia="仿宋" w:ascii="仿宋" w:hAnsi="仿宋" w:cs="仿宋"/>
                <w:b w:val="0"/>
                <w:sz w:val="24"/>
              </w:rPr>
              <w:t>电子与电气工程学院</w:t>
            </w:r>
          </w:p>
        </w:tc>
      </w:tr>
      <w:tr>
        <w:tc>
          <w:tcPr>
            <w:tcW w:type="dxa" w:w="4536"/>
          </w:tcPr>
          <w:p>
            <w:pPr>
              <w:spacing w:line="440" w:lineRule="exact"/>
              <w:jc w:val="right"/>
            </w:pPr>
            <w:r/>
            <w:r>
              <w:rPr>
                <w:rFonts w:eastAsia="仿宋" w:ascii="仿宋" w:hAnsi="仿宋" w:cs="仿宋"/>
                <w:b w:val="0"/>
                <w:sz w:val="24"/>
              </w:rPr>
              <w:t>专业（班级）：</w:t>
            </w:r>
          </w:p>
        </w:tc>
        <w:tc>
          <w:tcPr>
            <w:tcW w:type="dxa" w:w="4536"/>
          </w:tcPr>
          <w:p>
            <w:pPr>
              <w:spacing w:line="440" w:lineRule="exact"/>
              <w:jc w:val="left"/>
            </w:pPr>
            <w:r/>
            <w:r>
              <w:rPr>
                <w:rFonts w:eastAsia="仿宋" w:ascii="仿宋" w:hAnsi="仿宋" w:cs="仿宋"/>
                <w:b w:val="0"/>
                <w:sz w:val="24"/>
              </w:rPr>
              <w:t>电子信息工程专业2022级1班</w:t>
            </w:r>
          </w:p>
        </w:tc>
      </w:tr>
      <w:tr>
        <w:tc>
          <w:tcPr>
            <w:tcW w:type="dxa" w:w="4536"/>
          </w:tcPr>
          <w:p>
            <w:pPr>
              <w:spacing w:line="440" w:lineRule="exact"/>
              <w:jc w:val="right"/>
            </w:pPr>
            <w:r/>
            <w:r>
              <w:rPr>
                <w:rFonts w:eastAsia="仿宋" w:ascii="仿宋" w:hAnsi="仿宋" w:cs="仿宋"/>
                <w:b w:val="0"/>
                <w:sz w:val="24"/>
              </w:rPr>
              <w:t>作者（学号）：</w:t>
            </w:r>
          </w:p>
        </w:tc>
        <w:tc>
          <w:tcPr>
            <w:tcW w:type="dxa" w:w="4536"/>
          </w:tcPr>
          <w:p>
            <w:pPr>
              <w:spacing w:line="440" w:lineRule="exact"/>
              <w:jc w:val="left"/>
            </w:pPr>
            <w:r/>
            <w:r>
              <w:rPr>
                <w:rFonts w:eastAsia="仿宋" w:ascii="仿宋" w:hAnsi="仿宋" w:cs="仿宋"/>
                <w:b w:val="0"/>
                <w:sz w:val="24"/>
              </w:rPr>
              <w:t>[请在此处填写姓名]（[请在此处填写学号]）</w:t>
            </w:r>
          </w:p>
        </w:tc>
      </w:tr>
      <w:tr>
        <w:tc>
          <w:tcPr>
            <w:tcW w:type="dxa" w:w="4536"/>
          </w:tcPr>
          <w:p>
            <w:pPr>
              <w:spacing w:line="440" w:lineRule="exact"/>
              <w:jc w:val="right"/>
            </w:pPr>
            <w:r/>
            <w:r>
              <w:rPr>
                <w:rFonts w:eastAsia="仿宋" w:ascii="仿宋" w:hAnsi="仿宋" w:cs="仿宋"/>
                <w:b w:val="0"/>
                <w:sz w:val="24"/>
              </w:rPr>
              <w:t>指导教师：</w:t>
            </w:r>
          </w:p>
        </w:tc>
        <w:tc>
          <w:tcPr>
            <w:tcW w:type="dxa" w:w="4536"/>
          </w:tcPr>
          <w:p>
            <w:pPr>
              <w:spacing w:line="440" w:lineRule="exact"/>
              <w:jc w:val="left"/>
            </w:pPr>
            <w:r/>
            <w:r>
              <w:rPr>
                <w:rFonts w:eastAsia="仿宋" w:ascii="仿宋" w:hAnsi="仿宋" w:cs="仿宋"/>
                <w:b w:val="0"/>
                <w:sz w:val="24"/>
              </w:rPr>
              <w:t>[请在此处填写姓名]（[请在此处填写职称或学位]）</w:t>
            </w:r>
          </w:p>
        </w:tc>
      </w:tr>
    </w:tbl>
    <w:p>
      <w:pPr>
        <w:spacing w:line="440" w:lineRule="exact" w:before="800" w:after="100"/>
        <w:jc w:val="center"/>
      </w:pPr>
      <w:r>
        <w:rPr>
          <w:rFonts w:eastAsia="仿宋" w:ascii="仿宋" w:hAnsi="仿宋" w:cs="仿宋"/>
          <w:b w:val="0"/>
          <w:sz w:val="24"/>
        </w:rPr>
        <w:t>2025年5月</w:t>
      </w:r>
    </w:p>
    <w:p>
      <w:pPr>
        <w:spacing w:line="440" w:lineRule="exact" w:before="100" w:after="0"/>
        <w:jc w:val="center"/>
      </w:pPr>
      <w:r>
        <w:rPr>
          <w:rFonts w:eastAsia="仿宋" w:ascii="仿宋" w:hAnsi="仿宋" w:cs="仿宋"/>
          <w:b/>
          <w:sz w:val="24"/>
        </w:rPr>
        <w:t>蚌埠学院教务处制</w:t>
      </w:r>
    </w:p>
    <w:p>
      <w:r>
        <w:br w:type="page"/>
      </w:r>
    </w:p>
    <w:p>
      <w:pPr>
        <w:spacing w:line="440" w:lineRule="exact" w:before="200" w:after="200"/>
        <w:jc w:val="center"/>
      </w:pPr>
      <w:r>
        <w:rPr>
          <w:rFonts w:eastAsia="黑体" w:ascii="黑体" w:hAnsi="黑体" w:cs="黑体"/>
          <w:b/>
          <w:sz w:val="30"/>
        </w:rPr>
        <w:t>目  录</w:t>
      </w:r>
    </w:p>
    <w:p>
      <w:pPr>
        <w:spacing w:line="440" w:lineRule="exact" w:before="0" w:after="0"/>
        <w:jc w:val="left"/>
      </w:pPr>
    </w:p>
    <w:p>
      <w:pPr>
        <w:spacing w:line="440" w:lineRule="exact" w:before="40" w:after="40"/>
        <w:jc w:val="distribute"/>
      </w:pPr>
      <w:r>
        <w:rPr>
          <w:rFonts w:eastAsia="宋体" w:ascii="Times New Roman" w:hAnsi="Times New Roman" w:cs="Times New Roman"/>
          <w:b w:val="0"/>
          <w:sz w:val="24"/>
        </w:rPr>
        <w:t>摘  要……………………………………………………………………………………1</w:t>
      </w:r>
    </w:p>
    <w:p>
      <w:pPr>
        <w:spacing w:line="440" w:lineRule="exact" w:before="40" w:after="40"/>
        <w:jc w:val="distribute"/>
      </w:pPr>
      <w:r>
        <w:rPr>
          <w:rFonts w:eastAsia="宋体" w:ascii="Times New Roman" w:hAnsi="Times New Roman" w:cs="Times New Roman"/>
          <w:b w:val="0"/>
          <w:sz w:val="24"/>
        </w:rPr>
        <w:t>Abstract……………………………………………………………………………………2</w:t>
      </w:r>
    </w:p>
    <w:p>
      <w:pPr>
        <w:spacing w:line="440" w:lineRule="exact" w:before="40" w:after="40"/>
        <w:jc w:val="distribute"/>
      </w:pPr>
      <w:r>
        <w:rPr>
          <w:rFonts w:eastAsia="宋体" w:ascii="Times New Roman" w:hAnsi="Times New Roman" w:cs="Times New Roman"/>
          <w:b w:val="0"/>
          <w:sz w:val="24"/>
        </w:rPr>
        <w:t>1  引  言……………………………………………………………………………………3</w:t>
      </w:r>
    </w:p>
    <w:p>
      <w:pPr>
        <w:spacing w:line="440" w:lineRule="exact" w:before="40" w:after="40"/>
        <w:jc w:val="distribute"/>
      </w:pPr>
      <w:r>
        <w:rPr>
          <w:rFonts w:eastAsia="宋体" w:ascii="Times New Roman" w:hAnsi="Times New Roman" w:cs="Times New Roman"/>
          <w:b w:val="0"/>
          <w:sz w:val="24"/>
        </w:rPr>
        <w:t>2  人工智能时代研究生面临的机遇与挑战……………………………………………………………………………………4</w:t>
      </w:r>
    </w:p>
    <w:p>
      <w:pPr>
        <w:spacing w:line="440" w:lineRule="exact" w:before="40" w:after="40"/>
        <w:jc w:val="distribute"/>
      </w:pPr>
      <w:r>
        <w:rPr>
          <w:rFonts w:eastAsia="宋体" w:ascii="Times New Roman" w:hAnsi="Times New Roman" w:cs="Times New Roman"/>
          <w:b w:val="0"/>
          <w:sz w:val="24"/>
        </w:rPr>
        <w:t xml:space="preserve">  2.1  人工智能技术发展现状与趋势……………………………………………………………………………………4</w:t>
      </w:r>
    </w:p>
    <w:p>
      <w:pPr>
        <w:spacing w:line="440" w:lineRule="exact" w:before="40" w:after="40"/>
        <w:jc w:val="distribute"/>
      </w:pPr>
      <w:r>
        <w:rPr>
          <w:rFonts w:eastAsia="宋体" w:ascii="Times New Roman" w:hAnsi="Times New Roman" w:cs="Times New Roman"/>
          <w:b w:val="0"/>
          <w:sz w:val="24"/>
        </w:rPr>
        <w:t xml:space="preserve">    2.1.1  大语言模型的突破与应用……………………………………………………………………………………4</w:t>
      </w:r>
    </w:p>
    <w:p>
      <w:pPr>
        <w:spacing w:line="440" w:lineRule="exact" w:before="40" w:after="40"/>
        <w:jc w:val="distribute"/>
      </w:pPr>
      <w:r>
        <w:rPr>
          <w:rFonts w:eastAsia="宋体" w:ascii="Times New Roman" w:hAnsi="Times New Roman" w:cs="Times New Roman"/>
          <w:b w:val="0"/>
          <w:sz w:val="24"/>
        </w:rPr>
        <w:t xml:space="preserve">    2.1.2  计算机视觉与多模态技术的进展……………………………………………………………………………………5</w:t>
      </w:r>
    </w:p>
    <w:p>
      <w:pPr>
        <w:spacing w:line="440" w:lineRule="exact" w:before="40" w:after="40"/>
        <w:jc w:val="distribute"/>
      </w:pPr>
      <w:r>
        <w:rPr>
          <w:rFonts w:eastAsia="宋体" w:ascii="Times New Roman" w:hAnsi="Times New Roman" w:cs="Times New Roman"/>
          <w:b w:val="0"/>
          <w:sz w:val="24"/>
        </w:rPr>
        <w:t xml:space="preserve">  2.2  研究生科研工作面临的深刻变革……………………………………………………………………………………5</w:t>
      </w:r>
    </w:p>
    <w:p>
      <w:pPr>
        <w:spacing w:line="440" w:lineRule="exact" w:before="40" w:after="40"/>
        <w:jc w:val="distribute"/>
      </w:pPr>
      <w:r>
        <w:rPr>
          <w:rFonts w:eastAsia="宋体" w:ascii="Times New Roman" w:hAnsi="Times New Roman" w:cs="Times New Roman"/>
          <w:b w:val="0"/>
          <w:sz w:val="24"/>
        </w:rPr>
        <w:t xml:space="preserve">    2.2.1  传统科研方法的局限性凸显……………………………………………………………………………………5</w:t>
      </w:r>
    </w:p>
    <w:p>
      <w:pPr>
        <w:spacing w:line="440" w:lineRule="exact" w:before="40" w:after="40"/>
        <w:jc w:val="distribute"/>
      </w:pPr>
      <w:r>
        <w:rPr>
          <w:rFonts w:eastAsia="宋体" w:ascii="Times New Roman" w:hAnsi="Times New Roman" w:cs="Times New Roman"/>
          <w:b w:val="0"/>
          <w:sz w:val="24"/>
        </w:rPr>
        <w:t xml:space="preserve">    2.2.2  AI辅助科研带来的效率革命……………………………………………………………………………………6</w:t>
      </w:r>
    </w:p>
    <w:p>
      <w:pPr>
        <w:spacing w:line="440" w:lineRule="exact" w:before="40" w:after="40"/>
        <w:jc w:val="distribute"/>
      </w:pPr>
      <w:r>
        <w:rPr>
          <w:rFonts w:eastAsia="宋体" w:ascii="Times New Roman" w:hAnsi="Times New Roman" w:cs="Times New Roman"/>
          <w:b w:val="0"/>
          <w:sz w:val="24"/>
        </w:rPr>
        <w:t xml:space="preserve">  2.3  研究生适应AI时代的主要挑战……………………………………………………………………………………6</w:t>
      </w:r>
    </w:p>
    <w:p>
      <w:pPr>
        <w:spacing w:line="440" w:lineRule="exact" w:before="40" w:after="40"/>
        <w:jc w:val="distribute"/>
      </w:pPr>
      <w:r>
        <w:rPr>
          <w:rFonts w:eastAsia="宋体" w:ascii="Times New Roman" w:hAnsi="Times New Roman" w:cs="Times New Roman"/>
          <w:b w:val="0"/>
          <w:sz w:val="24"/>
        </w:rPr>
        <w:t>3  研究生适应人工智能时代的方法论……………………………………………………………………………………7</w:t>
      </w:r>
    </w:p>
    <w:p>
      <w:pPr>
        <w:spacing w:line="440" w:lineRule="exact" w:before="40" w:after="40"/>
        <w:jc w:val="distribute"/>
      </w:pPr>
      <w:r>
        <w:rPr>
          <w:rFonts w:eastAsia="宋体" w:ascii="Times New Roman" w:hAnsi="Times New Roman" w:cs="Times New Roman"/>
          <w:b w:val="0"/>
          <w:sz w:val="24"/>
        </w:rPr>
        <w:t xml:space="preserve">  3.1  思维模式的转变……………………………………………………………………………………7</w:t>
      </w:r>
    </w:p>
    <w:p>
      <w:pPr>
        <w:spacing w:line="440" w:lineRule="exact" w:before="40" w:after="40"/>
        <w:jc w:val="distribute"/>
      </w:pPr>
      <w:r>
        <w:rPr>
          <w:rFonts w:eastAsia="宋体" w:ascii="Times New Roman" w:hAnsi="Times New Roman" w:cs="Times New Roman"/>
          <w:b w:val="0"/>
          <w:sz w:val="24"/>
        </w:rPr>
        <w:t xml:space="preserve">    3.1.1  从被动学习到主动探索的转变……………………………………………………………………………………7</w:t>
      </w:r>
    </w:p>
    <w:p>
      <w:pPr>
        <w:spacing w:line="440" w:lineRule="exact" w:before="40" w:after="40"/>
        <w:jc w:val="distribute"/>
      </w:pPr>
      <w:r>
        <w:rPr>
          <w:rFonts w:eastAsia="宋体" w:ascii="Times New Roman" w:hAnsi="Times New Roman" w:cs="Times New Roman"/>
          <w:b w:val="0"/>
          <w:sz w:val="24"/>
        </w:rPr>
        <w:t xml:space="preserve">    3.1.2  构建人机协同的科研思维……………………………………………………………………………………7</w:t>
      </w:r>
    </w:p>
    <w:p>
      <w:pPr>
        <w:spacing w:line="440" w:lineRule="exact" w:before="40" w:after="40"/>
        <w:jc w:val="distribute"/>
      </w:pPr>
      <w:r>
        <w:rPr>
          <w:rFonts w:eastAsia="宋体" w:ascii="Times New Roman" w:hAnsi="Times New Roman" w:cs="Times New Roman"/>
          <w:b w:val="0"/>
          <w:sz w:val="24"/>
        </w:rPr>
        <w:t xml:space="preserve">  3.2  知识体系的更新与重构……………………………………………………………………………………8</w:t>
      </w:r>
    </w:p>
    <w:p>
      <w:pPr>
        <w:spacing w:line="440" w:lineRule="exact" w:before="40" w:after="40"/>
        <w:jc w:val="distribute"/>
      </w:pPr>
      <w:r>
        <w:rPr>
          <w:rFonts w:eastAsia="宋体" w:ascii="Times New Roman" w:hAnsi="Times New Roman" w:cs="Times New Roman"/>
          <w:b w:val="0"/>
          <w:sz w:val="24"/>
        </w:rPr>
        <w:t xml:space="preserve">    3.2.1  跨学科知识整合的必要性……………………………………………………………………………………8</w:t>
      </w:r>
    </w:p>
    <w:p>
      <w:pPr>
        <w:spacing w:line="440" w:lineRule="exact" w:before="40" w:after="40"/>
        <w:jc w:val="distribute"/>
      </w:pPr>
      <w:r>
        <w:rPr>
          <w:rFonts w:eastAsia="宋体" w:ascii="Times New Roman" w:hAnsi="Times New Roman" w:cs="Times New Roman"/>
          <w:b w:val="0"/>
          <w:sz w:val="24"/>
        </w:rPr>
        <w:t xml:space="preserve">    3.2.2  核心AI素养的培育路径……………………………………………………………………………………8</w:t>
      </w:r>
    </w:p>
    <w:p>
      <w:pPr>
        <w:spacing w:line="440" w:lineRule="exact" w:before="40" w:after="40"/>
        <w:jc w:val="distribute"/>
      </w:pPr>
      <w:r>
        <w:rPr>
          <w:rFonts w:eastAsia="宋体" w:ascii="Times New Roman" w:hAnsi="Times New Roman" w:cs="Times New Roman"/>
          <w:b w:val="0"/>
          <w:sz w:val="24"/>
        </w:rPr>
        <w:t xml:space="preserve">  3.3  科研技能的全面升级……………………………………………………………………………………8</w:t>
      </w:r>
    </w:p>
    <w:p>
      <w:pPr>
        <w:spacing w:line="440" w:lineRule="exact" w:before="40" w:after="40"/>
        <w:jc w:val="distribute"/>
      </w:pPr>
      <w:r>
        <w:rPr>
          <w:rFonts w:eastAsia="宋体" w:ascii="Times New Roman" w:hAnsi="Times New Roman" w:cs="Times New Roman"/>
          <w:b w:val="0"/>
          <w:sz w:val="24"/>
        </w:rPr>
        <w:t xml:space="preserve">    3.3.1  数据素养与计算思维的培养……………………………………………………………………………………8</w:t>
      </w:r>
    </w:p>
    <w:p>
      <w:pPr>
        <w:spacing w:line="440" w:lineRule="exact" w:before="40" w:after="40"/>
        <w:jc w:val="distribute"/>
      </w:pPr>
      <w:r>
        <w:rPr>
          <w:rFonts w:eastAsia="宋体" w:ascii="Times New Roman" w:hAnsi="Times New Roman" w:cs="Times New Roman"/>
          <w:b w:val="0"/>
          <w:sz w:val="24"/>
        </w:rPr>
        <w:t xml:space="preserve">    3.3.2  AI工具链的掌握与应用能力……………………………………………………………………………………9</w:t>
      </w:r>
    </w:p>
    <w:p>
      <w:pPr>
        <w:spacing w:line="440" w:lineRule="exact" w:before="40" w:after="40"/>
        <w:jc w:val="distribute"/>
      </w:pPr>
      <w:r>
        <w:rPr>
          <w:rFonts w:eastAsia="宋体" w:ascii="Times New Roman" w:hAnsi="Times New Roman" w:cs="Times New Roman"/>
          <w:b w:val="0"/>
          <w:sz w:val="24"/>
        </w:rPr>
        <w:t>4  人工智能工具在研究生科研中的具体应用……………………………………………………………………………………9</w:t>
      </w:r>
    </w:p>
    <w:p>
      <w:pPr>
        <w:spacing w:line="440" w:lineRule="exact" w:before="40" w:after="40"/>
        <w:jc w:val="distribute"/>
      </w:pPr>
      <w:r>
        <w:rPr>
          <w:rFonts w:eastAsia="宋体" w:ascii="Times New Roman" w:hAnsi="Times New Roman" w:cs="Times New Roman"/>
          <w:b w:val="0"/>
          <w:sz w:val="24"/>
        </w:rPr>
        <w:t xml:space="preserve">  4.1  文献检索与知识管理……………………………………………………………………………………9</w:t>
      </w:r>
    </w:p>
    <w:p>
      <w:pPr>
        <w:spacing w:line="440" w:lineRule="exact" w:before="40" w:after="40"/>
        <w:jc w:val="distribute"/>
      </w:pPr>
      <w:r>
        <w:rPr>
          <w:rFonts w:eastAsia="宋体" w:ascii="Times New Roman" w:hAnsi="Times New Roman" w:cs="Times New Roman"/>
          <w:b w:val="0"/>
          <w:sz w:val="24"/>
        </w:rPr>
        <w:t xml:space="preserve">    4.1.1  AI驱动的智能文献检索系统……………………………………………………………………………………9</w:t>
      </w:r>
    </w:p>
    <w:p>
      <w:pPr>
        <w:spacing w:line="440" w:lineRule="exact" w:before="40" w:after="40"/>
        <w:jc w:val="distribute"/>
      </w:pPr>
      <w:r>
        <w:rPr>
          <w:rFonts w:eastAsia="宋体" w:ascii="Times New Roman" w:hAnsi="Times New Roman" w:cs="Times New Roman"/>
          <w:b w:val="0"/>
          <w:sz w:val="24"/>
        </w:rPr>
        <w:t xml:space="preserve">    4.1.2  基于大语言模型的文献阅读与总结……………………………………………………………………………………10</w:t>
      </w:r>
    </w:p>
    <w:p>
      <w:pPr>
        <w:spacing w:line="440" w:lineRule="exact" w:before="40" w:after="40"/>
        <w:jc w:val="distribute"/>
      </w:pPr>
      <w:r>
        <w:rPr>
          <w:rFonts w:eastAsia="宋体" w:ascii="Times New Roman" w:hAnsi="Times New Roman" w:cs="Times New Roman"/>
          <w:b w:val="0"/>
          <w:sz w:val="24"/>
        </w:rPr>
        <w:t xml:space="preserve">  4.2  实验设计与数据分析……………………………………………………………………………………10</w:t>
      </w:r>
    </w:p>
    <w:p>
      <w:pPr>
        <w:spacing w:line="440" w:lineRule="exact" w:before="40" w:after="40"/>
        <w:jc w:val="distribute"/>
      </w:pPr>
      <w:r>
        <w:rPr>
          <w:rFonts w:eastAsia="宋体" w:ascii="Times New Roman" w:hAnsi="Times New Roman" w:cs="Times New Roman"/>
          <w:b w:val="0"/>
          <w:sz w:val="24"/>
        </w:rPr>
        <w:t xml:space="preserve">    4.2.1  AI辅助实验方案优化……………………………………………………………………………………10</w:t>
      </w:r>
    </w:p>
    <w:p>
      <w:pPr>
        <w:spacing w:line="440" w:lineRule="exact" w:before="40" w:after="40"/>
        <w:jc w:val="distribute"/>
      </w:pPr>
      <w:r>
        <w:rPr>
          <w:rFonts w:eastAsia="宋体" w:ascii="Times New Roman" w:hAnsi="Times New Roman" w:cs="Times New Roman"/>
          <w:b w:val="0"/>
          <w:sz w:val="24"/>
        </w:rPr>
        <w:t xml:space="preserve">    4.2.2  机器学习在数据处理中的应用……………………………………………………………………………………10</w:t>
      </w:r>
    </w:p>
    <w:p>
      <w:pPr>
        <w:spacing w:line="440" w:lineRule="exact" w:before="40" w:after="40"/>
        <w:jc w:val="distribute"/>
      </w:pPr>
      <w:r>
        <w:rPr>
          <w:rFonts w:eastAsia="宋体" w:ascii="Times New Roman" w:hAnsi="Times New Roman" w:cs="Times New Roman"/>
          <w:b w:val="0"/>
          <w:sz w:val="24"/>
        </w:rPr>
        <w:t xml:space="preserve">  4.3  论文写作与学术表达……………………………………………………………………………………11</w:t>
      </w:r>
    </w:p>
    <w:p>
      <w:pPr>
        <w:spacing w:line="440" w:lineRule="exact" w:before="40" w:after="40"/>
        <w:jc w:val="distribute"/>
      </w:pPr>
      <w:r>
        <w:rPr>
          <w:rFonts w:eastAsia="宋体" w:ascii="Times New Roman" w:hAnsi="Times New Roman" w:cs="Times New Roman"/>
          <w:b w:val="0"/>
          <w:sz w:val="24"/>
        </w:rPr>
        <w:t xml:space="preserve">    4.3.1  AI辅助论文大纲构建与逻辑梳理……………………………………………………………………………………11</w:t>
      </w:r>
    </w:p>
    <w:p>
      <w:pPr>
        <w:spacing w:line="440" w:lineRule="exact" w:before="40" w:after="40"/>
        <w:jc w:val="distribute"/>
      </w:pPr>
      <w:r>
        <w:rPr>
          <w:rFonts w:eastAsia="宋体" w:ascii="Times New Roman" w:hAnsi="Times New Roman" w:cs="Times New Roman"/>
          <w:b w:val="0"/>
          <w:sz w:val="24"/>
        </w:rPr>
        <w:t xml:space="preserve">    4.3.2  学术语言润色与翻译工具……………………………………………………………………………………11</w:t>
      </w:r>
    </w:p>
    <w:p>
      <w:pPr>
        <w:spacing w:line="440" w:lineRule="exact" w:before="40" w:after="40"/>
        <w:jc w:val="distribute"/>
      </w:pPr>
      <w:r>
        <w:rPr>
          <w:rFonts w:eastAsia="宋体" w:ascii="Times New Roman" w:hAnsi="Times New Roman" w:cs="Times New Roman"/>
          <w:b w:val="0"/>
          <w:sz w:val="24"/>
        </w:rPr>
        <w:t xml:space="preserve">  4.4  编程学习与代码开发……………………………………………………………………………………11</w:t>
      </w:r>
    </w:p>
    <w:p>
      <w:pPr>
        <w:spacing w:line="440" w:lineRule="exact" w:before="40" w:after="40"/>
        <w:jc w:val="distribute"/>
      </w:pPr>
      <w:r>
        <w:rPr>
          <w:rFonts w:eastAsia="宋体" w:ascii="Times New Roman" w:hAnsi="Times New Roman" w:cs="Times New Roman"/>
          <w:b w:val="0"/>
          <w:sz w:val="24"/>
        </w:rPr>
        <w:t>5  构建研究生AI时代核心竞争力……………………………………………………………………………………12</w:t>
      </w:r>
    </w:p>
    <w:p>
      <w:pPr>
        <w:spacing w:line="440" w:lineRule="exact" w:before="40" w:after="40"/>
        <w:jc w:val="distribute"/>
      </w:pPr>
      <w:r>
        <w:rPr>
          <w:rFonts w:eastAsia="宋体" w:ascii="Times New Roman" w:hAnsi="Times New Roman" w:cs="Times New Roman"/>
          <w:b w:val="0"/>
          <w:sz w:val="24"/>
        </w:rPr>
        <w:t xml:space="preserve">  5.1  创新能力：提出问题的能力……………………………………………………………………………………12</w:t>
      </w:r>
    </w:p>
    <w:p>
      <w:pPr>
        <w:spacing w:line="440" w:lineRule="exact" w:before="40" w:after="40"/>
        <w:jc w:val="distribute"/>
      </w:pPr>
      <w:r>
        <w:rPr>
          <w:rFonts w:eastAsia="宋体" w:ascii="Times New Roman" w:hAnsi="Times New Roman" w:cs="Times New Roman"/>
          <w:b w:val="0"/>
          <w:sz w:val="24"/>
        </w:rPr>
        <w:t xml:space="preserve">  5.2  批判性思维：审视AI输出结果……………………………………………………………………………………12</w:t>
      </w:r>
    </w:p>
    <w:p>
      <w:pPr>
        <w:spacing w:line="440" w:lineRule="exact" w:before="40" w:after="40"/>
        <w:jc w:val="distribute"/>
      </w:pPr>
      <w:r>
        <w:rPr>
          <w:rFonts w:eastAsia="宋体" w:ascii="Times New Roman" w:hAnsi="Times New Roman" w:cs="Times New Roman"/>
          <w:b w:val="0"/>
          <w:sz w:val="24"/>
        </w:rPr>
        <w:t xml:space="preserve">  5.3  系统思维：整合多学科知识的能力……………………………………………………………………………………13</w:t>
      </w:r>
    </w:p>
    <w:p>
      <w:pPr>
        <w:spacing w:line="440" w:lineRule="exact" w:before="40" w:after="40"/>
        <w:jc w:val="distribute"/>
      </w:pPr>
      <w:r>
        <w:rPr>
          <w:rFonts w:eastAsia="宋体" w:ascii="Times New Roman" w:hAnsi="Times New Roman" w:cs="Times New Roman"/>
          <w:b w:val="0"/>
          <w:sz w:val="24"/>
        </w:rPr>
        <w:t xml:space="preserve">  5.4  终身学习能力：持续更新知识储备……………………………………………………………………………………13</w:t>
      </w:r>
    </w:p>
    <w:p>
      <w:pPr>
        <w:spacing w:line="440" w:lineRule="exact" w:before="40" w:after="40"/>
        <w:jc w:val="distribute"/>
      </w:pPr>
      <w:r>
        <w:rPr>
          <w:rFonts w:eastAsia="宋体" w:ascii="Times New Roman" w:hAnsi="Times New Roman" w:cs="Times New Roman"/>
          <w:b w:val="0"/>
          <w:sz w:val="24"/>
        </w:rPr>
        <w:t>6  结  论……………………………………………………………………………………13</w:t>
      </w:r>
    </w:p>
    <w:p>
      <w:pPr>
        <w:spacing w:line="440" w:lineRule="exact" w:before="40" w:after="40"/>
        <w:jc w:val="distribute"/>
      </w:pPr>
      <w:r>
        <w:rPr>
          <w:rFonts w:eastAsia="宋体" w:ascii="Times New Roman" w:hAnsi="Times New Roman" w:cs="Times New Roman"/>
          <w:b w:val="0"/>
          <w:sz w:val="24"/>
        </w:rPr>
        <w:t>参 考 文 献……………………………………………………………………………………15</w:t>
      </w:r>
    </w:p>
    <w:p>
      <w:pPr>
        <w:spacing w:line="440" w:lineRule="exact" w:before="40" w:after="40"/>
        <w:jc w:val="distribute"/>
      </w:pPr>
      <w:r>
        <w:rPr>
          <w:rFonts w:eastAsia="宋体" w:ascii="Times New Roman" w:hAnsi="Times New Roman" w:cs="Times New Roman"/>
          <w:b w:val="0"/>
          <w:sz w:val="24"/>
        </w:rPr>
        <w:t>致  谢……………………………………………………………………………………16</w:t>
      </w:r>
    </w:p>
    <w:p>
      <w:r>
        <w:br w:type="page"/>
      </w:r>
    </w:p>
    <w:p>
      <w:pPr>
        <w:spacing w:line="440" w:lineRule="exact" w:before="660" w:after="440"/>
        <w:jc w:val="center"/>
      </w:pPr>
      <w:r>
        <w:rPr>
          <w:rFonts w:eastAsia="黑体" w:ascii="黑体" w:hAnsi="黑体" w:cs="黑体"/>
          <w:b/>
          <w:sz w:val="44"/>
        </w:rPr>
        <w:t>人工智能时代研究生科研能力提升策略与工具应用研究</w:t>
      </w:r>
    </w:p>
    <w:p>
      <w:pPr>
        <w:spacing w:line="440" w:lineRule="exact" w:before="200" w:after="0"/>
        <w:jc w:val="both"/>
      </w:pPr>
      <w:r>
        <w:rPr>
          <w:rFonts w:eastAsia="黑体" w:ascii="黑体" w:hAnsi="黑体" w:cs="黑体"/>
          <w:b/>
          <w:sz w:val="28"/>
        </w:rPr>
        <w:t>摘  要：</w:t>
      </w:r>
      <w:r>
        <w:rPr>
          <w:rFonts w:eastAsia="宋体" w:ascii="Times New Roman" w:hAnsi="Times New Roman" w:cs="Times New Roman"/>
          <w:b w:val="0"/>
          <w:sz w:val="24"/>
        </w:rPr>
        <w:t>随着人工智能技术的飞速发展，以ChatGPT为代表的大语言模型、以Stable Diffusion为代表的生成式视觉模型等AI工具正在深刻改变学术研究的范式。当代研究生作为未来科研力量的主力军，如何积极适应并有效利用这一技术浪潮，已成为关乎个人成长与学术创新的重要课题。本文系统分析了人工智能时代研究生科研工作面临的新特征与新挑战，从思维模式转变、知识体系更新、科研技能升级三个维度探讨了研究生适应AI时代的方法论。在此基础之上，详细阐述了人工智能在文献检索、实验设计、数据分析、论文写作、编程开发等科研关键环节的具体应用策略与实用工具。研究认为，研究生应当将AI定位为科研的"智能协作者"而非"万能替代品"，在充分利用AI提升效率的同时，着力培养提出创新问题、进行批判性思考、整合跨学科知识以及终身学习等难以被机器替代的核心能力。唯有如此，才能在人工智能蓬勃发展的时代中把握机遇，实现学术研究的创新与突破。</w:t>
      </w:r>
    </w:p>
    <w:p>
      <w:pPr>
        <w:spacing w:line="440" w:lineRule="exact" w:before="0" w:after="440"/>
        <w:jc w:val="both"/>
      </w:pPr>
      <w:r>
        <w:rPr>
          <w:rFonts w:eastAsia="黑体" w:ascii="黑体" w:hAnsi="黑体" w:cs="黑体"/>
          <w:b/>
          <w:sz w:val="28"/>
        </w:rPr>
        <w:t>关键词：</w:t>
      </w:r>
      <w:r>
        <w:rPr>
          <w:rFonts w:eastAsia="宋体" w:ascii="Times New Roman" w:hAnsi="Times New Roman" w:cs="Times New Roman"/>
          <w:b w:val="0"/>
          <w:sz w:val="24"/>
        </w:rPr>
        <w:t>人工智能；研究生教育；科研能力；AI工具应用；人机协同</w:t>
      </w:r>
    </w:p>
    <w:p>
      <w:r>
        <w:br w:type="page"/>
      </w:r>
    </w:p>
    <w:p>
      <w:pPr>
        <w:spacing w:line="440" w:lineRule="exact" w:before="660" w:after="440"/>
        <w:jc w:val="center"/>
      </w:pPr>
      <w:r>
        <w:rPr>
          <w:rFonts w:eastAsia="Times New Roman" w:ascii="Times New Roman" w:hAnsi="Times New Roman" w:cs="Times New Roman"/>
          <w:b/>
          <w:sz w:val="44"/>
        </w:rPr>
        <w:t>Research on Strategies and Tool Applications for Graduate Students' Scientific Research Capability Improvement in the Era of Artificial Intelligence</w:t>
      </w:r>
    </w:p>
    <w:p>
      <w:pPr>
        <w:spacing w:line="440" w:lineRule="exact" w:before="200" w:after="0"/>
        <w:jc w:val="both"/>
      </w:pPr>
      <w:r>
        <w:rPr>
          <w:rFonts w:eastAsia="黑体" w:ascii="Times New Roman" w:hAnsi="Times New Roman" w:cs="Times New Roman"/>
          <w:b/>
          <w:sz w:val="28"/>
        </w:rPr>
        <w:t>Abstract：</w:t>
      </w:r>
      <w:r>
        <w:rPr>
          <w:rFonts w:eastAsia="Times New Roman" w:ascii="Times New Roman" w:hAnsi="Times New Roman" w:cs="Times New Roman"/>
          <w:b w:val="0"/>
          <w:sz w:val="24"/>
        </w:rPr>
        <w:t>With the rapid development of artificial intelligence technology, AI tools represented by large language models such as ChatGPT and generative visual models such as Stable Diffusion are profoundly changing the paradigm of academic research. As the main force of future scientific research, how contemporary graduate students actively adapt to and effectively utilize this technological wave has become an important issue concerning personal growth and academic innovation. This paper systematically analyzes the new characteristics and challenges faced by graduate students' scientific research work in the era of artificial intelligence, and discusses the methodology for graduate students to adapt to the AI era from three dimensions: transformation of thinking mode, updating of knowledge system, and upgrading of scientific research skills. On this basis, it elaborates in detail on the specific application strategies and practical tools of artificial intelligence in key scientific research links such as literature retrieval, experimental design, data analysis, thesis writing, and programming development. The study suggests that graduate students should position AI as an "intelligent collaborator" rather than a "universal substitute" in scientific research. While fully utilizing AI to improve efficiency, they should focus on cultivating core competencies that are difficult to be replaced by machines, such as the ability to propose innovative questions, critical thinking skills, the capacity to integrate interdisciplinary knowledge, and lifelong learning abilities. Only in this way can they seize opportunities in the flourishing era of artificial intelligence and achieve innovation and breakthroughs in academic research.</w:t>
      </w:r>
    </w:p>
    <w:p>
      <w:pPr>
        <w:spacing w:line="440" w:lineRule="exact" w:before="0" w:after="440"/>
        <w:jc w:val="both"/>
      </w:pPr>
      <w:r>
        <w:rPr>
          <w:rFonts w:eastAsia="黑体" w:ascii="Times New Roman" w:hAnsi="Times New Roman" w:cs="Times New Roman"/>
          <w:b/>
          <w:sz w:val="28"/>
        </w:rPr>
        <w:t>Keywords：</w:t>
      </w:r>
      <w:r>
        <w:rPr>
          <w:rFonts w:eastAsia="Times New Roman" w:ascii="Times New Roman" w:hAnsi="Times New Roman" w:cs="Times New Roman"/>
          <w:b w:val="0"/>
          <w:sz w:val="24"/>
        </w:rPr>
        <w:t>Artificial Intelligence; Graduate Education; Scientific Research Capability; AI Tool Application; Human-Machine Collaboration</w:t>
      </w:r>
    </w:p>
    <w:p>
      <w:r>
        <w:br w:type="page"/>
      </w:r>
    </w:p>
    <w:p>
      <w:pPr>
        <w:spacing w:line="440" w:lineRule="exact" w:before="450" w:after="450"/>
        <w:jc w:val="center"/>
      </w:pPr>
      <w:r>
        <w:rPr>
          <w:rFonts w:eastAsia="黑体" w:ascii="黑体" w:hAnsi="黑体" w:cs="黑体"/>
          <w:b/>
          <w:sz w:val="30"/>
        </w:rPr>
        <w:t>1  引  言</w:t>
      </w:r>
    </w:p>
    <w:p>
      <w:pPr>
        <w:spacing w:line="440" w:lineRule="exact" w:before="0" w:after="0"/>
        <w:jc w:val="both"/>
      </w:pPr>
      <w:r>
        <w:rPr>
          <w:rFonts w:eastAsia="宋体" w:ascii="Times New Roman" w:hAnsi="Times New Roman" w:cs="Times New Roman"/>
          <w:b w:val="0"/>
          <w:sz w:val="24"/>
        </w:rPr>
        <w:t>2022年末，OpenAI公司发布的ChatGPT大语言模型在全球范围内引发了人工智能的应用热潮。此后，GPT-4、Claude、Gemini等更为强大的语言模型相继问世，Midjourney、Sora等生成式视觉模型不断刷新人们对AI创作能力的认知。人工智能技术正以前所未有的速度渗透至社会生产生活的各个领域，学术研究亦不例外。</w:t>
      </w:r>
    </w:p>
    <w:p>
      <w:pPr>
        <w:spacing w:line="440" w:lineRule="exact" w:before="0" w:after="0"/>
        <w:jc w:val="both"/>
      </w:pPr>
      <w:r>
        <w:rPr>
          <w:rFonts w:eastAsia="宋体" w:ascii="Times New Roman" w:hAnsi="Times New Roman" w:cs="Times New Roman"/>
          <w:b w:val="0"/>
          <w:sz w:val="24"/>
        </w:rPr>
        <w:t>对于身处学术前沿的当代研究生而言，这场智能革命既是重大的历史机遇，也是严峻的时代挑战。一方面，AI工具能够极大地提升科研效率——智能文献检索系统可在数秒内处理海量论文、大语言模型能辅助梳理论文结构与润色语言、机器学习算法可挖掘传统统计方法难以发现的数据规律。这些曾经需要耗费研究者大量时间与精力的工作，如今借助AI工具往往能在极短时间内高质量完成。另一方面，AI技术的快速迭代也对研究生的能力结构提出了全新要求。那些仅依赖重复性记忆和机械性操作的技能正加速贬值，而提出原创性问题、进行批判性思考、整合多学科知识等难以被AI替代的高阶能力日益凸显其核心价值。</w:t>
      </w:r>
    </w:p>
    <w:p>
      <w:pPr>
        <w:spacing w:line="440" w:lineRule="exact" w:before="0" w:after="0"/>
        <w:jc w:val="both"/>
      </w:pPr>
      <w:r>
        <w:rPr>
          <w:rFonts w:eastAsia="宋体" w:ascii="Times New Roman" w:hAnsi="Times New Roman" w:cs="Times New Roman"/>
          <w:b w:val="0"/>
          <w:sz w:val="24"/>
        </w:rPr>
        <w:t>然而，当前学界对研究生如何系统性地适应和利用AI技术这一议题的探讨尚不充分。部分学生过度依赖AI工具而忽视了独立思考能力的培养，另一些学生则因对新技术缺乏了解而未能有效利用提升科研效率的利器。基于此，本文旨在系统研究人工智能时代研究生面临的机遇与挑战，提出适应AI时代的方法论框架，详细梳理AI工具在科研各环节的具体应用场景，并探讨研究生应当着力构建的核心竞争力，以期为当代研究生的学术成长提供理论参考与实践指引。</w:t>
      </w:r>
    </w:p>
    <w:p>
      <w:pPr>
        <w:spacing w:line="440" w:lineRule="exact" w:before="450" w:after="450"/>
        <w:jc w:val="center"/>
      </w:pPr>
      <w:r>
        <w:rPr>
          <w:rFonts w:eastAsia="黑体" w:ascii="黑体" w:hAnsi="黑体" w:cs="黑体"/>
          <w:b/>
          <w:sz w:val="30"/>
        </w:rPr>
        <w:t>2  人工智能时代研究生面临的机遇与挑战</w:t>
      </w:r>
    </w:p>
    <w:p>
      <w:pPr>
        <w:spacing w:line="440" w:lineRule="exact" w:before="360" w:after="360"/>
        <w:jc w:val="left"/>
      </w:pPr>
      <w:r>
        <w:rPr>
          <w:rFonts w:eastAsia="黑体" w:ascii="黑体" w:hAnsi="黑体" w:cs="黑体"/>
          <w:b/>
          <w:sz w:val="28"/>
        </w:rPr>
        <w:t>2.1  人工智能技术发展现状与趋势</w:t>
      </w:r>
    </w:p>
    <w:p>
      <w:pPr>
        <w:spacing w:line="440" w:lineRule="exact" w:before="180" w:after="180"/>
        <w:jc w:val="left"/>
      </w:pPr>
      <w:r>
        <w:rPr>
          <w:rFonts w:eastAsia="黑体" w:ascii="黑体" w:hAnsi="黑体" w:cs="黑体"/>
          <w:b/>
          <w:sz w:val="24"/>
        </w:rPr>
        <w:t>2.1.1  大语言模型的突破与应用</w:t>
      </w:r>
    </w:p>
    <w:p>
      <w:pPr>
        <w:spacing w:line="440" w:lineRule="exact" w:before="0" w:after="0"/>
        <w:jc w:val="both"/>
      </w:pPr>
      <w:r>
        <w:rPr>
          <w:rFonts w:eastAsia="宋体" w:ascii="Times New Roman" w:hAnsi="Times New Roman" w:cs="Times New Roman"/>
          <w:b w:val="0"/>
          <w:sz w:val="24"/>
        </w:rPr>
        <w:t>大语言模型是近年来人工智能领域最具突破性的技术进展之一。基于Transformer架构和海量文本数据训练的大语言模型，展现出强大的自然语言理解与生成能力。以OpenAI的GPT系列为代表，这类模型不仅能够进行流畅的多轮对话，还能够完成文本摘要、翻译、代码生成、逻辑推理等复杂任务。2023年以来，开源大语言模型如LLaMA、Mistral等也迅速发展，使得更多研究者可以在本地部署和使用这类模型，极大地降低了AI技术的使用门槛。</w:t>
      </w:r>
    </w:p>
    <w:p>
      <w:pPr>
        <w:spacing w:line="440" w:lineRule="exact" w:before="0" w:after="0"/>
        <w:jc w:val="both"/>
      </w:pPr>
      <w:r>
        <w:rPr>
          <w:rFonts w:eastAsia="宋体" w:ascii="Times New Roman" w:hAnsi="Times New Roman" w:cs="Times New Roman"/>
          <w:b w:val="0"/>
          <w:sz w:val="24"/>
        </w:rPr>
        <w:t>大语言模型的出现对学术研究产生了深远影响。在知识获取层面，研究人员可以借助大语言模型快速了解陌生领域的基本概念和研究脉络；在思维辅助层面，大语言模型可作为"头脑风暴伙伴"，帮助研究者拓展思路、发现新的研究视角；在文本处理层面，大语言模型能够高效完成文献摘要、初稿撰写、语言润色等工作。</w:t>
      </w:r>
    </w:p>
    <w:p>
      <w:pPr>
        <w:spacing w:line="440" w:lineRule="exact" w:before="180" w:after="180"/>
        <w:jc w:val="left"/>
      </w:pPr>
      <w:r>
        <w:rPr>
          <w:rFonts w:eastAsia="黑体" w:ascii="黑体" w:hAnsi="黑体" w:cs="黑体"/>
          <w:b/>
          <w:sz w:val="24"/>
        </w:rPr>
        <w:t>2.1.2  计算机视觉与多模态技术的进展</w:t>
      </w:r>
    </w:p>
    <w:p>
      <w:pPr>
        <w:spacing w:line="440" w:lineRule="exact" w:before="0" w:after="0"/>
        <w:jc w:val="both"/>
      </w:pPr>
      <w:r>
        <w:rPr>
          <w:rFonts w:eastAsia="宋体" w:ascii="Times New Roman" w:hAnsi="Times New Roman" w:cs="Times New Roman"/>
          <w:b w:val="0"/>
          <w:sz w:val="24"/>
        </w:rPr>
        <w:t>除文本领域外，计算机视觉与多模态AI技术同样取得了长足进步。在图像识别、目标检测、图像分割等传统视觉任务上，ViT、SAM等模型已超越人类水平的表现。更为重要的是，多模态大模型如GPT-4V、Gemini等能够同时理解文本、图像、音频等多种模态的信息，实现跨模态的推理与生成。</w:t>
      </w:r>
    </w:p>
    <w:p>
      <w:pPr>
        <w:spacing w:line="440" w:lineRule="exact" w:before="0" w:after="0"/>
        <w:jc w:val="both"/>
      </w:pPr>
      <w:r>
        <w:rPr>
          <w:rFonts w:eastAsia="宋体" w:ascii="Times New Roman" w:hAnsi="Times New Roman" w:cs="Times New Roman"/>
          <w:b w:val="0"/>
          <w:sz w:val="24"/>
        </w:rPr>
        <w:t>这些技术进展为涉及实验观测、图形数据的学科提供了强大的分析工具。生物医学领域的研究生可利用深度学习模型自动分析显微镜图像；材料科学的研究者借助计算机视觉技术高效表征材料微观结构；社会科学研究者也可以利用多模态模型分析视频、音频等非结构化数据。多模态AI技术正在打破学科间的数据处理壁垒，推动跨学科研究的深度融合。</w:t>
      </w:r>
    </w:p>
    <w:p>
      <w:pPr>
        <w:spacing w:line="440" w:lineRule="exact" w:before="360" w:after="360"/>
        <w:jc w:val="left"/>
      </w:pPr>
      <w:r>
        <w:rPr>
          <w:rFonts w:eastAsia="黑体" w:ascii="黑体" w:hAnsi="黑体" w:cs="黑体"/>
          <w:b/>
          <w:sz w:val="28"/>
        </w:rPr>
        <w:t>2.2  研究生科研工作面临的深刻变革</w:t>
      </w:r>
    </w:p>
    <w:p>
      <w:pPr>
        <w:spacing w:line="440" w:lineRule="exact" w:before="180" w:after="180"/>
        <w:jc w:val="left"/>
      </w:pPr>
      <w:r>
        <w:rPr>
          <w:rFonts w:eastAsia="黑体" w:ascii="黑体" w:hAnsi="黑体" w:cs="黑体"/>
          <w:b/>
          <w:sz w:val="24"/>
        </w:rPr>
        <w:t>2.2.1  传统科研方法的局限性凸显</w:t>
      </w:r>
    </w:p>
    <w:p>
      <w:pPr>
        <w:spacing w:line="440" w:lineRule="exact" w:before="0" w:after="0"/>
        <w:jc w:val="both"/>
      </w:pPr>
      <w:r>
        <w:rPr>
          <w:rFonts w:eastAsia="宋体" w:ascii="Times New Roman" w:hAnsi="Times New Roman" w:cs="Times New Roman"/>
          <w:b w:val="0"/>
          <w:sz w:val="24"/>
        </w:rPr>
        <w:t>传统科研方法的核心流程包括文献查阅、实验设计、数据采集、统计分析、论文撰写等环节，每个环节均高度依赖研究者的个人经验和手动操作。这一模式在信息量和数据规模相对有限的过去尚可应对，但在知识爆炸式增长的当代，其局限性日益明显。</w:t>
      </w:r>
    </w:p>
    <w:p>
      <w:pPr>
        <w:spacing w:line="440" w:lineRule="exact" w:before="0" w:after="0"/>
        <w:jc w:val="both"/>
      </w:pPr>
      <w:r>
        <w:rPr>
          <w:rFonts w:eastAsia="宋体" w:ascii="Times New Roman" w:hAnsi="Times New Roman" w:cs="Times New Roman"/>
          <w:b w:val="0"/>
          <w:sz w:val="24"/>
        </w:rPr>
        <w:t>以文献综述为例，一位研究生面对某个研究方向每年发表的成千上万篇论文，依靠传统的逐篇阅读方式几乎无法实现全面覆盖。再如数据分析环节，随着传感器技术和数据采集手段的进步，许多学科产生的数据规模已远远超出人类手工处理的能力范围。传统科研方法在效率、广度和深度上的瓶颈，迫切需要借助新的技术手段加以突破。</w:t>
      </w:r>
    </w:p>
    <w:p>
      <w:pPr>
        <w:spacing w:line="440" w:lineRule="exact" w:before="180" w:after="180"/>
        <w:jc w:val="left"/>
      </w:pPr>
      <w:r>
        <w:rPr>
          <w:rFonts w:eastAsia="黑体" w:ascii="黑体" w:hAnsi="黑体" w:cs="黑体"/>
          <w:b/>
          <w:sz w:val="24"/>
        </w:rPr>
        <w:t>2.2.2  AI辅助科研带来的效率革命</w:t>
      </w:r>
    </w:p>
    <w:p>
      <w:pPr>
        <w:spacing w:line="440" w:lineRule="exact" w:before="0" w:after="0"/>
        <w:jc w:val="both"/>
      </w:pPr>
      <w:r>
        <w:rPr>
          <w:rFonts w:eastAsia="宋体" w:ascii="Times New Roman" w:hAnsi="Times New Roman" w:cs="Times New Roman"/>
          <w:b w:val="0"/>
          <w:sz w:val="24"/>
        </w:rPr>
        <w:t>人工智能技术的介入正在为科研工作带来效率革命。在文献检索环节，基于语义理解的AI搜索引擎能精准定位与研究者兴趣高度相关的文献，相比传统的关键词匹配方式，查全率和查准率均有显著提升。在论文写作环节，大语言模型可辅助研究者快速生成初稿、优化论述逻辑、检查语法错误，大幅缩短从研究完成到论文发表的时间周期。</w:t>
      </w:r>
    </w:p>
    <w:p>
      <w:pPr>
        <w:spacing w:line="440" w:lineRule="exact" w:before="0" w:after="0"/>
        <w:jc w:val="both"/>
      </w:pPr>
      <w:r>
        <w:rPr>
          <w:rFonts w:eastAsia="宋体" w:ascii="Times New Roman" w:hAnsi="Times New Roman" w:cs="Times New Roman"/>
          <w:b w:val="0"/>
          <w:sz w:val="24"/>
        </w:rPr>
        <w:t>AI技术还拓展了传统方法难以触及的研究空间。机器学习算法可从高维复杂数据中发现人类直觉难以捕捉的规律和模式；自然语言处理技术可对海量文本进行主题挖掘和趋势分析，从宏观层面把握学科发展动向。这些AI驱动的分析手段为研究者提供了全新的认知工具，有助于发现传统方法框架下难以触及的创新性发现。</w:t>
      </w:r>
    </w:p>
    <w:p>
      <w:pPr>
        <w:spacing w:line="440" w:lineRule="exact" w:before="360" w:after="360"/>
        <w:jc w:val="left"/>
      </w:pPr>
      <w:r>
        <w:rPr>
          <w:rFonts w:eastAsia="黑体" w:ascii="黑体" w:hAnsi="黑体" w:cs="黑体"/>
          <w:b/>
          <w:sz w:val="28"/>
        </w:rPr>
        <w:t>2.3  研究生适应AI时代的主要挑战</w:t>
      </w:r>
    </w:p>
    <w:p>
      <w:pPr>
        <w:spacing w:line="440" w:lineRule="exact" w:before="0" w:after="0"/>
        <w:jc w:val="both"/>
      </w:pPr>
      <w:r>
        <w:rPr>
          <w:rFonts w:eastAsia="宋体" w:ascii="Times New Roman" w:hAnsi="Times New Roman" w:cs="Times New Roman"/>
          <w:b w:val="0"/>
          <w:sz w:val="24"/>
        </w:rPr>
        <w:t>尽管AI技术为科研工作带来了诸多便利，但研究生在积极拥抱这一技术浪潮的过程中同样面临多重挑战。</w:t>
      </w:r>
    </w:p>
    <w:p>
      <w:pPr>
        <w:spacing w:line="440" w:lineRule="exact" w:before="0" w:after="0"/>
        <w:jc w:val="both"/>
      </w:pPr>
      <w:r>
        <w:rPr>
          <w:rFonts w:eastAsia="宋体" w:ascii="Times New Roman" w:hAnsi="Times New Roman" w:cs="Times New Roman"/>
          <w:b w:val="0"/>
          <w:sz w:val="24"/>
        </w:rPr>
        <w:t>首先是技术门槛的挑战。尽管AI工具的易用性在持续提升，但有效运用这些工具仍需要具备基本的AI素养，包括理解AI模型的工作原理、了解其适用场景和局限性、掌握基本的提示工程技巧等。对于非计算机专业的研究生而言，这些知识技能需要通过系统学习才能获取。</w:t>
      </w:r>
    </w:p>
    <w:p>
      <w:pPr>
        <w:spacing w:line="440" w:lineRule="exact" w:before="0" w:after="0"/>
        <w:jc w:val="both"/>
      </w:pPr>
      <w:r>
        <w:rPr>
          <w:rFonts w:eastAsia="宋体" w:ascii="Times New Roman" w:hAnsi="Times New Roman" w:cs="Times New Roman"/>
          <w:b w:val="0"/>
          <w:sz w:val="24"/>
        </w:rPr>
        <w:t>其次是认知偏差的风险。AI工具的输出质量高度依赖于输入数据的质量和模型本身的局限性。若研究者不加批判地接受AI生成的内容，则可能被模型中的错误、偏见或"幻觉"信息所误导。如何在享受AI便利的同时保持清醒的批判意识，是每个研究生必须严肃对待的问题。</w:t>
      </w:r>
    </w:p>
    <w:p>
      <w:pPr>
        <w:spacing w:line="440" w:lineRule="exact" w:before="0" w:after="0"/>
        <w:jc w:val="both"/>
      </w:pPr>
      <w:r>
        <w:rPr>
          <w:rFonts w:eastAsia="宋体" w:ascii="Times New Roman" w:hAnsi="Times New Roman" w:cs="Times New Roman"/>
          <w:b w:val="0"/>
          <w:sz w:val="24"/>
        </w:rPr>
        <w:t>最后是主体性丧失的隐忧。当AI工具能够完成文献总结、论文润色甚至思路建议等本应由研究者独立完成的工作时，研究生很容易产生过度依赖心理，久而久之可能削弱独立思考和深度研究的能力。如何在人机协同中保持自我主导地位，避免沦为AI的"被动使用者"，是需要深思的根本性问题。</w:t>
      </w:r>
    </w:p>
    <w:p>
      <w:pPr>
        <w:spacing w:line="440" w:lineRule="exact" w:before="450" w:after="450"/>
        <w:jc w:val="center"/>
      </w:pPr>
      <w:r>
        <w:rPr>
          <w:rFonts w:eastAsia="黑体" w:ascii="黑体" w:hAnsi="黑体" w:cs="黑体"/>
          <w:b/>
          <w:sz w:val="30"/>
        </w:rPr>
        <w:t>3  研究生适应人工智能时代的方法论</w:t>
      </w:r>
    </w:p>
    <w:p>
      <w:pPr>
        <w:spacing w:line="440" w:lineRule="exact" w:before="360" w:after="360"/>
        <w:jc w:val="left"/>
      </w:pPr>
      <w:r>
        <w:rPr>
          <w:rFonts w:eastAsia="黑体" w:ascii="黑体" w:hAnsi="黑体" w:cs="黑体"/>
          <w:b/>
          <w:sz w:val="28"/>
        </w:rPr>
        <w:t>3.1  思维模式的转变</w:t>
      </w:r>
    </w:p>
    <w:p>
      <w:pPr>
        <w:spacing w:line="440" w:lineRule="exact" w:before="180" w:after="180"/>
        <w:jc w:val="left"/>
      </w:pPr>
      <w:r>
        <w:rPr>
          <w:rFonts w:eastAsia="黑体" w:ascii="黑体" w:hAnsi="黑体" w:cs="黑体"/>
          <w:b/>
          <w:sz w:val="24"/>
        </w:rPr>
        <w:t>3.1.1  从被动学习到主动探索的转变</w:t>
      </w:r>
    </w:p>
    <w:p>
      <w:pPr>
        <w:spacing w:line="440" w:lineRule="exact" w:before="0" w:after="0"/>
        <w:jc w:val="both"/>
      </w:pPr>
      <w:r>
        <w:rPr>
          <w:rFonts w:eastAsia="宋体" w:ascii="Times New Roman" w:hAnsi="Times New Roman" w:cs="Times New Roman"/>
          <w:b w:val="0"/>
          <w:sz w:val="24"/>
        </w:rPr>
        <w:t>传统教育模式下，学生习惯于被动接收教师传授的知识体系，学习目标往往局限于掌握教材内容和通过考试。然而在人工智能时代，任何可以通过记忆和重复掌握的陈述性知识，AI系统都可能以更高的效率和准确性完成。研究生必须完成从"知识容器"向"问题猎手"的角色转变，将学习重心从知识的被动获取转向问题的主动发现与探索。</w:t>
      </w:r>
    </w:p>
    <w:p>
      <w:pPr>
        <w:spacing w:line="440" w:lineRule="exact" w:before="0" w:after="0"/>
        <w:jc w:val="both"/>
      </w:pPr>
      <w:r>
        <w:rPr>
          <w:rFonts w:eastAsia="宋体" w:ascii="Times New Roman" w:hAnsi="Times New Roman" w:cs="Times New Roman"/>
          <w:b w:val="0"/>
          <w:sz w:val="24"/>
        </w:rPr>
        <w:t>这一转变要求研究生在日常科研训练中有意识地培养问题意识。阅读文献时，不应仅停留于理解作者的观点和结论，而应深入思考研究中的不足之处、可以延伸的方向以及值得质疑的前提假设。与导师和同行讨论时，应积极提出自己的见解和疑问，而非被动听取他人的看法。</w:t>
      </w:r>
    </w:p>
    <w:p>
      <w:pPr>
        <w:spacing w:line="440" w:lineRule="exact" w:before="180" w:after="180"/>
        <w:jc w:val="left"/>
      </w:pPr>
      <w:r>
        <w:rPr>
          <w:rFonts w:eastAsia="黑体" w:ascii="黑体" w:hAnsi="黑体" w:cs="黑体"/>
          <w:b/>
          <w:sz w:val="24"/>
        </w:rPr>
        <w:t>3.1.2  构建人机协同的科研思维</w:t>
      </w:r>
    </w:p>
    <w:p>
      <w:pPr>
        <w:spacing w:line="440" w:lineRule="exact" w:before="0" w:after="0"/>
        <w:jc w:val="both"/>
      </w:pPr>
      <w:r>
        <w:rPr>
          <w:rFonts w:eastAsia="宋体" w:ascii="Times New Roman" w:hAnsi="Times New Roman" w:cs="Times New Roman"/>
          <w:b w:val="0"/>
          <w:sz w:val="24"/>
        </w:rPr>
        <w:t>人机协同是AI时代科研的新范式。研究生需要学会将AI定位为科研过程中的"智能协作者"，在恰当的场景调用AI能力，同时始终保持人在科研闭环中的主导地位。</w:t>
      </w:r>
    </w:p>
    <w:p>
      <w:pPr>
        <w:spacing w:line="440" w:lineRule="exact" w:before="0" w:after="0"/>
        <w:jc w:val="both"/>
      </w:pPr>
      <w:r>
        <w:rPr>
          <w:rFonts w:eastAsia="宋体" w:ascii="Times New Roman" w:hAnsi="Times New Roman" w:cs="Times New Roman"/>
          <w:b w:val="0"/>
          <w:sz w:val="24"/>
        </w:rPr>
        <w:t>有效的人机协同科研思维包含以下核心要素：其一，明确人与AI各自擅长的工作边界——AI擅长信息检索、模式识别、文本生成等任务，而人擅长提出创新性问题、进行价值判断、把握研究整体方向；其二，建立AI输出的验证机制，对AI生成的内容保持审慎态度，通过交叉验证和独立分析确保结果的可靠性；其三，将AI工具融入日常科研流程，形成稳定的使用方法论，持续优化提示词和交互策略以提高协作效率。</w:t>
      </w:r>
    </w:p>
    <w:p>
      <w:pPr>
        <w:spacing w:line="440" w:lineRule="exact" w:before="360" w:after="360"/>
        <w:jc w:val="left"/>
      </w:pPr>
      <w:r>
        <w:rPr>
          <w:rFonts w:eastAsia="黑体" w:ascii="黑体" w:hAnsi="黑体" w:cs="黑体"/>
          <w:b/>
          <w:sz w:val="28"/>
        </w:rPr>
        <w:t>3.2  知识体系的更新与重构</w:t>
      </w:r>
    </w:p>
    <w:p>
      <w:pPr>
        <w:spacing w:line="440" w:lineRule="exact" w:before="180" w:after="180"/>
        <w:jc w:val="left"/>
      </w:pPr>
      <w:r>
        <w:rPr>
          <w:rFonts w:eastAsia="黑体" w:ascii="黑体" w:hAnsi="黑体" w:cs="黑体"/>
          <w:b/>
          <w:sz w:val="24"/>
        </w:rPr>
        <w:t>3.2.1  跨学科知识整合的必要性</w:t>
      </w:r>
    </w:p>
    <w:p>
      <w:pPr>
        <w:spacing w:line="440" w:lineRule="exact" w:before="0" w:after="0"/>
        <w:jc w:val="both"/>
      </w:pPr>
      <w:r>
        <w:rPr>
          <w:rFonts w:eastAsia="宋体" w:ascii="Times New Roman" w:hAnsi="Times New Roman" w:cs="Times New Roman"/>
          <w:b w:val="0"/>
          <w:sz w:val="24"/>
        </w:rPr>
        <w:t>AI技术本身是多学科交叉融合的产物，其有效应用同样需要跨学科的视野和知识储备。当代研究生有必要在自身专业领域之外，积极拓展与AI相关的基础知识。这包括但不限于：机器学习的基本原理、神经网络的基础架构、自然语言处理的核心技术、数据分析和可视化的常用方法等。</w:t>
      </w:r>
    </w:p>
    <w:p>
      <w:pPr>
        <w:spacing w:line="440" w:lineRule="exact" w:before="0" w:after="0"/>
        <w:jc w:val="both"/>
      </w:pPr>
      <w:r>
        <w:rPr>
          <w:rFonts w:eastAsia="宋体" w:ascii="Times New Roman" w:hAnsi="Times New Roman" w:cs="Times New Roman"/>
          <w:b w:val="0"/>
          <w:sz w:val="24"/>
        </w:rPr>
        <w:t>跨学科知识整合的目的并非让每位研究生都成为AI技术专家，而是使其具备与AI系统有效交互、理解AI输出结果、评判AI适用场景的能力。这种"T型"知识结构——既有本专业的纵深知识，又有AI相关领域的横向视野——将成为AI时代研究生的核心竞争力之一。</w:t>
      </w:r>
    </w:p>
    <w:p>
      <w:pPr>
        <w:spacing w:line="440" w:lineRule="exact" w:before="180" w:after="180"/>
        <w:jc w:val="left"/>
      </w:pPr>
      <w:r>
        <w:rPr>
          <w:rFonts w:eastAsia="黑体" w:ascii="黑体" w:hAnsi="黑体" w:cs="黑体"/>
          <w:b/>
          <w:sz w:val="24"/>
        </w:rPr>
        <w:t>3.2.2  核心AI素养的培育路径</w:t>
      </w:r>
    </w:p>
    <w:p>
      <w:pPr>
        <w:spacing w:line="440" w:lineRule="exact" w:before="0" w:after="0"/>
        <w:jc w:val="both"/>
      </w:pPr>
      <w:r>
        <w:rPr>
          <w:rFonts w:eastAsia="宋体" w:ascii="Times New Roman" w:hAnsi="Times New Roman" w:cs="Times New Roman"/>
          <w:b w:val="0"/>
          <w:sz w:val="24"/>
        </w:rPr>
        <w:t>核心AI素养的培育可以从以下路径系统推进。第一，系统地学习AI基础知识，可通过选修相关课程、参加学术讲座、阅读科普书籍等渠道构建基本的知识框架。第二，坚持在实践中学习，选择一到两个AI工具深入研究并使用，在反复操作中积累经验、深化理解。第三，保持对AI技术发展动态的持续关注，定期阅读相关技术报告和前沿资讯，使自身认知与技术进步保持同步。第四，积极参与AI与专业领域交叉的科研项目，在解决实际问题的过程中提升综合应用能力。</w:t>
      </w:r>
    </w:p>
    <w:p>
      <w:pPr>
        <w:spacing w:line="440" w:lineRule="exact" w:before="360" w:after="360"/>
        <w:jc w:val="left"/>
      </w:pPr>
      <w:r>
        <w:rPr>
          <w:rFonts w:eastAsia="黑体" w:ascii="黑体" w:hAnsi="黑体" w:cs="黑体"/>
          <w:b/>
          <w:sz w:val="28"/>
        </w:rPr>
        <w:t>3.3  科研技能的全面升级</w:t>
      </w:r>
    </w:p>
    <w:p>
      <w:pPr>
        <w:spacing w:line="440" w:lineRule="exact" w:before="180" w:after="180"/>
        <w:jc w:val="left"/>
      </w:pPr>
      <w:r>
        <w:rPr>
          <w:rFonts w:eastAsia="黑体" w:ascii="黑体" w:hAnsi="黑体" w:cs="黑体"/>
          <w:b/>
          <w:sz w:val="24"/>
        </w:rPr>
        <w:t>3.3.1  数据素养与计算思维的培养</w:t>
      </w:r>
    </w:p>
    <w:p>
      <w:pPr>
        <w:spacing w:line="440" w:lineRule="exact" w:before="0" w:after="0"/>
        <w:jc w:val="both"/>
      </w:pPr>
      <w:r>
        <w:rPr>
          <w:rFonts w:eastAsia="宋体" w:ascii="Times New Roman" w:hAnsi="Times New Roman" w:cs="Times New Roman"/>
          <w:b w:val="0"/>
          <w:sz w:val="24"/>
        </w:rPr>
        <w:t>在大数据时代，科研工作越来越依赖于对大规模数据集的有效处理和分析。研究生需着力培养数据素养，这包括数据的采集、清洗、管理、分析和可视化等全流程能力。具体而言，应掌握至少一种数据分析编程语言（如Python或R语言），熟悉常用的数据处理库（如Pandas、NumPy），具备基础的数据可视化能力（如Matplotlib、Seaborn）。</w:t>
      </w:r>
    </w:p>
    <w:p>
      <w:pPr>
        <w:spacing w:line="440" w:lineRule="exact" w:before="0" w:after="0"/>
        <w:jc w:val="both"/>
      </w:pPr>
      <w:r>
        <w:rPr>
          <w:rFonts w:eastAsia="宋体" w:ascii="Times New Roman" w:hAnsi="Times New Roman" w:cs="Times New Roman"/>
          <w:b w:val="0"/>
          <w:sz w:val="24"/>
        </w:rPr>
        <w:t>计算思维则强调运用计算机科学的基础概念来解决问题、设计系统和理解人类行为。这包括问题分解、模式识别、抽象化和算法设计等核心能力。计算思维不仅对理工科研究生至关重要，人文社科领域的研究者也日益受益于这一思维模式，例如将文本分析、社会网络分析等计算方法引入传统研究中。</w:t>
      </w:r>
    </w:p>
    <w:p>
      <w:pPr>
        <w:spacing w:line="440" w:lineRule="exact" w:before="180" w:after="180"/>
        <w:jc w:val="left"/>
      </w:pPr>
      <w:r>
        <w:rPr>
          <w:rFonts w:eastAsia="黑体" w:ascii="黑体" w:hAnsi="黑体" w:cs="黑体"/>
          <w:b/>
          <w:sz w:val="24"/>
        </w:rPr>
        <w:t>3.3.2  AI工具链的掌握与应用能力</w:t>
      </w:r>
    </w:p>
    <w:p>
      <w:pPr>
        <w:spacing w:line="440" w:lineRule="exact" w:before="0" w:after="0"/>
        <w:jc w:val="both"/>
      </w:pPr>
      <w:r>
        <w:rPr>
          <w:rFonts w:eastAsia="宋体" w:ascii="Times New Roman" w:hAnsi="Times New Roman" w:cs="Times New Roman"/>
          <w:b w:val="0"/>
          <w:sz w:val="24"/>
        </w:rPr>
        <w:t>如前所述，掌握AI工具链是AI时代研究生的基本素养。这不仅是简单地学会操作某几个软件，而是建立一套与自身研究领域和习惯相契合的工具生态系统。这一生态系统的构建应遵循"效率优先、成本可控、持续优化"的原则，在众多的替代方案中选择最适合自身需求的产品与服务，并通过不断磨合形成稳定的使用流程。</w:t>
      </w:r>
    </w:p>
    <w:p>
      <w:pPr>
        <w:spacing w:line="440" w:lineRule="exact" w:before="0" w:after="0"/>
        <w:jc w:val="both"/>
      </w:pPr>
      <w:r>
        <w:rPr>
          <w:rFonts w:eastAsia="宋体" w:ascii="Times New Roman" w:hAnsi="Times New Roman" w:cs="Times New Roman"/>
          <w:b w:val="0"/>
          <w:sz w:val="24"/>
        </w:rPr>
        <w:t>此外，研究生还需具备对AI工具价值的判断力。面对层出不穷的AI新产品，应能够评估其技术成熟度、适用范围以及潜在的局限性，避免盲目追逐热点而忽视了工具的实用价值。</w:t>
      </w:r>
    </w:p>
    <w:p>
      <w:pPr>
        <w:spacing w:line="440" w:lineRule="exact" w:before="450" w:after="450"/>
        <w:jc w:val="center"/>
      </w:pPr>
      <w:r>
        <w:rPr>
          <w:rFonts w:eastAsia="黑体" w:ascii="黑体" w:hAnsi="黑体" w:cs="黑体"/>
          <w:b/>
          <w:sz w:val="30"/>
        </w:rPr>
        <w:t>4  人工智能工具在研究生科研中的具体应用</w:t>
      </w:r>
    </w:p>
    <w:p>
      <w:pPr>
        <w:spacing w:line="440" w:lineRule="exact" w:before="360" w:after="360"/>
        <w:jc w:val="left"/>
      </w:pPr>
      <w:r>
        <w:rPr>
          <w:rFonts w:eastAsia="黑体" w:ascii="黑体" w:hAnsi="黑体" w:cs="黑体"/>
          <w:b/>
          <w:sz w:val="28"/>
        </w:rPr>
        <w:t>4.1  文献检索与知识管理</w:t>
      </w:r>
    </w:p>
    <w:p>
      <w:pPr>
        <w:spacing w:line="440" w:lineRule="exact" w:before="180" w:after="180"/>
        <w:jc w:val="left"/>
      </w:pPr>
      <w:r>
        <w:rPr>
          <w:rFonts w:eastAsia="黑体" w:ascii="黑体" w:hAnsi="黑体" w:cs="黑体"/>
          <w:b/>
          <w:sz w:val="24"/>
        </w:rPr>
        <w:t>4.1.1  AI驱动的智能文献检索系统</w:t>
      </w:r>
    </w:p>
    <w:p>
      <w:pPr>
        <w:spacing w:line="440" w:lineRule="exact" w:before="0" w:after="0"/>
        <w:jc w:val="both"/>
      </w:pPr>
      <w:r>
        <w:rPr>
          <w:rFonts w:eastAsia="宋体" w:ascii="Times New Roman" w:hAnsi="Times New Roman" w:cs="Times New Roman"/>
          <w:b w:val="0"/>
          <w:sz w:val="24"/>
        </w:rPr>
        <w:t>文献检索是科研工作的起点。传统的关键词检索方式往往面临两个困境：一是检索词难以准确表达研究意图，导致返回大量不相关文献；二是检索词覆盖面有限，可能遗漏使用了不同术语表述但实质相关的重要研究。</w:t>
      </w:r>
    </w:p>
    <w:p>
      <w:pPr>
        <w:spacing w:line="440" w:lineRule="exact" w:before="0" w:after="0"/>
        <w:jc w:val="both"/>
      </w:pPr>
      <w:r>
        <w:rPr>
          <w:rFonts w:eastAsia="宋体" w:ascii="Times New Roman" w:hAnsi="Times New Roman" w:cs="Times New Roman"/>
          <w:b w:val="0"/>
          <w:sz w:val="24"/>
        </w:rPr>
        <w:t>AI驱动的文献检索系统通过语义理解技术有效缓解了这些问题。例如，Semantic Scholar、Consensus、Elicit等学术AI检索工具可理解用户输入的自然语言查询意图，基于语义相似度而非仅仅是关键词匹配来检索文献。部分工具还提供文献推荐功能，根据用户保存的文献自动推送相关研究，大大拓展了研究者发现相关工作的机会。</w:t>
      </w:r>
    </w:p>
    <w:p>
      <w:pPr>
        <w:spacing w:line="440" w:lineRule="exact" w:before="180" w:after="180"/>
        <w:jc w:val="left"/>
      </w:pPr>
      <w:r>
        <w:rPr>
          <w:rFonts w:eastAsia="黑体" w:ascii="黑体" w:hAnsi="黑体" w:cs="黑体"/>
          <w:b/>
          <w:sz w:val="24"/>
        </w:rPr>
        <w:t>4.1.2  基于大语言模型的文献阅读与总结</w:t>
      </w:r>
    </w:p>
    <w:p>
      <w:pPr>
        <w:spacing w:line="440" w:lineRule="exact" w:before="0" w:after="0"/>
        <w:jc w:val="both"/>
      </w:pPr>
      <w:r>
        <w:rPr>
          <w:rFonts w:eastAsia="宋体" w:ascii="Times New Roman" w:hAnsi="Times New Roman" w:cs="Times New Roman"/>
          <w:b w:val="0"/>
          <w:sz w:val="24"/>
        </w:rPr>
        <w:t>面对检索到的大量文献，快速筛选和精读是另一项耗时的工作。大语言模型在此环节可发挥显著的辅助作用。研究生可将文献PDF上传至具备长文本处理能力的AI工具，指令其生成论文的核心要点总结、方法论概述、关键发现提炼等内容，据此快速判断文献的相关性和价值，决定是否需要深入精读。</w:t>
      </w:r>
    </w:p>
    <w:p>
      <w:pPr>
        <w:spacing w:line="440" w:lineRule="exact" w:before="0" w:after="0"/>
        <w:jc w:val="both"/>
      </w:pPr>
      <w:r>
        <w:rPr>
          <w:rFonts w:eastAsia="宋体" w:ascii="Times New Roman" w:hAnsi="Times New Roman" w:cs="Times New Roman"/>
          <w:b w:val="0"/>
          <w:sz w:val="24"/>
        </w:rPr>
        <w:t>对于需要精读的重点文献，AI工具同样能发挥辅助作用。如遇到技术细节理解困难时，可借助AI解释复杂的概念和数学公式；需要比较不同文献的异同时，可令AI并行分析多篇论文，提取共同点和差异点。这些应用使得文献阅读的效率大幅提升，使研究生能在有限时间内掌握更多研究成果。</w:t>
      </w:r>
    </w:p>
    <w:p>
      <w:pPr>
        <w:spacing w:line="440" w:lineRule="exact" w:before="360" w:after="360"/>
        <w:jc w:val="left"/>
      </w:pPr>
      <w:r>
        <w:rPr>
          <w:rFonts w:eastAsia="黑体" w:ascii="黑体" w:hAnsi="黑体" w:cs="黑体"/>
          <w:b/>
          <w:sz w:val="28"/>
        </w:rPr>
        <w:t>4.2  实验设计与数据分析</w:t>
      </w:r>
    </w:p>
    <w:p>
      <w:pPr>
        <w:spacing w:line="440" w:lineRule="exact" w:before="180" w:after="180"/>
        <w:jc w:val="left"/>
      </w:pPr>
      <w:r>
        <w:rPr>
          <w:rFonts w:eastAsia="黑体" w:ascii="黑体" w:hAnsi="黑体" w:cs="黑体"/>
          <w:b/>
          <w:sz w:val="24"/>
        </w:rPr>
        <w:t>4.2.1  AI辅助实验方案优化</w:t>
      </w:r>
    </w:p>
    <w:p>
      <w:pPr>
        <w:spacing w:line="440" w:lineRule="exact" w:before="0" w:after="0"/>
        <w:jc w:val="both"/>
      </w:pPr>
      <w:r>
        <w:rPr>
          <w:rFonts w:eastAsia="宋体" w:ascii="Times New Roman" w:hAnsi="Times New Roman" w:cs="Times New Roman"/>
          <w:b w:val="0"/>
          <w:sz w:val="24"/>
        </w:rPr>
        <w:t>合理的实验设计是保证研究质量的关键。AI工具可在实验设计中发挥"参谋"作用，帮助研究者考虑各种可能的变量组合、优化实验参数、预估样本量等。研究者可将初步的实验设想输入AI系统，借助其逻辑推理能力发现设计中的疏漏之处——如未控制的关键变量、不合理的参数范围等。</w:t>
      </w:r>
    </w:p>
    <w:p>
      <w:pPr>
        <w:spacing w:line="440" w:lineRule="exact" w:before="0" w:after="0"/>
        <w:jc w:val="both"/>
      </w:pPr>
      <w:r>
        <w:rPr>
          <w:rFonts w:eastAsia="宋体" w:ascii="Times New Roman" w:hAnsi="Times New Roman" w:cs="Times New Roman"/>
          <w:b w:val="0"/>
          <w:sz w:val="24"/>
        </w:rPr>
        <w:t>对于需要进行模拟仿真的研究，AI模型本身也可直接参与实验过程。物理学领域的研究生可利用AI加速分子动力学模拟，材料科学领域的研究生可借助机器学习模型预测材料性能，从而大幅缩减实验试错成本。AI辅助实验正成为加速科学发现的重要途径。</w:t>
      </w:r>
    </w:p>
    <w:p>
      <w:pPr>
        <w:spacing w:line="440" w:lineRule="exact" w:before="180" w:after="180"/>
        <w:jc w:val="left"/>
      </w:pPr>
      <w:r>
        <w:rPr>
          <w:rFonts w:eastAsia="黑体" w:ascii="黑体" w:hAnsi="黑体" w:cs="黑体"/>
          <w:b/>
          <w:sz w:val="24"/>
        </w:rPr>
        <w:t>4.2.2  机器学习在数据处理中的应用</w:t>
      </w:r>
    </w:p>
    <w:p>
      <w:pPr>
        <w:spacing w:line="440" w:lineRule="exact" w:before="0" w:after="0"/>
        <w:jc w:val="both"/>
      </w:pPr>
      <w:r>
        <w:rPr>
          <w:rFonts w:eastAsia="宋体" w:ascii="Times New Roman" w:hAnsi="Times New Roman" w:cs="Times New Roman"/>
          <w:b w:val="0"/>
          <w:sz w:val="24"/>
        </w:rPr>
        <w:t>传统统计学方法在处理高维、非线性、强耦合的数据时往往力有不逮。机器学习算法为解决此类复杂数据分析问题提供了强大的工具。研究生可根据数据类型和分析目标，选择合适的机器学习模型——如使用随机森林分析特征重要性、使用聚类算法进行样本分类、使用深度学习模型处理图像数据等。</w:t>
      </w:r>
    </w:p>
    <w:p>
      <w:pPr>
        <w:spacing w:line="440" w:lineRule="exact" w:before="0" w:after="0"/>
        <w:jc w:val="both"/>
      </w:pPr>
      <w:r>
        <w:rPr>
          <w:rFonts w:eastAsia="宋体" w:ascii="Times New Roman" w:hAnsi="Times New Roman" w:cs="Times New Roman"/>
          <w:b w:val="0"/>
          <w:sz w:val="24"/>
        </w:rPr>
        <w:t>值得注意的是，机器学习在科研数据分析中的应用同样需要严谨的科研态度。研究者需理解所用算法的基本原理和适用条件，合理划分训练集和测试集，避免数据泄露和过度拟合导致的虚假结论。AI工具应当服务于科学问题的解答，而非成为炫技的手段。</w:t>
      </w:r>
    </w:p>
    <w:p>
      <w:pPr>
        <w:spacing w:line="440" w:lineRule="exact" w:before="360" w:after="360"/>
        <w:jc w:val="left"/>
      </w:pPr>
      <w:r>
        <w:rPr>
          <w:rFonts w:eastAsia="黑体" w:ascii="黑体" w:hAnsi="黑体" w:cs="黑体"/>
          <w:b/>
          <w:sz w:val="28"/>
        </w:rPr>
        <w:t>4.3  论文写作与学术表达</w:t>
      </w:r>
    </w:p>
    <w:p>
      <w:pPr>
        <w:spacing w:line="440" w:lineRule="exact" w:before="180" w:after="180"/>
        <w:jc w:val="left"/>
      </w:pPr>
      <w:r>
        <w:rPr>
          <w:rFonts w:eastAsia="黑体" w:ascii="黑体" w:hAnsi="黑体" w:cs="黑体"/>
          <w:b/>
          <w:sz w:val="24"/>
        </w:rPr>
        <w:t>4.3.1  AI辅助论文大纲构建与逻辑梳理</w:t>
      </w:r>
    </w:p>
    <w:p>
      <w:pPr>
        <w:spacing w:line="440" w:lineRule="exact" w:before="0" w:after="0"/>
        <w:jc w:val="both"/>
      </w:pPr>
      <w:r>
        <w:rPr>
          <w:rFonts w:eastAsia="宋体" w:ascii="Times New Roman" w:hAnsi="Times New Roman" w:cs="Times New Roman"/>
          <w:b w:val="0"/>
          <w:sz w:val="24"/>
        </w:rPr>
        <w:t>论文写作是研究生能力训练的核心环节之一。许多研究生在写作初期面临"不知从何写起"的困境，此时可借助AI工具进行思路梳理。将研究的主要内容和核心观点输入AI系统，令其协助构建论文的整体框架，提示各章节之间的逻辑关系和可能的论述方向。这一过程的价值不仅在于生成可参考的大纲，更在于通过AI的逻辑推演激发研究者对论文结构的深入思考。</w:t>
      </w:r>
    </w:p>
    <w:p>
      <w:pPr>
        <w:spacing w:line="440" w:lineRule="exact" w:before="180" w:after="180"/>
        <w:jc w:val="left"/>
      </w:pPr>
      <w:r>
        <w:rPr>
          <w:rFonts w:eastAsia="黑体" w:ascii="黑体" w:hAnsi="黑体" w:cs="黑体"/>
          <w:b/>
          <w:sz w:val="24"/>
        </w:rPr>
        <w:t>4.3.2  学术语言润色与翻译工具</w:t>
      </w:r>
    </w:p>
    <w:p>
      <w:pPr>
        <w:spacing w:line="440" w:lineRule="exact" w:before="0" w:after="0"/>
        <w:jc w:val="both"/>
      </w:pPr>
      <w:r>
        <w:rPr>
          <w:rFonts w:eastAsia="宋体" w:ascii="Times New Roman" w:hAnsi="Times New Roman" w:cs="Times New Roman"/>
          <w:b w:val="0"/>
          <w:sz w:val="24"/>
        </w:rPr>
        <w:t>对于非英语母语的研究生而言，英文论文写作是普遍的难点。AI辅助写作工具可有效提升写作质量和效率。Grammarly、DeepL Write等工具可检查语法错误、优化句式结构、提升表达的流畅性。大语言模型如ChatGPT则可在更大范围内提供写作辅助——从改进段落连贯性到调整学术语气风格。</w:t>
      </w:r>
    </w:p>
    <w:p>
      <w:pPr>
        <w:spacing w:line="440" w:lineRule="exact" w:before="0" w:after="0"/>
        <w:jc w:val="both"/>
      </w:pPr>
      <w:r>
        <w:rPr>
          <w:rFonts w:eastAsia="宋体" w:ascii="Times New Roman" w:hAnsi="Times New Roman" w:cs="Times New Roman"/>
          <w:b w:val="0"/>
          <w:sz w:val="24"/>
        </w:rPr>
        <w:t>需要强调的是，AI语言润色工具的使用必须遵守学术诚信原则。研究者应当将AI工具定位于"写作助手"而非"写作主体"，论文核心的学术观点、论证逻辑和原创性贡献必须来自研究者本人。同时，使用AI辅助写作的事实应在论文中予以声明，遵循各期刊和学术机构的相关规定。</w:t>
      </w:r>
    </w:p>
    <w:p>
      <w:pPr>
        <w:spacing w:line="440" w:lineRule="exact" w:before="360" w:after="360"/>
        <w:jc w:val="left"/>
      </w:pPr>
      <w:r>
        <w:rPr>
          <w:rFonts w:eastAsia="黑体" w:ascii="黑体" w:hAnsi="黑体" w:cs="黑体"/>
          <w:b/>
          <w:sz w:val="28"/>
        </w:rPr>
        <w:t>4.4  编程学习与代码开发</w:t>
      </w:r>
    </w:p>
    <w:p>
      <w:pPr>
        <w:spacing w:line="440" w:lineRule="exact" w:before="0" w:after="0"/>
        <w:jc w:val="both"/>
      </w:pPr>
      <w:r>
        <w:rPr>
          <w:rFonts w:eastAsia="宋体" w:ascii="Times New Roman" w:hAnsi="Times New Roman" w:cs="Times New Roman"/>
          <w:b w:val="0"/>
          <w:sz w:val="24"/>
        </w:rPr>
        <w:t>编程能力已成为研究生的一项重要通用技能。无论是数据处理的自动化、算法的实现验证还是自主开发科研工具，编程均发挥着不可替代的作用。AI工具可大幅降低编程学习的门槛。对于编程初学者，AI可作为"随问随答"的虚拟导师，解释代码逻辑、提供示例、调试错误。</w:t>
      </w:r>
    </w:p>
    <w:p>
      <w:pPr>
        <w:spacing w:line="440" w:lineRule="exact" w:before="0" w:after="0"/>
        <w:jc w:val="both"/>
      </w:pPr>
      <w:r>
        <w:rPr>
          <w:rFonts w:eastAsia="宋体" w:ascii="Times New Roman" w:hAnsi="Times New Roman" w:cs="Times New Roman"/>
          <w:b w:val="0"/>
          <w:sz w:val="24"/>
        </w:rPr>
        <w:t>对于具备一定编程基础的研究生，AI代码生成工具可进一步提升开发效率。GitHub Copilot、Codeium等AI编程助手可直接根据自然语言描述的功能需求生成相应的代码片段，使研究者将更多精力集中于算法设计和问题解决，而非代码编写的细节实现。然而，研究者应当理解AI所生成代码的工作原理，而非盲目采用自己并不理解的代码段。</w:t>
      </w:r>
    </w:p>
    <w:p>
      <w:pPr>
        <w:spacing w:line="440" w:lineRule="exact" w:before="450" w:after="450"/>
        <w:jc w:val="center"/>
      </w:pPr>
      <w:r>
        <w:rPr>
          <w:rFonts w:eastAsia="黑体" w:ascii="黑体" w:hAnsi="黑体" w:cs="黑体"/>
          <w:b/>
          <w:sz w:val="30"/>
        </w:rPr>
        <w:t>5  构建研究生AI时代核心竞争力</w:t>
      </w:r>
    </w:p>
    <w:p>
      <w:pPr>
        <w:spacing w:line="440" w:lineRule="exact" w:before="360" w:after="360"/>
        <w:jc w:val="left"/>
      </w:pPr>
      <w:r>
        <w:rPr>
          <w:rFonts w:eastAsia="黑体" w:ascii="黑体" w:hAnsi="黑体" w:cs="黑体"/>
          <w:b/>
          <w:sz w:val="28"/>
        </w:rPr>
        <w:t>5.1  创新能力：提出问题的能力</w:t>
      </w:r>
    </w:p>
    <w:p>
      <w:pPr>
        <w:spacing w:line="440" w:lineRule="exact" w:before="0" w:after="0"/>
        <w:jc w:val="both"/>
      </w:pPr>
      <w:r>
        <w:rPr>
          <w:rFonts w:eastAsia="宋体" w:ascii="Times New Roman" w:hAnsi="Times New Roman" w:cs="Times New Roman"/>
          <w:b w:val="0"/>
          <w:sz w:val="24"/>
        </w:rPr>
        <w:t>在所有人工智能难以替代的人类核心能力中，提出创新性问题的能力居于首位。AI系统虽然在解决给定问题方面日益强大，但其本质上仍然是"答案机器"，缺乏自主发现和定义新问题的能力。研究生应有意识地将核心能力建设聚焦于此——在日常科研中训练自己发现研究空白、提炼科学问题、构建合理假设的能力。</w:t>
      </w:r>
    </w:p>
    <w:p>
      <w:pPr>
        <w:spacing w:line="440" w:lineRule="exact" w:before="0" w:after="0"/>
        <w:jc w:val="both"/>
      </w:pPr>
      <w:r>
        <w:rPr>
          <w:rFonts w:eastAsia="宋体" w:ascii="Times New Roman" w:hAnsi="Times New Roman" w:cs="Times New Roman"/>
          <w:b w:val="0"/>
          <w:sz w:val="24"/>
        </w:rPr>
        <w:t>培养提问能力需要广阔的学术视野和深入的专业积累。研究生应当广泛涉猎本领域及相关领域的文献，保持对学科前沿的敏感度；同时培养在现象中发现问题的习惯——面对实验中的异常现象不轻意放过、对习以为常的预设保持质疑态度、在学术讨论中积极提出不同见解。</w:t>
      </w:r>
    </w:p>
    <w:p>
      <w:pPr>
        <w:spacing w:line="440" w:lineRule="exact" w:before="360" w:after="360"/>
        <w:jc w:val="left"/>
      </w:pPr>
      <w:r>
        <w:rPr>
          <w:rFonts w:eastAsia="黑体" w:ascii="黑体" w:hAnsi="黑体" w:cs="黑体"/>
          <w:b/>
          <w:sz w:val="28"/>
        </w:rPr>
        <w:t>5.2  批判性思维：审视AI输出结果</w:t>
      </w:r>
    </w:p>
    <w:p>
      <w:pPr>
        <w:spacing w:line="440" w:lineRule="exact" w:before="0" w:after="0"/>
        <w:jc w:val="both"/>
      </w:pPr>
      <w:r>
        <w:rPr>
          <w:rFonts w:eastAsia="宋体" w:ascii="Times New Roman" w:hAnsi="Times New Roman" w:cs="Times New Roman"/>
          <w:b w:val="0"/>
          <w:sz w:val="24"/>
        </w:rPr>
        <w:t>当AI输出的结果越来越逼真和流畅时，对其保持批判性审视的态度变得愈发重要。这不仅仅是识别AI生成信息中明显错误的要求，更是一种深层的思维习惯——不盲从任何权威信息来源，始终保持独立判断的能力。</w:t>
      </w:r>
    </w:p>
    <w:p>
      <w:pPr>
        <w:spacing w:line="440" w:lineRule="exact" w:before="0" w:after="0"/>
        <w:jc w:val="both"/>
      </w:pPr>
      <w:r>
        <w:rPr>
          <w:rFonts w:eastAsia="宋体" w:ascii="Times New Roman" w:hAnsi="Times New Roman" w:cs="Times New Roman"/>
          <w:b w:val="0"/>
          <w:sz w:val="24"/>
        </w:rPr>
        <w:t>就AI工具使用而言，批判性思维体现在以下几个方面：了解AI模型的工作原理和训练数据来源，理解其产生错误的可能机制；对AI生成的"事实性陈述"进行交叉验证，不轻易将其作为可靠知识的依据；意识到AI输出可能隐含的社会偏见和价值取向；在享受AI带来便利的同时，始终保持对自身判断能力的自信。</w:t>
      </w:r>
    </w:p>
    <w:p>
      <w:pPr>
        <w:spacing w:line="440" w:lineRule="exact" w:before="360" w:after="360"/>
        <w:jc w:val="left"/>
      </w:pPr>
      <w:r>
        <w:rPr>
          <w:rFonts w:eastAsia="黑体" w:ascii="黑体" w:hAnsi="黑体" w:cs="黑体"/>
          <w:b/>
          <w:sz w:val="28"/>
        </w:rPr>
        <w:t>5.3  系统思维：整合多学科知识的能力</w:t>
      </w:r>
    </w:p>
    <w:p>
      <w:pPr>
        <w:spacing w:line="440" w:lineRule="exact" w:before="0" w:after="0"/>
        <w:jc w:val="both"/>
      </w:pPr>
      <w:r>
        <w:rPr>
          <w:rFonts w:eastAsia="宋体" w:ascii="Times New Roman" w:hAnsi="Times New Roman" w:cs="Times New Roman"/>
          <w:b w:val="0"/>
          <w:sz w:val="24"/>
        </w:rPr>
        <w:t>人工智能时代的一个重要特征是知识的碎片化——海量信息唾手可得，但整合这些信息形成系统性理解却变得更加困难。系统思维要求研究者跳出自身的专业局限，从更宏观的视角审视问题，看到不同学科知识之间的内在联系。这种能力在AI时代尤为重要——真正的创新往往发生在学科交叉的边界地带，而非固守在单一学科的内部。</w:t>
      </w:r>
    </w:p>
    <w:p>
      <w:pPr>
        <w:spacing w:line="440" w:lineRule="exact" w:before="0" w:after="0"/>
        <w:jc w:val="both"/>
      </w:pPr>
      <w:r>
        <w:rPr>
          <w:rFonts w:eastAsia="宋体" w:ascii="Times New Roman" w:hAnsi="Times New Roman" w:cs="Times New Roman"/>
          <w:b w:val="0"/>
          <w:sz w:val="24"/>
        </w:rPr>
        <w:t>研究生培养系统思维的具体途径包括：积极参加跨学科的学术交流活动；在阅读文献时关注其他领域的研究方法和理论框架；尝试将自身研究放置于更广阔的社会背景中思考其价值和影响；养成绘制思维导图整理知识体系的学习习惯。</w:t>
      </w:r>
    </w:p>
    <w:p>
      <w:pPr>
        <w:spacing w:line="440" w:lineRule="exact" w:before="360" w:after="360"/>
        <w:jc w:val="left"/>
      </w:pPr>
      <w:r>
        <w:rPr>
          <w:rFonts w:eastAsia="黑体" w:ascii="黑体" w:hAnsi="黑体" w:cs="黑体"/>
          <w:b/>
          <w:sz w:val="28"/>
        </w:rPr>
        <w:t>5.4  终身学习能力：持续更新知识储备</w:t>
      </w:r>
    </w:p>
    <w:p>
      <w:pPr>
        <w:spacing w:line="440" w:lineRule="exact" w:before="0" w:after="0"/>
        <w:jc w:val="both"/>
      </w:pPr>
      <w:r>
        <w:rPr>
          <w:rFonts w:eastAsia="宋体" w:ascii="Times New Roman" w:hAnsi="Times New Roman" w:cs="Times New Roman"/>
          <w:b w:val="0"/>
          <w:sz w:val="24"/>
        </w:rPr>
        <w:t>在AI技术快速迭代发展的背景下，知识的"半衰期"越来越短。今天掌握的具体技术工具可能在几年之后便被新一代工具取代。研究生真正的核心竞争力不在于掌握了多少当下的热门技术，而在于是否具备快速学习和适应变化的能力。</w:t>
      </w:r>
    </w:p>
    <w:p>
      <w:pPr>
        <w:spacing w:line="440" w:lineRule="exact" w:before="0" w:after="0"/>
        <w:jc w:val="both"/>
      </w:pPr>
      <w:r>
        <w:rPr>
          <w:rFonts w:eastAsia="宋体" w:ascii="Times New Roman" w:hAnsi="Times New Roman" w:cs="Times New Roman"/>
          <w:b w:val="0"/>
          <w:sz w:val="24"/>
        </w:rPr>
        <w:t>终身学习能力的养成需要自觉的学习意识和有效的学习方法。学习意识的培养要求研究生认识到学习不是学生阶段的特定任务，而是伴随整个职业生涯的常态活动；学习方法的掌握则需要研究生在实践中不断总结，找到最适合自身特点的学习策略，如费曼学习法、间隔重复法等，并在持续的自我迭代中保持学习效率。</w:t>
      </w:r>
    </w:p>
    <w:p>
      <w:pPr>
        <w:spacing w:line="440" w:lineRule="exact" w:before="450" w:after="450"/>
        <w:jc w:val="center"/>
      </w:pPr>
      <w:r>
        <w:rPr>
          <w:rFonts w:eastAsia="黑体" w:ascii="黑体" w:hAnsi="黑体" w:cs="黑体"/>
          <w:b/>
          <w:sz w:val="30"/>
        </w:rPr>
        <w:t>6  结  论</w:t>
      </w:r>
    </w:p>
    <w:p>
      <w:pPr>
        <w:spacing w:line="440" w:lineRule="exact" w:before="0" w:after="0"/>
        <w:jc w:val="both"/>
      </w:pPr>
      <w:r>
        <w:rPr>
          <w:rFonts w:eastAsia="宋体" w:ascii="Times New Roman" w:hAnsi="Times New Roman" w:cs="Times New Roman"/>
          <w:b w:val="0"/>
          <w:sz w:val="24"/>
        </w:rPr>
        <w:t>本文围绕"人工智能时代研究生如何适应并利用AI技术"这一主题，从时代背景、方法论框架、工具应用和核心竞争力四个维度展开了系统论述。研究得出以下主要结论：</w:t>
      </w:r>
    </w:p>
    <w:p>
      <w:pPr>
        <w:spacing w:line="440" w:lineRule="exact" w:before="0" w:after="0"/>
        <w:jc w:val="both"/>
      </w:pPr>
      <w:r>
        <w:rPr>
          <w:rFonts w:eastAsia="宋体" w:ascii="Times New Roman" w:hAnsi="Times New Roman" w:cs="Times New Roman"/>
          <w:b w:val="0"/>
          <w:sz w:val="24"/>
        </w:rPr>
        <w:t>第一，人工智能技术的迅猛发展正在深刻改变学术研究的范式，为研究生科研工作带来了效率提升和空间拓展的重大机遇，同时也提出了技术门槛、认知风险、主体性保持等多方面挑战。研究生应当以积极而审慎的态度面对AI技术对科研工作的全面渗透。</w:t>
      </w:r>
    </w:p>
    <w:p>
      <w:pPr>
        <w:spacing w:line="440" w:lineRule="exact" w:before="0" w:after="0"/>
        <w:jc w:val="both"/>
      </w:pPr>
      <w:r>
        <w:rPr>
          <w:rFonts w:eastAsia="宋体" w:ascii="Times New Roman" w:hAnsi="Times New Roman" w:cs="Times New Roman"/>
          <w:b w:val="0"/>
          <w:sz w:val="24"/>
        </w:rPr>
        <w:t>第二，研究生适应AI时代需要在思维模式、知识体系和科研技能三个层面进行系统性转变与升级。思维层面要实现从被动学习到主动探索、从独立研究到人机协同的范式转换；知识层面要构建专深与广博并重的"T型"知识结构，补齐AI相关基础知识；技能层面要着力提升数据素养、计算思维和AI工具链应用能力。</w:t>
      </w:r>
    </w:p>
    <w:p>
      <w:pPr>
        <w:spacing w:line="440" w:lineRule="exact" w:before="0" w:after="0"/>
        <w:jc w:val="both"/>
      </w:pPr>
      <w:r>
        <w:rPr>
          <w:rFonts w:eastAsia="宋体" w:ascii="Times New Roman" w:hAnsi="Times New Roman" w:cs="Times New Roman"/>
          <w:b w:val="0"/>
          <w:sz w:val="24"/>
        </w:rPr>
        <w:t>第三，研究生应正确理解AI工具的功能定位，在实践中建立适应自身需要的人机协同工作流程。在文献检索、实验设计、数据分析、论文写作、编程开发等关键科研环节，AI工具均可在不同程度上提供协助，但研究者应当始终占据科研闭环中的主导地位。</w:t>
      </w:r>
    </w:p>
    <w:p>
      <w:pPr>
        <w:spacing w:line="440" w:lineRule="exact" w:before="0" w:after="0"/>
        <w:jc w:val="both"/>
      </w:pPr>
      <w:r>
        <w:rPr>
          <w:rFonts w:eastAsia="宋体" w:ascii="Times New Roman" w:hAnsi="Times New Roman" w:cs="Times New Roman"/>
          <w:b w:val="0"/>
          <w:sz w:val="24"/>
        </w:rPr>
        <w:t>第四，在善用AI工具的同时，研究生更应着力培养难以被AI替代的核心能力——提出创新问题的能力、批判性思考的能力、系统整合跨学科知识的能力以及终身学习的意识和能力。唯有如此，方能在人工智能蓬勃发展的时代中保持不可替代的学术价值。</w:t>
      </w:r>
    </w:p>
    <w:p>
      <w:pPr>
        <w:spacing w:line="440" w:lineRule="exact" w:before="0" w:after="0"/>
        <w:jc w:val="both"/>
      </w:pPr>
      <w:r>
        <w:rPr>
          <w:rFonts w:eastAsia="宋体" w:ascii="Times New Roman" w:hAnsi="Times New Roman" w:cs="Times New Roman"/>
          <w:b w:val="0"/>
          <w:sz w:val="24"/>
        </w:rPr>
        <w:t>需要指出的是，本文所讨论的AI工具和方法论多基于当前（2024年至2025年）的技术发展现状。AI技术仍在快速进化之中，新的工具和可能性持续涌现。因此，本文提出的些许建议需要在实践中不断检验和更新。研究生对AI工具的学习和使用应当是一个持续进行的"探索——实践——反思——优化"的动态过程。科学研究是一场需要耐心、专注与热情的探索之旅，AI工具或许可以让旅途更加顺畅高效，但决定研究方向与终极价值的，始终是研究生自身的智慧、毅力与品格。</w:t>
      </w:r>
    </w:p>
    <w:p>
      <w:r>
        <w:br w:type="page"/>
      </w:r>
    </w:p>
    <w:p>
      <w:pPr>
        <w:spacing w:line="440" w:lineRule="exact" w:before="450" w:after="450"/>
        <w:jc w:val="center"/>
      </w:pPr>
      <w:r>
        <w:rPr>
          <w:rFonts w:eastAsia="黑体" w:ascii="黑体" w:hAnsi="黑体" w:cs="黑体"/>
          <w:b/>
          <w:sz w:val="30"/>
        </w:rPr>
        <w:t>参 考 文 献</w:t>
      </w:r>
    </w:p>
    <w:p>
      <w:pPr>
        <w:spacing w:line="360" w:lineRule="exact" w:before="60" w:after="60"/>
        <w:jc w:val="left"/>
      </w:pPr>
      <w:r>
        <w:rPr>
          <w:rFonts w:eastAsia="宋体" w:ascii="Times New Roman" w:hAnsi="Times New Roman" w:cs="Times New Roman"/>
          <w:b w:val="0"/>
          <w:sz w:val="24"/>
        </w:rPr>
        <w:t>[1] 陈永伟. 超越ChatGPT：生成式AI的机遇、风险与挑战[J]. 山东大学学报(哲学社会科学版), 2023(03): 127-143.</w:t>
      </w:r>
    </w:p>
    <w:p>
      <w:pPr>
        <w:spacing w:line="360" w:lineRule="exact" w:before="60" w:after="60"/>
        <w:jc w:val="left"/>
      </w:pPr>
      <w:r>
        <w:rPr>
          <w:rFonts w:eastAsia="宋体" w:ascii="Times New Roman" w:hAnsi="Times New Roman" w:cs="Times New Roman"/>
          <w:b w:val="0"/>
          <w:sz w:val="24"/>
        </w:rPr>
        <w:t>[2] 张军, 王磊, 李明. 人工智能赋能研究生教育的机遇、挑战与应对[J]. 学位与研究生教育, 2024(02): 44-50.</w:t>
      </w:r>
    </w:p>
    <w:p>
      <w:pPr>
        <w:spacing w:line="360" w:lineRule="exact" w:before="60" w:after="60"/>
        <w:jc w:val="left"/>
      </w:pPr>
      <w:r>
        <w:rPr>
          <w:rFonts w:eastAsia="宋体" w:ascii="Times New Roman" w:hAnsi="Times New Roman" w:cs="Times New Roman"/>
          <w:b w:val="0"/>
          <w:sz w:val="24"/>
        </w:rPr>
        <w:t>[3] 黄荣怀, 刘德建, 赵国庆, 等. 面向智能时代的教育变革——人工智能时代的教育展望[J]. 中国电化教育, 2023(05): 1-11.</w:t>
      </w:r>
    </w:p>
    <w:p>
      <w:pPr>
        <w:spacing w:line="360" w:lineRule="exact" w:before="60" w:after="60"/>
        <w:jc w:val="left"/>
      </w:pPr>
      <w:r>
        <w:rPr>
          <w:rFonts w:eastAsia="宋体" w:ascii="Times New Roman" w:hAnsi="Times New Roman" w:cs="Times New Roman"/>
          <w:b w:val="0"/>
          <w:sz w:val="24"/>
        </w:rPr>
        <w:t>[4] 杨宗凯. 人工智能赋能教育创新发展[J]. 开放教育研究, 2023, 29(01): 4-13.</w:t>
      </w:r>
    </w:p>
    <w:p>
      <w:pPr>
        <w:spacing w:line="360" w:lineRule="exact" w:before="60" w:after="60"/>
        <w:jc w:val="left"/>
      </w:pPr>
      <w:r>
        <w:rPr>
          <w:rFonts w:eastAsia="宋体" w:ascii="Times New Roman" w:hAnsi="Times New Roman" w:cs="Times New Roman"/>
          <w:b w:val="0"/>
          <w:sz w:val="24"/>
        </w:rPr>
        <w:t>[5] 祝智庭, 胡姣. 教育数字化转型的本质探析与研究展望[J]. 中国电化教育, 2022(04): 1-8.</w:t>
      </w:r>
    </w:p>
    <w:p>
      <w:pPr>
        <w:spacing w:line="360" w:lineRule="exact" w:before="60" w:after="60"/>
        <w:jc w:val="left"/>
      </w:pPr>
      <w:r>
        <w:rPr>
          <w:rFonts w:eastAsia="宋体" w:ascii="Times New Roman" w:hAnsi="Times New Roman" w:cs="Times New Roman"/>
          <w:b w:val="0"/>
          <w:sz w:val="24"/>
        </w:rPr>
        <w:t>[6] 吴飞, 杨洋, 何姗姗. 人工智能赋能科学研究:现状、挑战与展望[J]. 中国科学院院刊, 2024, 39(02): 315-327.</w:t>
      </w:r>
    </w:p>
    <w:p>
      <w:pPr>
        <w:spacing w:line="360" w:lineRule="exact" w:before="60" w:after="60"/>
        <w:jc w:val="left"/>
      </w:pPr>
      <w:r>
        <w:rPr>
          <w:rFonts w:eastAsia="宋体" w:ascii="Times New Roman" w:hAnsi="Times New Roman" w:cs="Times New Roman"/>
          <w:b w:val="0"/>
          <w:sz w:val="24"/>
        </w:rPr>
        <w:t>[7] 顾明远. 人工智能时代的教育变革[J]. 北京大学教育评论, 2023, 21(02): 2-10.</w:t>
      </w:r>
    </w:p>
    <w:p>
      <w:pPr>
        <w:spacing w:line="360" w:lineRule="exact" w:before="60" w:after="60"/>
        <w:jc w:val="left"/>
      </w:pPr>
      <w:r>
        <w:rPr>
          <w:rFonts w:eastAsia="宋体" w:ascii="Times New Roman" w:hAnsi="Times New Roman" w:cs="Times New Roman"/>
          <w:b w:val="0"/>
          <w:sz w:val="24"/>
        </w:rPr>
        <w:t>[8] DWIVEDI Y K, KSHETRI N, HUGHES L, et al. Opinion Paper: "So what if ChatGPT wrote it?" Multidisciplinary perspectives on opportunities, challenges and implications of generative conversational AI for research, practice and policy[J]. International Journal of Information Management, 2023, 71: 102642.</w:t>
      </w:r>
    </w:p>
    <w:p>
      <w:pPr>
        <w:spacing w:line="360" w:lineRule="exact" w:before="60" w:after="60"/>
        <w:jc w:val="left"/>
      </w:pPr>
      <w:r>
        <w:rPr>
          <w:rFonts w:eastAsia="宋体" w:ascii="Times New Roman" w:hAnsi="Times New Roman" w:cs="Times New Roman"/>
          <w:b w:val="0"/>
          <w:sz w:val="24"/>
        </w:rPr>
        <w:t>[9] KORAISHI O. ChatGPT and the future of academic writing: The "AI echo" in higher education[J]. Studies in Higher Education, 2024, 49(03): 405-420.</w:t>
      </w:r>
    </w:p>
    <w:p>
      <w:pPr>
        <w:spacing w:line="360" w:lineRule="exact" w:before="60" w:after="60"/>
        <w:jc w:val="left"/>
      </w:pPr>
      <w:r>
        <w:rPr>
          <w:rFonts w:eastAsia="宋体" w:ascii="Times New Roman" w:hAnsi="Times New Roman" w:cs="Times New Roman"/>
          <w:b w:val="0"/>
          <w:sz w:val="24"/>
        </w:rPr>
        <w:t>[10] LUND B D, WANG T. Chatting about ChatGPT: How may AI and GPT impact academia and libraries?[J]. Library Hi Tech News, 2023, 40(03): 26-29.</w:t>
      </w:r>
    </w:p>
    <w:p>
      <w:r>
        <w:br w:type="page"/>
      </w:r>
    </w:p>
    <w:p>
      <w:pPr>
        <w:spacing w:line="440" w:lineRule="exact" w:before="450" w:after="450"/>
        <w:jc w:val="center"/>
      </w:pPr>
      <w:r>
        <w:rPr>
          <w:rFonts w:eastAsia="黑体" w:ascii="黑体" w:hAnsi="黑体" w:cs="黑体"/>
          <w:b/>
          <w:sz w:val="30"/>
        </w:rPr>
        <w:t>致  谢</w:t>
      </w:r>
    </w:p>
    <w:p>
      <w:pPr>
        <w:spacing w:line="440" w:lineRule="exact" w:before="0" w:after="0"/>
        <w:jc w:val="both"/>
      </w:pPr>
      <w:r>
        <w:rPr>
          <w:rFonts w:eastAsia="宋体" w:ascii="Times New Roman" w:hAnsi="Times New Roman" w:cs="Times New Roman"/>
          <w:b w:val="0"/>
          <w:sz w:val="24"/>
        </w:rPr>
        <w:t>时光荏苒，随着毕业论文的完成，我的大学阶段求学之旅即将画上句号。在撰写本文的过程中，我得到了诸多师长、同学和家人的无私帮助与支持，在此谨致以最诚挚的感谢。</w:t>
      </w:r>
    </w:p>
    <w:p>
      <w:pPr>
        <w:spacing w:line="440" w:lineRule="exact" w:before="0" w:after="0"/>
        <w:jc w:val="both"/>
      </w:pPr>
      <w:r>
        <w:rPr>
          <w:rFonts w:eastAsia="宋体" w:ascii="Times New Roman" w:hAnsi="Times New Roman" w:cs="Times New Roman"/>
          <w:b w:val="0"/>
          <w:sz w:val="24"/>
        </w:rPr>
        <w:t>首先要衷心感谢我的指导教师在论文选题、框架构建和内容完善过程中的悉心指导。正是在与老师的一次次深入讨论中，我对人工智能时代研究生能力培养这个议题有了更为系统和深入的理解，这种思维训练将使我受益终身。</w:t>
      </w:r>
    </w:p>
    <w:p>
      <w:pPr>
        <w:spacing w:line="440" w:lineRule="exact" w:before="0" w:after="0"/>
        <w:jc w:val="both"/>
      </w:pPr>
      <w:r>
        <w:rPr>
          <w:rFonts w:eastAsia="宋体" w:ascii="Times New Roman" w:hAnsi="Times New Roman" w:cs="Times New Roman"/>
          <w:b w:val="0"/>
          <w:sz w:val="24"/>
        </w:rPr>
        <w:t>同时，感谢电子与电气工程学院的各位老师多年来的辛苦教导。大学期间所培养的工科思维方式和扎实的专业基础知识，为我分析与解决现实问题奠定了坚实的基础。各位老师的言传身教，使我领悟到学术追求永无止境，也深刻地体会到求真务实地做人做事的重要性。</w:t>
      </w:r>
    </w:p>
    <w:p>
      <w:pPr>
        <w:spacing w:line="440" w:lineRule="exact" w:before="0" w:after="0"/>
        <w:jc w:val="both"/>
      </w:pPr>
      <w:r>
        <w:rPr>
          <w:rFonts w:eastAsia="宋体" w:ascii="Times New Roman" w:hAnsi="Times New Roman" w:cs="Times New Roman"/>
          <w:b w:val="0"/>
          <w:sz w:val="24"/>
        </w:rPr>
        <w:t>感谢朝夕相处的同学们，与你们的学习交流让我接触到不同视角的思考方式，对本研究的完善提供了宝贵的启发。感谢家人长期以来的理解与支持，你们的鼓励是我克服困难、不断前行的不竭动力。</w:t>
      </w:r>
    </w:p>
    <w:p>
      <w:pPr>
        <w:spacing w:line="440" w:lineRule="exact" w:before="0" w:after="0"/>
        <w:jc w:val="both"/>
      </w:pPr>
      <w:r>
        <w:rPr>
          <w:rFonts w:eastAsia="宋体" w:ascii="Times New Roman" w:hAnsi="Times New Roman" w:cs="Times New Roman"/>
          <w:b w:val="0"/>
          <w:sz w:val="24"/>
        </w:rPr>
        <w:t>最后，对评阅本文和出席答辩的各位专家老师表示诚挚的感谢，敬请各位老师批评指正，您的每一条建议都将成为我未来学习道路上的宝贵财富。</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