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560" w:lineRule="exact"/>
        <w:jc w:val="center"/>
      </w:pPr>
      <w:r>
        <w:t>佛日契嵩心性论与诚信思想精要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**——兼论其对当代诚信建设的启示**</w:t>
      </w:r>
    </w:p>
    <w:p>
      <w:pPr>
        <w:spacing w:after="360" w:line="400" w:lineRule="exact"/>
        <w:jc w:val="center"/>
      </w:pPr>
      <w:r>
        <w:rPr>
          <w:rFonts w:ascii="宋体" w:hAnsi="宋体" w:eastAsia="宋体"/>
          <w:sz w:val="24"/>
        </w:rPr>
        <w:t>圣果</w:t>
      </w:r>
    </w:p>
    <w:p>
      <w:pPr>
        <w:pStyle w:val="Heading1"/>
      </w:pPr>
      <w:r>
        <w:t>一、问题提出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北宋中叶，仁宗朝（1022—1063）被视为中国帝制时代文化繁荣的顶峰之一，同时也是思想冲突异常激烈的时期。一场以"排佛"为核心的思想运动在儒家士大夫群体中迅速蔓延。石介在《怪说》中痛斥佛教"灭君臣之道，绝父子之亲"，是"以夷狄之法，加于中国之上"。欧阳修的排佛论则更具理性色彩，他在《本论》中提出"修其本以胜之"，即通过完善儒家的礼义教化来对抗佛教的吸引力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正是在这关乎佛教存亡的历史关头，禅僧佛日契嵩（1007—1072）挺身而出。他于皇祐三年（1051）前后完成《辅教编》，由《原教》《广原教》《劝书》《孝论》《中庸解》五篇组成，形成了一个完整的论证体系。契嵩的论证策略是高度哲学化的——他清醒地认识到，儒佛之争的表象是伦理规范之争，但其根源在于对人之本性与宇宙本体的理解不同。因此，要彻底回应排佛论，必须在哲学本体论的层面进行重构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当代社会的诚信建设，往往侧重于制度规约与征信技术的完善，却相对忽视了诚信得以确立的内在心性根基。这一偏失导致诚信在某种程度上沦为一种功利性的社会资本，缺乏深厚的情感认同与道德自觉。本文以契嵩的心性思想为切入点，试图为这一困境提供一种历史哲学的回应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需要说明的是，契嵩本人并未将"诚"与"信"作为一个复合词使用。本文所使用的"诚信"概念，是在当代语境下，基于契嵩"诚体信用"思想而建构的分析范畴——"诚"为体、"信"为用，二者构成一个不可分割的有机整体。</w:t>
      </w:r>
    </w:p>
    <w:p>
      <w:pPr>
        <w:pStyle w:val="Heading1"/>
      </w:pPr>
      <w:r>
        <w:t>二、心性论架构："心—性—情"三层结构</w:t>
      </w:r>
    </w:p>
    <w:p>
      <w:pPr>
        <w:pStyle w:val="Heading2"/>
      </w:pPr>
      <w:r>
        <w:t>（一）"心必至，至必变"：心的能动性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在契嵩的哲学中，"心"并非一个静态的容器，而是一个包含着无限动能与实践指向的核心范畴。其集中体现，便是"心必至，至必变"这一命题。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在《劝书》中提出"自信其心"的核心论点："古之圣人有曰佛者，先得乎人心之至正者，乃欲推此与天下同之。"所谓"自信其心"，就是确认并信任自己内心本具的"至正"之性。心是圣人道义的根本依据，名相制度只是劝善的权宜手段。排佛者的问题在于"务其权而其本不审"——只抓住了权宜手段，却不去审查根本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进一步提出"推其大诚与天地万物同"的命题。"大诚"即是心性本体之"诚"，它不是局限于个体内心的小诚，而是贯通天地万物的宇宙性大诚。当人能够扩充这一"大诚"，使之与天地万物同体共感时，天人鬼神便"自然相感"。在此逻辑中，"诚"不仅是道德范畴，更是宇宙论范畴。</w:t>
      </w:r>
    </w:p>
    <w:p>
      <w:pPr>
        <w:pStyle w:val="Heading2"/>
      </w:pPr>
      <w:r>
        <w:t>（二）"性也者，无之至也"：性的本体地位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如果说"心"侧重于能动与妙用，那么"性"则标示着更为本源和寂然的绝对本体。契嵩给"性"下了一个看似惊人、实则极为深刻的定义："性也者，无之至也"。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此处的"无"，绝非虚无主义，而是对一切经验属性的否定，是对一切分别、对待、名相的彻底超越。任何具体事物（有）都不足以作为万物的根本，唯有那个超越了所有具体规定性的"无"，才能成为一切"有"的最终根据。这个"至"字——即极致——则是对这种"无"的极致状态的强调。它不是匮乏，而是无限圆满的另一种表达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将佛教的"佛性"与儒家《中庸》的"天命之谓性"等同起来。在契嵩看来，"一切众生皆有佛性"与"天命之谓性"，同是一个指向绝对真善的终极本体。这一等同在理论上具有重大意义：它为道德判断提供了一个绝对的标准。违背戒律，即是违背佛性；违背伦常，即是违背天性。同时，它从根本上化解了儒家对佛教"出世"等于"弃绝人伦"的指控——既然佛教追求的"明心见性"就是恢复此"天命之性"，那么真正的佛教徒非但不会抛离人伦，反而会在最深的本体层面去护持和成就人伦。一个见性的修行者，自然会"率性之谓道"，对父母尽孝、对朋友尽信，都不再是勉强造作，而是本心本性的自然流行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值得注意的是，契嵩的"性无之至"与程朱的"性即理"在结论上相似，但论证路径截然不同：契嵩以"无"遮诠，程朱以"理"表述。前者重在否定性的超越，后者重在肯定性的建构。这一区别的根源在于理论目标不同——契嵩的目标是"护教"，要证明佛性与天命之性为同一本体；程朱的目标是"立教"，要建立独立于佛教的儒家本体论体系。</w:t>
      </w:r>
    </w:p>
    <w:p>
      <w:pPr>
        <w:pStyle w:val="Heading2"/>
      </w:pPr>
      <w:r>
        <w:t>（三）"情也者，有之初也"：情的发生学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"情"是连接超越本体与经验世界的枢纽。契嵩称"情也者，有之初也"，意味着"情"是从超越的、无分别的本体进入具体的、有分别的经验世界的起点。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情的双重性决定了它是善恶的根源。当情的发动完全顺应并呈现那个"真实无妄"的性体时，此情便是"善"的；反之，当情的发动背离子性的真实，执取一个"我"的假相，并由此产生贪爱、憎恨、嫉妒时，此情便是"恶"的根源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基于对情的这种理解，契嵩提出了"因情设教"的思想。众生根器千差万别，情习的厚薄、染净各不相同，圣人的教化必须根据众生不同的情习状态，设立不同层次的教法。对于情习最重的凡夫，先授以五戒十善，令其止恶修善；随着情识的逐步净化，再教以更为深奥的解脱之道。</w:t>
      </w:r>
    </w:p>
    <w:p>
      <w:pPr>
        <w:pStyle w:val="Heading1"/>
      </w:pPr>
      <w:r>
        <w:t>三、"正人心"与诚信规约的同构</w:t>
      </w:r>
    </w:p>
    <w:p>
      <w:pPr>
        <w:pStyle w:val="Heading2"/>
      </w:pPr>
      <w:r>
        <w:t>（一）"诚"作为心性本体的如实呈现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在契嵩的思想中，"诚"获得了至高无上的本体论地位——它不再仅仅是处理人际关系的道德德目，而是被提升为宇宙本体与人心性的一种本源状态：真实无妄。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找到了打通佛教"直心"与儒家"诚"的内在通道。佛教极为重视"直心"，《维摩诘经》云："直心是道场。"所谓"直心"，即不歪曲、不掩饰、不谄曲、全然如实的心理状态。契嵩洞见到，这种"直心"与儒家推崇的"诚"，在其本质上是完全一致的。心有不直，即是有曲，有曲即有妄，便违背了"真实无妄"的本体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在《劝书》中提出"正信"与"苟信"的精辟区分："惟君子则正信也，小人苟信也。""正信"的根基在心性之"正"——心正则信正，心邪则信伪。君子之所以能够"正信"，是因为他"自信其心"，以本心之诚为信的依据。反之，"苟信"的根基在利害之"苟"——小人之信，不过是在功利计算下对契约的表面遵守，一旦利害变化，便会土崩瓦解。</w:t>
      </w:r>
    </w:p>
    <w:p>
      <w:pPr>
        <w:pStyle w:val="Heading2"/>
      </w:pPr>
      <w:r>
        <w:t>（二）"五戒"与"五常"的规约性同构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契嵩最富盛名的理论操作，是将佛教五戒与儒家五常进行系统性的比配与同构。他明确提出二者乃"异号而一体"，即名目虽异，本质同一。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契嵩在《夹注辅教编》中逐一论证了五组配对关系：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**不杀生与仁。** "不杀必仁，若其持此不杀一戒，其心必慈而仁善。"持戒的规范作用反哺心性的修养——这正是"规约正心"的内在机制。契嵩将"不杀"从消极的"不害"提升为积极的"爱生"，将"仁"从人类伦理扩展为普遍的慈悲伦理。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**不偷盗与义。** "不盗必廉，若持不盗一戒，其人必自廉洁而修正其身。"契嵩将"不盗"解释为"不义不取"，强调其本质是"义"——取之有道，见得思义。他将此扩展至政治伦理，揭示廉洁不仅是个人修养，更是社会正义的基石。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**不邪淫与礼。** "不媱必正，若持不淫一戒，其身必自清正合礼而无乱。"不邪淫戒关乎人伦秩序和身心清净，与儒家之"礼"所维护的人伦大防完全一致。契嵩将"礼"从外在规范转化为内在自律，说明"礼"不仅是外在约束，更是内心端正的自然流露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**不饮酒与智。** "不醉不乱，若持不饮酒一戒，其人必自清明而不痴昧。"酒能乱性，使人失去清明理智。不饮酒戒所保护的正是人的理性判断力——这是诚信行为得以可能的理智基础。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**不妄语与信。** 这是五组配对中着墨最重的一组。"不妄必信，若持不妄语一戒，其人必有诚信而无欺诳。"不妄语戒之所以与信德"完全等同"，不仅因为两者的行为要求一致，更因为两者共同植根于心性本体的"真实无妄"。契嵩还将"信"扩展为完整的言语道德体系：不妄语（言而有信）、不绮语（言语质朴）、不两舌（不挑拨离间）、不恶口（言语温和），使"信"成为涵盖言语真实性、正当性、和谐性与友善性的立体伦理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用一个极为精妙的"本迹"关系论来解释这种同构的理论机制。他提出"圣人垂迹，所以存本"——佛陀和孔子等圣人，其内证的境界是超越言语思虑的本体（"本"），为了教化众生，他们不得不"垂迹"，即通过各种有形有相的教法来引导世人。五戒和五常都是"迹"，但它们共同指向的"本"——那颗"至正"之心——是完全一致的。</w:t>
      </w:r>
    </w:p>
    <w:p>
      <w:pPr>
        <w:pStyle w:val="Heading2"/>
      </w:pPr>
      <w:r>
        <w:t>（三）"孝"作为诚信实践的统摄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在契嵩的心性伦理体系中，"孝"占据了统摄性的地位。他提出："夫孝也者，大戒之所先也。"孝不仅是比丘戒中的一条，而是所有戒律的起始、根本和归宿。为什么"孝"具有如此高的地位？契嵩在《孝论》中给出了更细致的论证："孝者，天之经、地之义、民之行也。……圣人之善，以孝为端。"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孝是心性本体——也就是"诚"——在人类伦理关系中最原初、最自然的呈现。父母与子女之间的血缘亲情，是天地间一切真诚情感的起点。一个人如果对生养自己的父母都不能心怀真诚的感恩与敬爱，那么他对朋友的"信"、对工作的"忠"，其根基又在哪里？契嵩直言："孝出于善，而人皆有善心。"善心即本心之诚；孝是此诚在家伦中的第一道光辉。因此，诚信并非悬浮于空中的抽象德目，而是从对父母的真诚情感中生长出来的自然果实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由此，家庭便成为诚信教育的第一场域。婴幼儿在家庭中，第一次体验到被无条件地爱与接纳，也第一次学会了信任。对父母的"诚"，即那种毫无保留的依赖、毫无伪饰的情感流露，是个体日后对外部社会建立"信"的心理基础。一个在充满欺骗与暴力的家庭中长大的孩子，很难对世界形成基本的信任感。因此，培养社会诚信，必须从建设诚信的家庭关系开始。父母以身作则的言而有信，是孩子最生动的诚信启蒙课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契嵩还进一步将儒家孝道与佛家中道会通，主张"将佛之'中道'、孝道纳入王道思想中"。这意味着在契嵩的理论体系中，孝不仅是家庭伦理，更是"王道"的基础——治理国家的根本原则。</w:t>
      </w:r>
    </w:p>
    <w:p>
      <w:pPr>
        <w:pStyle w:val="Heading1"/>
      </w:pPr>
      <w:r>
        <w:t>四、对当代诚信建设的启示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穿越近千年的历史时空，契嵩所面对的时代困境与思想命题，在一种全新的历史语境下，重新摆在我们面前。他围绕"心性"与"诚信"所构建的深邃哲学，为理解和践行当代诚信价值观提供了独特而珍贵的思想资源。</w:t>
      </w:r>
    </w:p>
    <w:p>
      <w:pPr>
        <w:pStyle w:val="Heading2"/>
      </w:pPr>
      <w:r>
        <w:t>（一）从"制度规约"到"心性涵养"：诚信建设的双重路径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当代诚信建设过度依赖征信体系、失信惩戒等制度工具，侧重于"不敢失信"和"不能失信"的外在控制，却难以触动人心的"不愿失信"。契嵩的思想为我们提供了"心性修养"与"制度规约"相结合的双重治理方案。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"正信"与"苟信"之辨尤其具有警醒意义。一个人可能从未有过信贷违约记录，但其内心可能充满算计和虚伪；一个企业可能严格履行所有合同，但其驱动力可能仅仅是对法律惩罚的恐惧。如果一个社会的诚信建设仅仅停留在"苟信"层面，那么它培养出的不过是一群精于计算的"信用人"，而非真正具有道德自觉的"诚信人"。诚信的深层目标应当指向"正信"的培育——不仅是行为的规范，更是心性的修养。</w:t>
      </w:r>
    </w:p>
    <w:p>
      <w:pPr>
        <w:pStyle w:val="Heading2"/>
      </w:pPr>
      <w:r>
        <w:t>（二）"因情设教"与诚信修养的渐进性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"因情设教"的思想，为理解诚信修养的渐进性提供了重要启示。在他看来，众生"情习"厚薄不同、染净各异，圣人的教化不能强求一律，而必须根据各人不同的心性状态设立不同的接引之法。这便是五乘教法的由来——从人乘、天乘到声闻、缘觉、菩萨乘，层层递进，每一步都对应着特定阶段的修养可能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这一思路，暗合于诚信修养自身的规律。对于诚信意识尚且薄弱的人而言，修养的起点往往不在内心，而在行为。契嵩在《夹注辅教编》中论述人天乘教法时，反复强调五戒十善的规范作用——不杀、不盗、不妄语等等，在他看来，这些戒条虽然只是"迹"，但正是经由对这些"迹"的遵守，人心才能初步远离粗重的恶业，获得趋于向善的基本定力。在当代语境下，社会信用体系中的基础性约束——如失信惩戒、行业规范、学术诚信条例——所扮演的角色，正与此相近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堤防既立，下一步便是个体对诚信价值的主动认同。当外在规范被逐渐接受，一个人便开始从"我怕惩罚"走向"我愿守信"。这时的守信，不再仅仅出于趋利避害的算计，而是因为在内心深处，他已经感受到了诚信心安、欺罔心乱的差别。契嵩所论的"天乘"教法，强调的已不只是消极的止恶，而是积极的行善——修十善、积福德，行为的动力从外在约束转向了内在向善的意愿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然而，契嵩的目光并未停留在"愿"的层面。在他对"自信其心"的论述中，我们可以看到诚信修养更深一层的可能性。当一个人真正觉知到自己的本心本自"至正"、本自"真实无妄"时，诚信便不再是需要刻意为之的事情——它不是一种选择，而是心性自然如此的状态。这便是契嵩所理解的最高境界：心已回归"至正"状态，"诚"成为心性的自然流露，说谎与虚伪在这样的人身上变得"不可能"——不是因为害怕后果，也不是因为权衡利弊，而是因为这种言行已经与他的心性本体格格不入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这三个层次——因畏惧而约束，因认同而自愿，因觉知而自然——并非三个截然分割的阶段，而是在实践中相互渗透、层层转化。当代诚信教育最容易偏失的地方，或许不在于制度建设的不足，而在于将全部精力投注在第一个层次上，却忽视了认同的培育和觉知的引导。"因情设教"的智慧提示我们：诚信教育不能止步于规范约束，而应当始终为更深层的内心转化留出空间。同时，这一思想也可延伸至信用修复机制的设计——对不同程度的失信行为，应设立不同层级的修复路径，而非"一处失信、处处受限"的一刀切惩戒。</w:t>
      </w:r>
    </w:p>
    <w:p>
      <w:pPr>
        <w:pStyle w:val="Heading2"/>
      </w:pPr>
      <w:r>
        <w:t>（三）"本迹论"与价值内化机制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的"本迹论"为理解价值认同的内化机制提供了精妙的哲学模型。他在论证五戒与五常的关系时，提出了"圣人垂迹，所以存本"的命题。"本"是圣人所证悟的心性真实，"迹"是圣人为了教化众生而设立的规范性制度。五戒和五常都是"迹"，但它们共同指向的"本"——那颗"至正"之心——是完全一致的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这一"本迹论"为理解核心价值观的"内化"机制提供了独特的心性论视角。核心价值观的"诚信"规范，作为一种"迹"，其最终目的不应仅仅是规范人的外在行为，而应是引导人回归"诚"这一心性之"本"。如果对核心价值观的理解和践行仅仅停留在"迹"的层面——即把诚信当作一套需要遵守的规则——那么这种践行就很可能流于形式。而一旦人们理解了"迹"背后的"本"——即诚信行为最终指向的是自己内心的真实与安宁——那么对诚信价值的认同便有了坚实的心性根基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由此可以理解，"内化于心"不是一个被动接受外部规范的过程，而是一个"由迹返本"的心性自觉过程。这个过程不是从外部将诚信"灌输"进人的内心，而是帮助人觉知到自己内心本来就有的"诚"之本体，并通过"迹"（规范、教育、实践）的辅助，让这一本体逐步显发出来。契嵩所说的"存本而不滞迹"，正是在强调：制度规范是必要的，但不能固执于制度本身而忘记了它最终要服务的"本"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"心性—规约—实践"三维范式与当代诚信建设"内化于心、外化于行"的要求之间，存在着结构性的对应关系。"心性"对应"内化于心"——以"诚"为本，涵养真实无妄之心体；"规约"对应"外化于行"——以"信"为用，建立言行一致之规范；"实践"对应"日常化"——将诚信落实于家庭、社区、职场等具体生活场域。三维一体，共同构成一个完整的诚信价值观培育体系。</w:t>
      </w:r>
    </w:p>
    <w:p>
      <w:pPr>
        <w:pStyle w:val="Heading1"/>
      </w:pPr>
      <w:r>
        <w:t>五、结 语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本研究以契嵩《辅教编》为核心文本，系统重建了其心性论与诚信思想的内在逻辑。研究揭示，契嵩通过"心—性—情"三层架构，将佛教的出世追求与儒家的入世伦理在本体论层面实现了深度同构：以"诚"为心性本体之"真实无妄"，以"五戒"配"五常"为规约性同构，以"孝"为实践统摄，完成了"心性为本、规约为用、实践为体"的诚信理论模型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契嵩思想的独特贡献在于，他超越了简单"调和论"的浅层认知，在哲学本体论的高度上论证了儒佛伦理的等效性——"迹异而本同"。这一论证不仅为佛教在中国社会的合法性提供了坚实的哲学根基，更为当代诚信建设提供了超越单纯制度规约的深层路径。</w:t>
      </w:r>
    </w:p>
    <w:p>
      <w:pPr>
        <w:spacing w:line="400" w:lineRule="exact"/>
        <w:ind w:firstLine="480"/>
      </w:pPr>
      <w:r>
        <w:rPr>
          <w:rFonts w:ascii="宋体" w:hAnsi="宋体" w:eastAsia="宋体"/>
          <w:sz w:val="24"/>
        </w:rPr>
        <w:t>"心性—规约—实践"三维范式提示我们：诚信建设不能仅停留在征信体系等技术层面，更应是一场深入人心的"正心"工程与贯穿日常生活的"修行"实践。唯有将制度规约与心性涵养相结合，诚信才能从外在约束转化为内在自觉。</w:t>
      </w:r>
    </w:p>
    <w:p>
      <w:pPr>
        <w:spacing w:line="360" w:lineRule="exact" w:after="0"/>
        <w:ind w:firstLine="480"/>
      </w:pPr>
      <w:r>
        <w:rPr>
          <w:rFonts w:ascii="楷体" w:hAnsi="楷体" w:eastAsia="楷体"/>
          <w:sz w:val="21"/>
        </w:rPr>
        <w:t xml:space="preserve"> 佛日契嵩；心性论；诚—信关系；儒佛会通；诚信建设；《辅教编》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0" w:before="0"/>
      <w:ind w:firstLine="4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480" w:lineRule="exact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440" w:lineRule="exact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