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pStyle w:val="Title"/>
        <w:jc w:val="center"/>
      </w:pPr>
      <w:r>
        <w:t>信电学院课程知识问答系统技术方案</w:t>
      </w:r>
    </w:p>
    <w:p/>
    <w:p>
      <w:pPr>
        <w:jc w:val="center"/>
      </w:pPr>
      <w:r>
        <w:rPr>
          <w:color w:val="0066CC"/>
          <w:sz w:val="28"/>
        </w:rPr>
        <w:t>基于阿里云百炼知识库 × OpenClaw 智能体 × 钉钉数字员工</w:t>
      </w:r>
    </w:p>
    <w:p/>
    <w:p>
      <w:pPr>
        <w:jc w:val="center"/>
      </w:pPr>
      <w:r>
        <w:rPr>
          <w:color w:val="808080"/>
          <w:sz w:val="20"/>
        </w:rPr>
        <w:t>版本号: V2.0 | 生成日期: 2026-05-29</w:t>
      </w:r>
    </w:p>
    <w:p>
      <w:r>
        <w:br w:type="page"/>
      </w:r>
    </w:p>
    <w:p>
      <w:pPr>
        <w:pStyle w:val="Heading1"/>
      </w:pPr>
      <w:r>
        <w:t>目  录</w:t>
      </w:r>
    </w:p>
    <w:p>
      <w:pPr>
        <w:spacing w:after="80"/>
      </w:pPr>
      <w:r>
        <w:t>1. 项目背景与目标</w:t>
      </w:r>
    </w:p>
    <w:p>
      <w:pPr>
        <w:spacing w:after="80"/>
      </w:pPr>
      <w:r>
        <w:t>2. 系统总体架构设计</w:t>
      </w:r>
    </w:p>
    <w:p>
      <w:pPr>
        <w:spacing w:after="80"/>
      </w:pPr>
      <w:r>
        <w:t>3. 核心技术与实现方案</w:t>
      </w:r>
    </w:p>
    <w:p>
      <w:pPr>
        <w:spacing w:after="80"/>
      </w:pPr>
      <w:r>
        <w:t>4. 信电学院课程覆盖范围</w:t>
      </w:r>
    </w:p>
    <w:p>
      <w:pPr>
        <w:spacing w:after="80"/>
      </w:pPr>
      <w:r>
        <w:t>5. 实施步骤与计划</w:t>
      </w:r>
    </w:p>
    <w:p>
      <w:pPr>
        <w:spacing w:after="80"/>
      </w:pPr>
      <w:r>
        <w:t>6. 成本与效益分析</w:t>
      </w:r>
    </w:p>
    <w:p>
      <w:pPr>
        <w:spacing w:after="80"/>
      </w:pPr>
      <w:r>
        <w:t>7. 附录：关键配置与命令</w:t>
      </w:r>
    </w:p>
    <w:p>
      <w:r>
        <w:br w:type="page"/>
      </w:r>
    </w:p>
    <w:p>
      <w:pPr>
        <w:pStyle w:val="Heading1"/>
      </w:pPr>
      <w:r>
        <w:t>1. 项目背景与目标</w:t>
      </w:r>
    </w:p>
    <w:p>
      <w:r>
        <w:t>随着人工智能技术的快速发展，高校教育正面临数字化转型的重要机遇。信电学院作为培养电子信息类人才的重要基地，拥有大量核心课程教材与教学资源。为了提升教学效率、优化学习体验，本项目旨在构建一个基于大模型技术的课程知识问答系统。</w:t>
      </w:r>
    </w:p>
    <w:p>
      <w:r>
        <w:t>通过整合阿里云百炼知识库、OpenClaw 智能体引擎与钉钉平台，打造“小龙虾数字员工”，实现以下目标：</w:t>
      </w:r>
    </w:p>
    <w:p>
      <w:pPr>
        <w:pStyle w:val="ListBullet"/>
      </w:pPr>
      <w:r>
        <w:t>🎯 精准回答：基于教材原文，提供有据可查、可溯源的专业知识问答。</w:t>
      </w:r>
    </w:p>
    <w:p>
      <w:pPr>
        <w:pStyle w:val="ListBullet"/>
      </w:pPr>
      <w:r>
        <w:t>🧠 持续进化：利用三级记忆架构，积累用户画像与高频问题，实现系统自学习。</w:t>
      </w:r>
    </w:p>
    <w:p>
      <w:pPr>
        <w:pStyle w:val="ListBullet"/>
      </w:pPr>
      <w:r>
        <w:t>💰 成本可控：复用现有基础设施，按需调用云服务，月均成本控制在 ¥300 以内。</w:t>
      </w:r>
    </w:p>
    <w:p>
      <w:pPr>
        <w:pStyle w:val="ListBullet"/>
      </w:pPr>
      <w:r>
        <w:t>🔒 安全可控：数据存储在阿里云，教材知识不外泄，群聊权限精细控制。</w:t>
      </w:r>
    </w:p>
    <w:p>
      <w:pPr>
        <w:pStyle w:val="ListBullet"/>
      </w:pPr>
      <w:r>
        <w:t>⚡ 一键接入：利用百炼 CLI 工具，实现知识库的自动化管理与快速部署。</w:t>
      </w:r>
    </w:p>
    <w:p>
      <w:pPr>
        <w:pStyle w:val="Heading1"/>
      </w:pPr>
      <w:r>
        <w:t>2. 系统总体架构设计</w:t>
      </w:r>
    </w:p>
    <w:p>
      <w:pPr>
        <w:pStyle w:val="Heading2"/>
      </w:pPr>
      <w:r>
        <w:t>2.1 逻辑架构图</w:t>
      </w:r>
    </w:p>
    <w:p>
      <w:r>
        <w:t>系统采用分层架构设计，自下而上依次为：数据层、知识层、记忆层、智能体层、应用层。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432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组件与功能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应用层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钉钉群成员（教师/学员）：提问 → 获取知识问答 → 追问 → 收藏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通道层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钉钉开放平台（Webhook / Robot API）：消息收发、群聊上下文、用户身份识别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智能体层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OpenClaw 智能体引擎（小龙虾数字员工）：意图识别、三级记忆路由、答案生成、记忆沉淀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记忆层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三级记忆系统：L1 工作记忆（会话上下文）、L2 知识记忆（百炼 RAG）、L3 长期记忆（文件系统）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阿里云百炼知识库 + CLI：文档解析、分块、向量化、语义检索、重排序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数据层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信电学院课程教材：PDF / DOCX / Markdown → 知识图谱构建</w:t>
            </w:r>
          </w:p>
        </w:tc>
      </w:tr>
    </w:tbl>
    <w:p>
      <w:pPr>
        <w:pStyle w:val="Heading2"/>
      </w:pPr>
      <w:r>
        <w:t>2.2 三级记忆系统</w:t>
      </w:r>
    </w:p>
    <w:p>
      <w:r>
        <w:t>系统核心创新在于“三级记忆”架构，确保回答既准确又个性化。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记忆层级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生命周期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存储内容</w:t>
            </w:r>
          </w:p>
        </w:tc>
        <w:tc>
          <w:tcPr>
            <w:tcW w:type="dxa" w:w="216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存储介质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🔴 L1 工作记忆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单次对话会话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用户问题、检索片段、中间推理链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OpenClaw Session Context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🔵 L2 知识记忆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持久化，定期更新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教材知识向量索引、行业术语表、FAQ 问答对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百炼知识库 + DashVector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🟢 L3 长期记忆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永久，持续进化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用户学习画像、高频问题统计、对话摘要、行为规则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OpenClaw 文件系统</w:t>
            </w:r>
          </w:p>
        </w:tc>
      </w:tr>
    </w:tbl>
    <w:p>
      <w:pPr>
        <w:pStyle w:val="Heading1"/>
      </w:pPr>
      <w:r>
        <w:t>3. 核心技术与实现方案</w:t>
      </w:r>
    </w:p>
    <w:p>
      <w:pPr>
        <w:pStyle w:val="Heading2"/>
      </w:pPr>
      <w:r>
        <w:t>3.1 阿里云百炼知识库 (RAG)</w:t>
      </w:r>
    </w:p>
    <w:p>
      <w:r>
        <w:t>利用阿里云百炼平台构建高质量知识库，支持多种文档格式解析与向量化检索。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配置项</w:t>
            </w:r>
          </w:p>
        </w:tc>
        <w:tc>
          <w:tcPr>
            <w:tcW w:type="dxa" w:w="432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参数/说明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知识库 ID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kb-xxxxxxxx (百炼控制台创建)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Embedding 模型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text-embedding-v3 (1024 维)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分块策略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Chunk Size: 800 字, Overlap: 200 字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检索策略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Top-K: 5, 重排序模型: gte-rerank</w:t>
            </w:r>
          </w:p>
        </w:tc>
      </w:tr>
      <w:tr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大模型</w:t>
            </w:r>
          </w:p>
        </w:tc>
        <w:tc>
          <w:tcPr>
            <w:tcW w:type="dxa" w:w="432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qwen-max (通义千问旗舰版)</w:t>
            </w:r>
          </w:p>
        </w:tc>
      </w:tr>
    </w:tbl>
    <w:p>
      <w:pPr>
        <w:pStyle w:val="Heading2"/>
      </w:pPr>
      <w:r>
        <w:t>3.2 百炼 CLI 自动化集成</w:t>
      </w:r>
    </w:p>
    <w:p>
      <w:r>
        <w:t>参考微信公众号文章《阿里云百炼CLI开源！一行命令，AI Agent 即刻接入》，利用百炼 CLI 实现知识库的自动化管理。</w:t>
      </w:r>
    </w:p>
    <w:p>
      <w:r>
        <w:br/>
        <w:t># 1. 安装百炼 CLI</w:t>
        <w:br/>
        <w:t>pip install bailian-cli</w:t>
        <w:br/>
        <w:br/>
        <w:t># 2. 配置 API Key</w:t>
        <w:br/>
        <w:t>bailian config set --api-key "sk-bailian-xxxxxxxx"</w:t>
        <w:br/>
        <w:br/>
        <w:t># 3. 创建知识库</w:t>
        <w:br/>
        <w:t>bailian kb create --name "信电学院课程知识库" --embedding-model "text-embedding-v3"</w:t>
        <w:br/>
        <w:br/>
        <w:t># 4. 批量上传教材</w:t>
        <w:br/>
        <w:t>bailian kb upload --kb-id "kb-xxxxxxxx" --file "教材01_基础理论.pdf"</w:t>
        <w:br/>
        <w:t>bailian kb upload --kb-id "kb-xxxxxxxx" --file "教材02_核心技术.pdf"</w:t>
        <w:br/>
        <w:br/>
        <w:t># 5. 语义检索测试</w:t>
        <w:br/>
        <w:t>bailian kb search --kb-id "kb-xxxxxxxx" --query "电路分析基础" --top-k 5</w:t>
        <w:br/>
        <w:br/>
        <w:t># 6. AI Agent 一键接入</w:t>
        <w:br/>
        <w:t>bailian agent connect --kb-id "kb-xxxxxxxx" --model "qwen-max"</w:t>
        <w:br/>
        <w:t xml:space="preserve">    </w:t>
      </w:r>
    </w:p>
    <w:p>
      <w:pPr>
        <w:pStyle w:val="Heading2"/>
      </w:pPr>
      <w:r>
        <w:t>3.3 OpenClaw 智能体引擎</w:t>
      </w:r>
    </w:p>
    <w:p>
      <w:r>
        <w:t>OpenClaw 作为智能体中枢，负责：</w:t>
      </w:r>
    </w:p>
    <w:p>
      <w:pPr>
        <w:pStyle w:val="ListBullet"/>
      </w:pPr>
      <w:r>
        <w:t>🧠 意图识别：判断用户提问属于课程知识、系统操作还是闲聊。</w:t>
      </w:r>
    </w:p>
    <w:p>
      <w:pPr>
        <w:pStyle w:val="ListBullet"/>
      </w:pPr>
      <w:r>
        <w:t>🔄 记忆路由：优先检索 L2 知识库，结合 L1 上下文，调用 L3 用户画像。</w:t>
      </w:r>
    </w:p>
    <w:p>
      <w:pPr>
        <w:pStyle w:val="ListBullet"/>
      </w:pPr>
      <w:r>
        <w:t>📝 答案生成：基于检索到的知识片段，调用 Qwen 大模型生成专业回答。</w:t>
      </w:r>
    </w:p>
    <w:p>
      <w:pPr>
        <w:pStyle w:val="ListBullet"/>
      </w:pPr>
      <w:r>
        <w:t>💾 记忆沉淀：对话结束后，自动更新用户画像与高频问题统计。</w:t>
      </w:r>
    </w:p>
    <w:p>
      <w:pPr>
        <w:pStyle w:val="Heading1"/>
      </w:pPr>
      <w:r>
        <w:t>4. 信电学院课程覆盖范围</w:t>
      </w:r>
    </w:p>
    <w:p>
      <w:r>
        <w:t>系统首批覆盖信电学院核心课程，后续可扩展至全院所有课程。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课程类别</w:t>
            </w:r>
          </w:p>
        </w:tc>
        <w:tc>
          <w:tcPr>
            <w:tcW w:type="dxa" w:w="288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核心课程</w:t>
            </w:r>
          </w:p>
        </w:tc>
        <w:tc>
          <w:tcPr>
            <w:tcW w:type="dxa" w:w="288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预计知识块数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电路基础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电路分析、模拟电子技术、数字电子技术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~300 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信号与系统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信号与系统、数字信号处理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~200 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通信工程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通信原理、信息论与编码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~250 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计算机/嵌入式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单片机原理、嵌入式系统开发、C 语言程序设计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~300 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电磁场/微波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电磁场与电磁波、微波技术与天线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~150 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控制/自动化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自动控制原理、传感器技术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~150 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其他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数字图像处理、人工智能导论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~100 块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合计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10+ 本核心教材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~1,250 块</w:t>
            </w:r>
          </w:p>
        </w:tc>
      </w:tr>
    </w:tbl>
    <w:p>
      <w:pPr>
        <w:pStyle w:val="Heading1"/>
      </w:pPr>
      <w:r>
        <w:t>5. 实施步骤与计划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88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主要任务</w:t>
            </w:r>
          </w:p>
        </w:tc>
        <w:tc>
          <w:tcPr>
            <w:tcW w:type="dxa" w:w="288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预计时间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Phase 1: 知识库搭建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开通百炼服务、上传教材、配置分块策略、测试检索效果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1-2 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Phase 2: CLI 集成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安装百炼 CLI、配置 API Key、自动化文档管理脚本编写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 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Phase 3: OpenClaw 集成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编写百炼 API Skill、配置 L2 记忆路由、设计 Prompt 模板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2-3 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Phase 4: 钉钉对接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创建钉钉机器人、配置 Webhook、权限配置、内测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 天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Phase 5: 优化运营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分析高频问题、补充 FAQ、监控回答质量、持续迭代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持续</w:t>
            </w:r>
          </w:p>
        </w:tc>
      </w:tr>
    </w:tbl>
    <w:p>
      <w:pPr>
        <w:pStyle w:val="Heading1"/>
      </w:pPr>
      <w:r>
        <w:t>6. 成本与效益分析</w:t>
      </w:r>
    </w:p>
    <w:p>
      <w:pPr>
        <w:pStyle w:val="Heading2"/>
      </w:pPr>
      <w:r>
        <w:t>6.1 月度成本估算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288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规格</w:t>
            </w:r>
          </w:p>
        </w:tc>
        <w:tc>
          <w:tcPr>
            <w:tcW w:type="dxa" w:w="2880"/>
            <w:shd w:fill="003366" w:val="clear"/>
          </w:tcPr>
          <w:p>
            <w:pPr>
              <w:jc w:val="left"/>
            </w:pPr>
            <w:r/>
            <w:r>
              <w:rPr>
                <w:b/>
                <w:color w:val="FFFFFF"/>
                <w:sz w:val="20"/>
              </w:rPr>
              <w:t>月费用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百炼知识库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100 万字符存储 + 向量索引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~¥50/月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通义千问 API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Qwen-Plus, 日均 500 次问答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~¥200/月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Embedding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text-embedding-v3, 检索调用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  <w:t>~¥30/月</w:t>
            </w:r>
          </w:p>
        </w:tc>
      </w:tr>
      <w:tr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sz w:val="20"/>
              </w:rPr>
              <w:t>合计</w:t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 w:val="0"/>
                <w:sz w:val="20"/>
              </w:rPr>
            </w:r>
          </w:p>
        </w:tc>
        <w:tc>
          <w:tcPr>
            <w:tcW w:type="dxa" w:w="2880"/>
          </w:tcPr>
          <w:p>
            <w:pPr>
              <w:jc w:val="left"/>
            </w:pPr>
            <w:r/>
            <w:r>
              <w:rPr>
                <w:b/>
                <w:color w:val="FF0000"/>
                <w:sz w:val="20"/>
              </w:rPr>
              <w:t>~¥280/月</w:t>
            </w:r>
          </w:p>
        </w:tc>
      </w:tr>
    </w:tbl>
    <w:p>
      <w:pPr>
        <w:pStyle w:val="Heading2"/>
      </w:pPr>
      <w:r>
        <w:t>6.2 效益分析</w:t>
      </w:r>
    </w:p>
    <w:p>
      <w:pPr>
        <w:pStyle w:val="ListBullet"/>
      </w:pPr>
      <w:r>
        <w:t>📈 效率提升：7×24 小时自动答疑，减轻教师重复性工作负担。</w:t>
      </w:r>
    </w:p>
    <w:p>
      <w:pPr>
        <w:pStyle w:val="ListBullet"/>
      </w:pPr>
      <w:r>
        <w:t>🎓 个性化学习：基于 L3 记忆，为每位学生提供个性化学习建议。</w:t>
      </w:r>
    </w:p>
    <w:p>
      <w:pPr>
        <w:pStyle w:val="ListBullet"/>
      </w:pPr>
      <w:r>
        <w:t>💡 知识沉淀：自动积累高频问题，形成学院专属知识库。</w:t>
      </w:r>
    </w:p>
    <w:p>
      <w:pPr>
        <w:pStyle w:val="ListBullet"/>
      </w:pPr>
      <w:r>
        <w:t>🌐 开放扩展：支持后续扩展至其他学院或全校范围。</w:t>
      </w:r>
    </w:p>
    <w:p>
      <w:pPr>
        <w:pStyle w:val="Heading1"/>
      </w:pPr>
      <w:r>
        <w:t>7. 附录：关键配置与命令</w:t>
      </w:r>
    </w:p>
    <w:p>
      <w:pPr>
        <w:pStyle w:val="Heading2"/>
      </w:pPr>
      <w:r>
        <w:t>7.1 百炼知识库 API 配置示例</w:t>
      </w:r>
    </w:p>
    <w:p>
      <w:r>
        <w:br/>
        <w:t>{</w:t>
        <w:br/>
        <w:t xml:space="preserve">  "api_key": "sk-bailian-xxxxxxxx",</w:t>
        <w:br/>
        <w:t xml:space="preserve">  "api_endpoint": "https://bailian.aliyuncs.com",</w:t>
        <w:br/>
        <w:t xml:space="preserve">  "knowledge_base": {</w:t>
        <w:br/>
        <w:t xml:space="preserve">    "id": "kb-xxxxxxxx",</w:t>
        <w:br/>
        <w:t xml:space="preserve">    "name": "信电学院课程知识库",</w:t>
        <w:br/>
        <w:t xml:space="preserve">    "embedding_model": "text-embedding-v3",</w:t>
        <w:br/>
        <w:t xml:space="preserve">    "dimension": 1024,</w:t>
        <w:br/>
        <w:t xml:space="preserve">    "chunk_size": 800,</w:t>
        <w:br/>
        <w:t xml:space="preserve">    "chunk_overlap": 200,</w:t>
        <w:br/>
        <w:t xml:space="preserve">    "top_k": 5,</w:t>
        <w:br/>
        <w:t xml:space="preserve">    "rerank_model": "gte-rerank"</w:t>
        <w:br/>
        <w:t xml:space="preserve">  },</w:t>
        <w:br/>
        <w:t xml:space="preserve">  "llm": {</w:t>
        <w:br/>
        <w:t xml:space="preserve">    "model": "qwen-max",</w:t>
        <w:br/>
        <w:t xml:space="preserve">    "temperature": 0.3,</w:t>
        <w:br/>
        <w:t xml:space="preserve">    "max_tokens": 2000</w:t>
        <w:br/>
        <w:t xml:space="preserve">  }</w:t>
        <w:br/>
        <w:t>}</w:t>
        <w:br/>
        <w:t xml:space="preserve">    </w:t>
      </w:r>
    </w:p>
    <w:p>
      <w:pPr>
        <w:pStyle w:val="Heading2"/>
      </w:pPr>
      <w:r>
        <w:t>7.2 OpenClaw 记忆文件结构</w:t>
      </w:r>
    </w:p>
    <w:p>
      <w:r>
        <w:br/>
        <w:t>/home/admin/.openclaw/workspace/</w:t>
        <w:br/>
        <w:t>├── memory/</w:t>
        <w:br/>
        <w:t>│   ├── 2026-05-29.md          # 每日对话日志</w:t>
        <w:br/>
        <w:t>│   └── heartbeat-state.json   # 心跳状态</w:t>
        <w:br/>
        <w:t>├── MEMORY.md                  # 长期记忆摘要</w:t>
        <w:br/>
        <w:t>├── lobster-memory.md          # 小龙虾专属记忆</w:t>
        <w:br/>
        <w:t>└── bailian-kb.json            # 百炼知识库配置</w:t>
        <w:br/>
        <w:t xml:space="preserve">  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