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5552DF1C">
        <w:trPr>
          <w:cantSplit/>
          <w:trHeight w:val="523" w:hRule="atLeast"/>
          <w:jc w:val="center"/>
        </w:trPr>
        <w:tc>
          <w:tcPr>
            <w:tcW w:w="1129" w:type="dxa"/>
            <w:tcBorders>
              <w:top w:val="nil"/>
              <w:left w:val="nil"/>
              <w:bottom w:val="nil"/>
              <w:right w:val="nil"/>
            </w:tcBorders>
            <w:vAlign w:val="bottom"/>
          </w:tcPr>
          <w:p w14:paraId="215B03C6">
            <w:pPr>
              <w:pStyle w:val="37"/>
              <w:pageBreakBefore w:val="0"/>
              <w:kinsoku/>
              <w:wordWrap/>
              <w:overflowPunct/>
              <w:topLinePunct w:val="0"/>
              <w:bidi w:val="0"/>
              <w:adjustRightInd w:val="0"/>
              <w:snapToGrid w:val="0"/>
              <w:ind w:left="0" w:leftChars="0" w:firstLine="602" w:firstLineChars="200"/>
              <w:textAlignment w:val="auto"/>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119A4DDC">
            <w:pPr>
              <w:pStyle w:val="37"/>
              <w:pageBreakBefore w:val="0"/>
              <w:kinsoku/>
              <w:wordWrap/>
              <w:overflowPunct/>
              <w:topLinePunct w:val="0"/>
              <w:bidi w:val="0"/>
              <w:adjustRightInd w:val="0"/>
              <w:snapToGrid w:val="0"/>
              <w:ind w:firstLine="562" w:firstLineChars="200"/>
              <w:textAlignment w:val="auto"/>
              <w:rPr>
                <w:b/>
                <w:bCs/>
              </w:rPr>
            </w:pPr>
          </w:p>
        </w:tc>
        <w:tc>
          <w:tcPr>
            <w:tcW w:w="4203" w:type="dxa"/>
            <w:gridSpan w:val="3"/>
            <w:tcBorders>
              <w:top w:val="nil"/>
              <w:left w:val="nil"/>
              <w:bottom w:val="nil"/>
              <w:right w:val="nil"/>
            </w:tcBorders>
            <w:vAlign w:val="bottom"/>
          </w:tcPr>
          <w:p w14:paraId="1F090B7D">
            <w:pPr>
              <w:pStyle w:val="37"/>
              <w:pageBreakBefore w:val="0"/>
              <w:kinsoku/>
              <w:wordWrap/>
              <w:overflowPunct/>
              <w:topLinePunct w:val="0"/>
              <w:bidi w:val="0"/>
              <w:adjustRightInd w:val="0"/>
              <w:snapToGrid w:val="0"/>
              <w:ind w:firstLine="560" w:firstLineChars="200"/>
              <w:textAlignment w:val="auto"/>
            </w:pPr>
          </w:p>
        </w:tc>
        <w:tc>
          <w:tcPr>
            <w:tcW w:w="922" w:type="dxa"/>
            <w:gridSpan w:val="2"/>
            <w:tcBorders>
              <w:top w:val="nil"/>
              <w:left w:val="nil"/>
              <w:bottom w:val="nil"/>
              <w:right w:val="nil"/>
            </w:tcBorders>
            <w:vAlign w:val="bottom"/>
          </w:tcPr>
          <w:p w14:paraId="4BF16041">
            <w:pPr>
              <w:pStyle w:val="37"/>
              <w:pageBreakBefore w:val="0"/>
              <w:kinsoku/>
              <w:wordWrap/>
              <w:overflowPunct/>
              <w:topLinePunct w:val="0"/>
              <w:bidi w:val="0"/>
              <w:adjustRightInd w:val="0"/>
              <w:snapToGrid w:val="0"/>
              <w:ind w:left="0" w:leftChars="0" w:firstLine="560" w:firstLineChars="200"/>
              <w:textAlignment w:val="auto"/>
            </w:pPr>
            <w:r>
              <w:rPr>
                <w:rFonts w:hint="eastAsia"/>
              </w:rPr>
              <w:t>密 级</w:t>
            </w:r>
          </w:p>
        </w:tc>
        <w:tc>
          <w:tcPr>
            <w:tcW w:w="1332" w:type="dxa"/>
            <w:tcBorders>
              <w:top w:val="nil"/>
              <w:left w:val="nil"/>
              <w:bottom w:val="dashSmallGap" w:color="auto" w:sz="4" w:space="0"/>
              <w:right w:val="nil"/>
            </w:tcBorders>
            <w:vAlign w:val="bottom"/>
          </w:tcPr>
          <w:p w14:paraId="04BA1E51">
            <w:pPr>
              <w:pStyle w:val="37"/>
              <w:pageBreakBefore w:val="0"/>
              <w:kinsoku/>
              <w:wordWrap/>
              <w:overflowPunct/>
              <w:topLinePunct w:val="0"/>
              <w:bidi w:val="0"/>
              <w:adjustRightInd w:val="0"/>
              <w:snapToGrid w:val="0"/>
              <w:ind w:firstLine="560" w:firstLineChars="200"/>
              <w:textAlignment w:val="auto"/>
            </w:pPr>
          </w:p>
        </w:tc>
      </w:tr>
      <w:tr w14:paraId="09B3C468">
        <w:trPr>
          <w:cantSplit/>
          <w:trHeight w:val="532" w:hRule="atLeast"/>
          <w:jc w:val="center"/>
        </w:trPr>
        <w:tc>
          <w:tcPr>
            <w:tcW w:w="1129" w:type="dxa"/>
            <w:tcBorders>
              <w:top w:val="nil"/>
              <w:left w:val="nil"/>
              <w:bottom w:val="nil"/>
              <w:right w:val="nil"/>
            </w:tcBorders>
            <w:vAlign w:val="bottom"/>
          </w:tcPr>
          <w:p w14:paraId="74424839">
            <w:pPr>
              <w:pStyle w:val="37"/>
              <w:pageBreakBefore w:val="0"/>
              <w:kinsoku/>
              <w:wordWrap/>
              <w:overflowPunct/>
              <w:topLinePunct w:val="0"/>
              <w:bidi w:val="0"/>
              <w:adjustRightInd w:val="0"/>
              <w:snapToGrid w:val="0"/>
              <w:ind w:left="0" w:leftChars="0" w:firstLine="560" w:firstLineChars="200"/>
              <w:textAlignment w:val="auto"/>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18EFCB49">
            <w:pPr>
              <w:pStyle w:val="37"/>
              <w:pageBreakBefore w:val="0"/>
              <w:kinsoku/>
              <w:wordWrap/>
              <w:overflowPunct/>
              <w:topLinePunct w:val="0"/>
              <w:bidi w:val="0"/>
              <w:adjustRightInd w:val="0"/>
              <w:snapToGrid w:val="0"/>
              <w:ind w:firstLine="560" w:firstLineChars="200"/>
              <w:textAlignment w:val="auto"/>
            </w:pPr>
          </w:p>
        </w:tc>
        <w:tc>
          <w:tcPr>
            <w:tcW w:w="4203" w:type="dxa"/>
            <w:gridSpan w:val="3"/>
            <w:tcBorders>
              <w:top w:val="nil"/>
              <w:left w:val="nil"/>
              <w:bottom w:val="nil"/>
              <w:right w:val="nil"/>
            </w:tcBorders>
            <w:vAlign w:val="bottom"/>
          </w:tcPr>
          <w:p w14:paraId="18C416E6">
            <w:pPr>
              <w:pStyle w:val="37"/>
              <w:pageBreakBefore w:val="0"/>
              <w:kinsoku/>
              <w:wordWrap/>
              <w:overflowPunct/>
              <w:topLinePunct w:val="0"/>
              <w:bidi w:val="0"/>
              <w:adjustRightInd w:val="0"/>
              <w:snapToGrid w:val="0"/>
              <w:ind w:firstLine="560" w:firstLineChars="200"/>
              <w:textAlignment w:val="auto"/>
            </w:pPr>
          </w:p>
        </w:tc>
        <w:tc>
          <w:tcPr>
            <w:tcW w:w="922" w:type="dxa"/>
            <w:gridSpan w:val="2"/>
            <w:tcBorders>
              <w:top w:val="nil"/>
              <w:left w:val="nil"/>
              <w:bottom w:val="nil"/>
              <w:right w:val="nil"/>
            </w:tcBorders>
            <w:vAlign w:val="bottom"/>
          </w:tcPr>
          <w:p w14:paraId="2FDEC064">
            <w:pPr>
              <w:pStyle w:val="37"/>
              <w:pageBreakBefore w:val="0"/>
              <w:kinsoku/>
              <w:wordWrap/>
              <w:overflowPunct/>
              <w:topLinePunct w:val="0"/>
              <w:bidi w:val="0"/>
              <w:adjustRightInd w:val="0"/>
              <w:snapToGrid w:val="0"/>
              <w:ind w:left="0" w:leftChars="0" w:firstLine="560" w:firstLineChars="200"/>
              <w:textAlignment w:val="auto"/>
            </w:pPr>
            <w:r>
              <w:rPr>
                <w:rFonts w:hint="eastAsia"/>
              </w:rPr>
              <w:t>编 号</w:t>
            </w:r>
          </w:p>
        </w:tc>
        <w:tc>
          <w:tcPr>
            <w:tcW w:w="1332" w:type="dxa"/>
            <w:tcBorders>
              <w:top w:val="dashSmallGap" w:color="auto" w:sz="4" w:space="0"/>
              <w:left w:val="nil"/>
              <w:bottom w:val="dashSmallGap" w:color="auto" w:sz="4" w:space="0"/>
              <w:right w:val="nil"/>
            </w:tcBorders>
            <w:vAlign w:val="bottom"/>
          </w:tcPr>
          <w:p w14:paraId="7F504B88">
            <w:pPr>
              <w:pStyle w:val="37"/>
              <w:pageBreakBefore w:val="0"/>
              <w:kinsoku/>
              <w:wordWrap/>
              <w:overflowPunct/>
              <w:topLinePunct w:val="0"/>
              <w:bidi w:val="0"/>
              <w:adjustRightInd w:val="0"/>
              <w:snapToGrid w:val="0"/>
              <w:ind w:firstLine="560" w:firstLineChars="200"/>
              <w:textAlignment w:val="auto"/>
              <w:rPr>
                <w:rFonts w:hint="default" w:eastAsia="仿宋_GB2312"/>
                <w:lang w:val="en-US" w:eastAsia="zh-CN"/>
              </w:rPr>
            </w:pPr>
          </w:p>
        </w:tc>
      </w:tr>
      <w:tr w14:paraId="19A182D5">
        <w:trPr>
          <w:trHeight w:val="2474" w:hRule="atLeast"/>
          <w:jc w:val="center"/>
        </w:trPr>
        <w:tc>
          <w:tcPr>
            <w:tcW w:w="8918" w:type="dxa"/>
            <w:gridSpan w:val="9"/>
            <w:tcBorders>
              <w:top w:val="nil"/>
              <w:left w:val="nil"/>
              <w:bottom w:val="nil"/>
              <w:right w:val="nil"/>
            </w:tcBorders>
          </w:tcPr>
          <w:p w14:paraId="11BE0A3E">
            <w:pPr>
              <w:pStyle w:val="37"/>
              <w:pageBreakBefore w:val="0"/>
              <w:kinsoku/>
              <w:wordWrap/>
              <w:overflowPunct/>
              <w:topLinePunct w:val="0"/>
              <w:bidi w:val="0"/>
              <w:adjustRightInd w:val="0"/>
              <w:snapToGrid w:val="0"/>
              <w:ind w:firstLine="880" w:firstLineChars="200"/>
              <w:textAlignment w:val="auto"/>
              <w:rPr>
                <w:sz w:val="44"/>
              </w:rPr>
            </w:pPr>
            <w:r>
              <w:rPr>
                <w:rFonts w:hint="eastAsia" w:eastAsia="宋体"/>
                <w:color w:val="000000"/>
                <w:sz w:val="44"/>
                <w:lang w:eastAsia="zh-CN"/>
              </w:rPr>
              <w:drawing>
                <wp:anchor distT="0" distB="0" distL="114300" distR="114300" simplePos="0" relativeHeight="251663360"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3"/>
                          <a:srcRect t="18409" b="14924"/>
                          <a:stretch>
                            <a:fillRect/>
                          </a:stretch>
                        </pic:blipFill>
                        <pic:spPr>
                          <a:xfrm>
                            <a:off x="0" y="0"/>
                            <a:ext cx="4199890" cy="1118870"/>
                          </a:xfrm>
                          <a:prstGeom prst="rect">
                            <a:avLst/>
                          </a:prstGeom>
                        </pic:spPr>
                      </pic:pic>
                    </a:graphicData>
                  </a:graphic>
                </wp:anchor>
              </w:drawing>
            </w:r>
          </w:p>
          <w:p w14:paraId="71D85A1E">
            <w:pPr>
              <w:pStyle w:val="37"/>
              <w:pageBreakBefore w:val="0"/>
              <w:kinsoku/>
              <w:wordWrap/>
              <w:overflowPunct/>
              <w:topLinePunct w:val="0"/>
              <w:bidi w:val="0"/>
              <w:adjustRightInd w:val="0"/>
              <w:snapToGrid w:val="0"/>
              <w:ind w:firstLine="880" w:firstLineChars="200"/>
              <w:jc w:val="center"/>
              <w:textAlignment w:val="auto"/>
              <w:rPr>
                <w:rFonts w:hint="default" w:eastAsia="仿宋_GB2312"/>
                <w:sz w:val="44"/>
                <w:lang w:val="en-US" w:eastAsia="zh-CN"/>
              </w:rPr>
            </w:pPr>
          </w:p>
          <w:p w14:paraId="3B0F5ADA">
            <w:pPr>
              <w:pStyle w:val="37"/>
              <w:pageBreakBefore w:val="0"/>
              <w:kinsoku/>
              <w:wordWrap/>
              <w:overflowPunct/>
              <w:topLinePunct w:val="0"/>
              <w:bidi w:val="0"/>
              <w:adjustRightInd w:val="0"/>
              <w:snapToGrid w:val="0"/>
              <w:ind w:firstLine="880" w:firstLineChars="200"/>
              <w:jc w:val="center"/>
              <w:textAlignment w:val="auto"/>
              <w:rPr>
                <w:rFonts w:hint="default" w:eastAsia="仿宋_GB2312"/>
                <w:sz w:val="44"/>
                <w:lang w:val="en-US" w:eastAsia="zh-CN"/>
              </w:rPr>
            </w:pPr>
          </w:p>
        </w:tc>
      </w:tr>
      <w:tr w14:paraId="45C675D7">
        <w:trPr>
          <w:trHeight w:val="2536" w:hRule="atLeast"/>
          <w:jc w:val="center"/>
        </w:trPr>
        <w:tc>
          <w:tcPr>
            <w:tcW w:w="8918" w:type="dxa"/>
            <w:gridSpan w:val="9"/>
            <w:tcBorders>
              <w:top w:val="nil"/>
              <w:left w:val="nil"/>
              <w:bottom w:val="nil"/>
              <w:right w:val="nil"/>
            </w:tcBorders>
          </w:tcPr>
          <w:p w14:paraId="6E0E2C67">
            <w:pPr>
              <w:pStyle w:val="38"/>
              <w:pageBreakBefore w:val="0"/>
              <w:kinsoku/>
              <w:wordWrap/>
              <w:overflowPunct/>
              <w:topLinePunct w:val="0"/>
              <w:bidi w:val="0"/>
              <w:adjustRightInd w:val="0"/>
              <w:snapToGrid w:val="0"/>
              <w:ind w:firstLine="721" w:firstLineChars="200"/>
              <w:textAlignment w:val="auto"/>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4CE885B4">
            <w:pPr>
              <w:pStyle w:val="38"/>
              <w:pageBreakBefore w:val="0"/>
              <w:kinsoku/>
              <w:wordWrap/>
              <w:overflowPunct/>
              <w:topLinePunct w:val="0"/>
              <w:bidi w:val="0"/>
              <w:adjustRightInd w:val="0"/>
              <w:snapToGrid w:val="0"/>
              <w:ind w:firstLine="961" w:firstLineChars="200"/>
              <w:textAlignment w:val="auto"/>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0064467B">
        <w:trPr>
          <w:trHeight w:val="1968" w:hRule="atLeast"/>
          <w:jc w:val="center"/>
        </w:trPr>
        <w:tc>
          <w:tcPr>
            <w:tcW w:w="8918" w:type="dxa"/>
            <w:gridSpan w:val="9"/>
            <w:tcBorders>
              <w:top w:val="nil"/>
              <w:left w:val="nil"/>
              <w:bottom w:val="nil"/>
              <w:right w:val="nil"/>
            </w:tcBorders>
          </w:tcPr>
          <w:p w14:paraId="3BA2D198">
            <w:pPr>
              <w:pageBreakBefore w:val="0"/>
              <w:kinsoku/>
              <w:wordWrap/>
              <w:overflowPunct/>
              <w:topLinePunct w:val="0"/>
              <w:bidi w:val="0"/>
              <w:adjustRightInd w:val="0"/>
              <w:snapToGrid w:val="0"/>
              <w:ind w:firstLine="641" w:firstLineChars="200"/>
              <w:jc w:val="center"/>
              <w:textAlignment w:val="auto"/>
              <w:rPr>
                <w:rFonts w:hint="eastAsia" w:ascii="黑体" w:hAnsi="黑体" w:eastAsia="黑体" w:cs="黑体"/>
                <w:b/>
                <w:bCs/>
                <w:color w:val="000000"/>
                <w:sz w:val="32"/>
                <w:szCs w:val="32"/>
                <w:lang w:eastAsia="zh-CN"/>
              </w:rPr>
            </w:pPr>
          </w:p>
          <w:p w14:paraId="22A7BC98">
            <w:pPr>
              <w:pageBreakBefore w:val="0"/>
              <w:kinsoku/>
              <w:wordWrap/>
              <w:overflowPunct/>
              <w:topLinePunct w:val="0"/>
              <w:bidi w:val="0"/>
              <w:adjustRightInd w:val="0"/>
              <w:snapToGrid w:val="0"/>
              <w:ind w:firstLine="641" w:firstLineChars="200"/>
              <w:jc w:val="center"/>
              <w:textAlignment w:val="auto"/>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基督教仁爱观念与核心价值观的融合途径</w:t>
            </w:r>
          </w:p>
          <w:p w14:paraId="29D2F282">
            <w:pPr>
              <w:pageBreakBefore w:val="0"/>
              <w:kinsoku/>
              <w:wordWrap/>
              <w:overflowPunct/>
              <w:topLinePunct w:val="0"/>
              <w:bidi w:val="0"/>
              <w:adjustRightInd w:val="0"/>
              <w:snapToGrid w:val="0"/>
              <w:ind w:firstLine="880" w:firstLineChars="200"/>
              <w:jc w:val="center"/>
              <w:textAlignment w:val="auto"/>
              <w:rPr>
                <w:rFonts w:hint="eastAsia" w:eastAsia="宋体"/>
                <w:color w:val="000000"/>
                <w:sz w:val="44"/>
                <w:lang w:eastAsia="zh-CN"/>
              </w:rPr>
            </w:pPr>
          </w:p>
        </w:tc>
      </w:tr>
      <w:tr w14:paraId="610C2BE9">
        <w:trPr>
          <w:trHeight w:val="377" w:hRule="atLeast"/>
          <w:jc w:val="center"/>
        </w:trPr>
        <w:tc>
          <w:tcPr>
            <w:tcW w:w="8918" w:type="dxa"/>
            <w:gridSpan w:val="9"/>
            <w:tcBorders>
              <w:top w:val="nil"/>
              <w:left w:val="nil"/>
              <w:bottom w:val="nil"/>
              <w:right w:val="nil"/>
            </w:tcBorders>
          </w:tcPr>
          <w:p w14:paraId="03D17BF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line="260" w:lineRule="atLeast"/>
              <w:ind w:left="0" w:right="0" w:firstLine="480" w:firstLineChars="200"/>
              <w:jc w:val="both"/>
              <w:textAlignment w:val="auto"/>
            </w:pPr>
          </w:p>
        </w:tc>
      </w:tr>
      <w:tr w14:paraId="7A2B18AA">
        <w:trPr>
          <w:cantSplit/>
          <w:trHeight w:val="671" w:hRule="atLeast"/>
          <w:jc w:val="center"/>
        </w:trPr>
        <w:tc>
          <w:tcPr>
            <w:tcW w:w="1210" w:type="dxa"/>
            <w:gridSpan w:val="2"/>
            <w:vMerge w:val="restart"/>
            <w:tcBorders>
              <w:top w:val="nil"/>
              <w:left w:val="nil"/>
              <w:bottom w:val="nil"/>
              <w:right w:val="nil"/>
            </w:tcBorders>
            <w:vAlign w:val="center"/>
          </w:tcPr>
          <w:p w14:paraId="7ED6D5AF">
            <w:pPr>
              <w:pageBreakBefore w:val="0"/>
              <w:kinsoku/>
              <w:wordWrap/>
              <w:overflowPunct/>
              <w:topLinePunct w:val="0"/>
              <w:bidi w:val="0"/>
              <w:adjustRightInd w:val="0"/>
              <w:snapToGrid w:val="0"/>
              <w:ind w:firstLine="1040" w:firstLineChars="200"/>
              <w:textAlignment w:val="auto"/>
              <w:rPr>
                <w:rFonts w:hint="eastAsia" w:eastAsia="楷体_GB2312"/>
                <w:color w:val="000000"/>
                <w:sz w:val="52"/>
              </w:rPr>
            </w:pPr>
          </w:p>
        </w:tc>
        <w:tc>
          <w:tcPr>
            <w:tcW w:w="3352" w:type="dxa"/>
            <w:gridSpan w:val="2"/>
            <w:tcBorders>
              <w:top w:val="nil"/>
              <w:left w:val="nil"/>
              <w:bottom w:val="nil"/>
              <w:right w:val="nil"/>
            </w:tcBorders>
            <w:vAlign w:val="center"/>
          </w:tcPr>
          <w:p w14:paraId="1CA3C784">
            <w:pPr>
              <w:pStyle w:val="40"/>
              <w:pageBreakBefore w:val="0"/>
              <w:kinsoku/>
              <w:wordWrap/>
              <w:overflowPunct/>
              <w:topLinePunct w:val="0"/>
              <w:bidi w:val="0"/>
              <w:adjustRightInd w:val="0"/>
              <w:snapToGrid w:val="0"/>
              <w:ind w:firstLine="561" w:firstLineChars="200"/>
              <w:textAlignment w:val="auto"/>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245D90C1">
            <w:pPr>
              <w:pStyle w:val="40"/>
              <w:pageBreakBefore w:val="0"/>
              <w:kinsoku/>
              <w:wordWrap/>
              <w:overflowPunct/>
              <w:topLinePunct w:val="0"/>
              <w:bidi w:val="0"/>
              <w:adjustRightInd w:val="0"/>
              <w:snapToGrid w:val="0"/>
              <w:ind w:firstLine="561" w:firstLineChars="200"/>
              <w:textAlignment w:val="auto"/>
              <w:rPr>
                <w:b/>
                <w:bCs/>
              </w:rPr>
            </w:pPr>
            <w:r>
              <w:rPr>
                <w:rFonts w:hint="eastAsia"/>
                <w:b/>
                <w:bCs/>
              </w:rPr>
              <w:t>：</w:t>
            </w:r>
          </w:p>
        </w:tc>
        <w:tc>
          <w:tcPr>
            <w:tcW w:w="2575" w:type="dxa"/>
            <w:gridSpan w:val="2"/>
            <w:tcBorders>
              <w:top w:val="nil"/>
              <w:left w:val="nil"/>
              <w:bottom w:val="nil"/>
              <w:right w:val="nil"/>
            </w:tcBorders>
            <w:vAlign w:val="center"/>
          </w:tcPr>
          <w:p w14:paraId="7B287CEA">
            <w:pPr>
              <w:pStyle w:val="40"/>
              <w:pageBreakBefore w:val="0"/>
              <w:kinsoku/>
              <w:wordWrap/>
              <w:overflowPunct/>
              <w:topLinePunct w:val="0"/>
              <w:bidi w:val="0"/>
              <w:adjustRightInd w:val="0"/>
              <w:snapToGrid w:val="0"/>
              <w:ind w:firstLine="641" w:firstLineChars="200"/>
              <w:jc w:val="center"/>
              <w:textAlignment w:val="auto"/>
              <w:rPr>
                <w:rFonts w:hint="default" w:eastAsia="宋体"/>
                <w:b/>
                <w:bCs/>
                <w:spacing w:val="20"/>
                <w:lang w:val="en-US" w:eastAsia="zh-CN"/>
              </w:rPr>
            </w:pPr>
            <w:r>
              <w:rPr>
                <w:rFonts w:hint="eastAsia"/>
                <w:b/>
                <w:bCs/>
                <w:spacing w:val="20"/>
                <w:lang w:val="en-US" w:eastAsia="zh-CN"/>
              </w:rPr>
              <w:t>叶畏兵</w:t>
            </w:r>
          </w:p>
        </w:tc>
        <w:tc>
          <w:tcPr>
            <w:tcW w:w="1479" w:type="dxa"/>
            <w:gridSpan w:val="2"/>
            <w:vMerge w:val="restart"/>
            <w:tcBorders>
              <w:top w:val="nil"/>
              <w:left w:val="nil"/>
              <w:bottom w:val="nil"/>
              <w:right w:val="nil"/>
            </w:tcBorders>
            <w:vAlign w:val="center"/>
          </w:tcPr>
          <w:p w14:paraId="7AED8F1F">
            <w:pPr>
              <w:pageBreakBefore w:val="0"/>
              <w:kinsoku/>
              <w:wordWrap/>
              <w:overflowPunct/>
              <w:topLinePunct w:val="0"/>
              <w:bidi w:val="0"/>
              <w:adjustRightInd w:val="0"/>
              <w:snapToGrid w:val="0"/>
              <w:ind w:firstLine="1040" w:firstLineChars="200"/>
              <w:textAlignment w:val="auto"/>
              <w:rPr>
                <w:rFonts w:hint="eastAsia" w:eastAsia="楷体_GB2312"/>
                <w:color w:val="000000"/>
                <w:sz w:val="52"/>
              </w:rPr>
            </w:pPr>
          </w:p>
          <w:p w14:paraId="69942E01">
            <w:pPr>
              <w:pageBreakBefore w:val="0"/>
              <w:kinsoku/>
              <w:wordWrap/>
              <w:overflowPunct/>
              <w:topLinePunct w:val="0"/>
              <w:bidi w:val="0"/>
              <w:adjustRightInd w:val="0"/>
              <w:snapToGrid w:val="0"/>
              <w:ind w:firstLine="1040" w:firstLineChars="200"/>
              <w:textAlignment w:val="auto"/>
              <w:rPr>
                <w:rFonts w:hint="eastAsia" w:eastAsia="楷体_GB2312"/>
                <w:color w:val="000000"/>
                <w:sz w:val="52"/>
              </w:rPr>
            </w:pPr>
          </w:p>
          <w:p w14:paraId="74A2C717">
            <w:pPr>
              <w:pageBreakBefore w:val="0"/>
              <w:kinsoku/>
              <w:wordWrap/>
              <w:overflowPunct/>
              <w:topLinePunct w:val="0"/>
              <w:bidi w:val="0"/>
              <w:adjustRightInd w:val="0"/>
              <w:snapToGrid w:val="0"/>
              <w:ind w:firstLine="1040" w:firstLineChars="200"/>
              <w:textAlignment w:val="auto"/>
              <w:rPr>
                <w:rFonts w:hint="eastAsia" w:eastAsia="楷体_GB2312"/>
                <w:color w:val="000000"/>
                <w:sz w:val="52"/>
              </w:rPr>
            </w:pPr>
          </w:p>
        </w:tc>
      </w:tr>
      <w:tr w14:paraId="470E66E3">
        <w:trPr>
          <w:cantSplit/>
          <w:trHeight w:val="728" w:hRule="atLeast"/>
          <w:jc w:val="center"/>
        </w:trPr>
        <w:tc>
          <w:tcPr>
            <w:tcW w:w="1210" w:type="dxa"/>
            <w:gridSpan w:val="2"/>
            <w:vMerge w:val="continue"/>
            <w:tcBorders>
              <w:top w:val="nil"/>
              <w:left w:val="nil"/>
              <w:bottom w:val="nil"/>
              <w:right w:val="nil"/>
            </w:tcBorders>
            <w:vAlign w:val="center"/>
          </w:tcPr>
          <w:p w14:paraId="4AE6DFC6">
            <w:pPr>
              <w:pageBreakBefore w:val="0"/>
              <w:widowControl/>
              <w:kinsoku/>
              <w:wordWrap/>
              <w:overflowPunct/>
              <w:topLinePunct w:val="0"/>
              <w:bidi w:val="0"/>
              <w:adjustRightInd w:val="0"/>
              <w:snapToGrid w:val="0"/>
              <w:ind w:firstLine="1040" w:firstLineChars="200"/>
              <w:jc w:val="left"/>
              <w:textAlignment w:val="auto"/>
              <w:rPr>
                <w:rFonts w:eastAsia="楷体_GB2312"/>
                <w:color w:val="000000"/>
                <w:sz w:val="52"/>
              </w:rPr>
            </w:pPr>
          </w:p>
        </w:tc>
        <w:tc>
          <w:tcPr>
            <w:tcW w:w="3352" w:type="dxa"/>
            <w:gridSpan w:val="2"/>
            <w:tcBorders>
              <w:top w:val="nil"/>
              <w:left w:val="nil"/>
              <w:bottom w:val="nil"/>
              <w:right w:val="nil"/>
            </w:tcBorders>
            <w:vAlign w:val="center"/>
          </w:tcPr>
          <w:p w14:paraId="15F88367">
            <w:pPr>
              <w:pStyle w:val="40"/>
              <w:pageBreakBefore w:val="0"/>
              <w:kinsoku/>
              <w:wordWrap/>
              <w:overflowPunct/>
              <w:topLinePunct w:val="0"/>
              <w:bidi w:val="0"/>
              <w:adjustRightInd w:val="0"/>
              <w:snapToGrid w:val="0"/>
              <w:ind w:firstLine="561" w:firstLineChars="200"/>
              <w:textAlignment w:val="auto"/>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6854BB63">
            <w:pPr>
              <w:pStyle w:val="40"/>
              <w:pageBreakBefore w:val="0"/>
              <w:kinsoku/>
              <w:wordWrap/>
              <w:overflowPunct/>
              <w:topLinePunct w:val="0"/>
              <w:bidi w:val="0"/>
              <w:adjustRightInd w:val="0"/>
              <w:snapToGrid w:val="0"/>
              <w:ind w:firstLine="561" w:firstLineChars="200"/>
              <w:textAlignment w:val="auto"/>
              <w:rPr>
                <w:b/>
                <w:bCs/>
              </w:rPr>
            </w:pPr>
            <w:r>
              <w:rPr>
                <w:rFonts w:hint="eastAsia"/>
                <w:b/>
                <w:bCs/>
              </w:rPr>
              <w:t>：</w:t>
            </w:r>
          </w:p>
        </w:tc>
        <w:tc>
          <w:tcPr>
            <w:tcW w:w="2575" w:type="dxa"/>
            <w:gridSpan w:val="2"/>
            <w:tcBorders>
              <w:top w:val="nil"/>
              <w:left w:val="nil"/>
              <w:bottom w:val="nil"/>
              <w:right w:val="nil"/>
            </w:tcBorders>
            <w:vAlign w:val="center"/>
          </w:tcPr>
          <w:p w14:paraId="2CF6C087">
            <w:pPr>
              <w:pStyle w:val="40"/>
              <w:pageBreakBefore w:val="0"/>
              <w:kinsoku/>
              <w:wordWrap/>
              <w:overflowPunct/>
              <w:topLinePunct w:val="0"/>
              <w:bidi w:val="0"/>
              <w:adjustRightInd w:val="0"/>
              <w:snapToGrid w:val="0"/>
              <w:ind w:firstLine="561" w:firstLineChars="200"/>
              <w:jc w:val="center"/>
              <w:textAlignment w:val="auto"/>
              <w:rPr>
                <w:rFonts w:hint="default" w:eastAsia="宋体"/>
                <w:b/>
                <w:bCs/>
                <w:lang w:val="en-US" w:eastAsia="zh-CN"/>
              </w:rPr>
            </w:pPr>
            <w:r>
              <w:rPr>
                <w:rFonts w:hint="eastAsia"/>
                <w:b/>
                <w:bCs/>
                <w:lang w:val="en-US" w:eastAsia="zh-CN"/>
              </w:rPr>
              <w:t>XXX</w:t>
            </w:r>
          </w:p>
        </w:tc>
        <w:tc>
          <w:tcPr>
            <w:tcW w:w="1479" w:type="dxa"/>
            <w:gridSpan w:val="2"/>
            <w:vMerge w:val="continue"/>
            <w:tcBorders>
              <w:top w:val="nil"/>
              <w:left w:val="nil"/>
              <w:bottom w:val="nil"/>
              <w:right w:val="nil"/>
            </w:tcBorders>
            <w:vAlign w:val="center"/>
          </w:tcPr>
          <w:p w14:paraId="0724557A">
            <w:pPr>
              <w:pageBreakBefore w:val="0"/>
              <w:widowControl/>
              <w:kinsoku/>
              <w:wordWrap/>
              <w:overflowPunct/>
              <w:topLinePunct w:val="0"/>
              <w:bidi w:val="0"/>
              <w:adjustRightInd w:val="0"/>
              <w:snapToGrid w:val="0"/>
              <w:ind w:firstLine="1040" w:firstLineChars="200"/>
              <w:jc w:val="distribute"/>
              <w:textAlignment w:val="auto"/>
              <w:rPr>
                <w:rFonts w:eastAsia="楷体_GB2312"/>
                <w:color w:val="000000"/>
                <w:sz w:val="52"/>
              </w:rPr>
            </w:pPr>
          </w:p>
        </w:tc>
      </w:tr>
      <w:tr w14:paraId="379F8327">
        <w:trPr>
          <w:cantSplit/>
          <w:trHeight w:val="664" w:hRule="atLeast"/>
          <w:jc w:val="center"/>
        </w:trPr>
        <w:tc>
          <w:tcPr>
            <w:tcW w:w="1210" w:type="dxa"/>
            <w:gridSpan w:val="2"/>
            <w:vMerge w:val="continue"/>
            <w:tcBorders>
              <w:top w:val="nil"/>
              <w:left w:val="nil"/>
              <w:bottom w:val="nil"/>
              <w:right w:val="nil"/>
            </w:tcBorders>
            <w:vAlign w:val="center"/>
          </w:tcPr>
          <w:p w14:paraId="4C8D1AD4">
            <w:pPr>
              <w:pageBreakBefore w:val="0"/>
              <w:widowControl/>
              <w:kinsoku/>
              <w:wordWrap/>
              <w:overflowPunct/>
              <w:topLinePunct w:val="0"/>
              <w:bidi w:val="0"/>
              <w:adjustRightInd w:val="0"/>
              <w:snapToGrid w:val="0"/>
              <w:ind w:firstLine="1040" w:firstLineChars="200"/>
              <w:jc w:val="left"/>
              <w:textAlignment w:val="auto"/>
              <w:rPr>
                <w:rFonts w:eastAsia="楷体_GB2312"/>
                <w:color w:val="000000"/>
                <w:sz w:val="52"/>
              </w:rPr>
            </w:pPr>
          </w:p>
        </w:tc>
        <w:tc>
          <w:tcPr>
            <w:tcW w:w="3352" w:type="dxa"/>
            <w:gridSpan w:val="2"/>
            <w:tcBorders>
              <w:top w:val="nil"/>
              <w:left w:val="nil"/>
              <w:bottom w:val="nil"/>
              <w:right w:val="nil"/>
            </w:tcBorders>
            <w:vAlign w:val="center"/>
          </w:tcPr>
          <w:p w14:paraId="61D5FB14">
            <w:pPr>
              <w:pStyle w:val="40"/>
              <w:pageBreakBefore w:val="0"/>
              <w:kinsoku/>
              <w:wordWrap/>
              <w:overflowPunct/>
              <w:topLinePunct w:val="0"/>
              <w:bidi w:val="0"/>
              <w:adjustRightInd w:val="0"/>
              <w:snapToGrid w:val="0"/>
              <w:ind w:firstLine="561" w:firstLineChars="200"/>
              <w:textAlignment w:val="auto"/>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10EAF4F2">
            <w:pPr>
              <w:pStyle w:val="40"/>
              <w:pageBreakBefore w:val="0"/>
              <w:kinsoku/>
              <w:wordWrap/>
              <w:overflowPunct/>
              <w:topLinePunct w:val="0"/>
              <w:bidi w:val="0"/>
              <w:adjustRightInd w:val="0"/>
              <w:snapToGrid w:val="0"/>
              <w:ind w:firstLine="561" w:firstLineChars="200"/>
              <w:textAlignment w:val="auto"/>
              <w:rPr>
                <w:b/>
                <w:bCs/>
              </w:rPr>
            </w:pPr>
            <w:r>
              <w:rPr>
                <w:rFonts w:hint="eastAsia"/>
                <w:b/>
                <w:bCs/>
              </w:rPr>
              <w:t>：</w:t>
            </w:r>
          </w:p>
        </w:tc>
        <w:tc>
          <w:tcPr>
            <w:tcW w:w="2575" w:type="dxa"/>
            <w:gridSpan w:val="2"/>
            <w:tcBorders>
              <w:top w:val="nil"/>
              <w:left w:val="nil"/>
              <w:bottom w:val="nil"/>
              <w:right w:val="nil"/>
            </w:tcBorders>
            <w:vAlign w:val="center"/>
          </w:tcPr>
          <w:p w14:paraId="49DFC9F6">
            <w:pPr>
              <w:pStyle w:val="40"/>
              <w:pageBreakBefore w:val="0"/>
              <w:kinsoku/>
              <w:wordWrap/>
              <w:overflowPunct/>
              <w:topLinePunct w:val="0"/>
              <w:bidi w:val="0"/>
              <w:adjustRightInd w:val="0"/>
              <w:snapToGrid w:val="0"/>
              <w:ind w:firstLine="561" w:firstLineChars="200"/>
              <w:jc w:val="center"/>
              <w:textAlignment w:val="auto"/>
              <w:rPr>
                <w:rFonts w:hint="default" w:eastAsia="宋体"/>
                <w:b/>
                <w:bCs/>
                <w:lang w:val="en-US" w:eastAsia="zh-CN"/>
              </w:rPr>
            </w:pPr>
            <w:r>
              <w:rPr>
                <w:rFonts w:hint="eastAsia"/>
                <w:b/>
                <w:bCs/>
                <w:lang w:val="en-US" w:eastAsia="zh-CN"/>
              </w:rPr>
              <w:t>莫幸福</w:t>
            </w:r>
          </w:p>
        </w:tc>
        <w:tc>
          <w:tcPr>
            <w:tcW w:w="1479" w:type="dxa"/>
            <w:gridSpan w:val="2"/>
            <w:vMerge w:val="continue"/>
            <w:tcBorders>
              <w:top w:val="nil"/>
              <w:left w:val="nil"/>
              <w:bottom w:val="nil"/>
              <w:right w:val="nil"/>
            </w:tcBorders>
            <w:vAlign w:val="center"/>
          </w:tcPr>
          <w:p w14:paraId="76128FCF">
            <w:pPr>
              <w:pageBreakBefore w:val="0"/>
              <w:widowControl/>
              <w:kinsoku/>
              <w:wordWrap/>
              <w:overflowPunct/>
              <w:topLinePunct w:val="0"/>
              <w:bidi w:val="0"/>
              <w:adjustRightInd w:val="0"/>
              <w:snapToGrid w:val="0"/>
              <w:ind w:firstLine="1040" w:firstLineChars="200"/>
              <w:jc w:val="distribute"/>
              <w:textAlignment w:val="auto"/>
              <w:rPr>
                <w:rFonts w:eastAsia="楷体_GB2312"/>
                <w:color w:val="000000"/>
                <w:sz w:val="52"/>
              </w:rPr>
            </w:pPr>
          </w:p>
        </w:tc>
      </w:tr>
      <w:tr w14:paraId="1349F137">
        <w:trPr>
          <w:cantSplit/>
          <w:trHeight w:val="718" w:hRule="atLeast"/>
          <w:jc w:val="center"/>
        </w:trPr>
        <w:tc>
          <w:tcPr>
            <w:tcW w:w="1210" w:type="dxa"/>
            <w:gridSpan w:val="2"/>
            <w:vMerge w:val="continue"/>
            <w:tcBorders>
              <w:top w:val="nil"/>
              <w:left w:val="nil"/>
              <w:bottom w:val="nil"/>
              <w:right w:val="nil"/>
            </w:tcBorders>
            <w:vAlign w:val="center"/>
          </w:tcPr>
          <w:p w14:paraId="6D0C7E5B">
            <w:pPr>
              <w:pageBreakBefore w:val="0"/>
              <w:widowControl/>
              <w:kinsoku/>
              <w:wordWrap/>
              <w:overflowPunct/>
              <w:topLinePunct w:val="0"/>
              <w:bidi w:val="0"/>
              <w:adjustRightInd w:val="0"/>
              <w:snapToGrid w:val="0"/>
              <w:ind w:firstLine="1040" w:firstLineChars="200"/>
              <w:jc w:val="left"/>
              <w:textAlignment w:val="auto"/>
              <w:rPr>
                <w:rFonts w:eastAsia="楷体_GB2312"/>
                <w:color w:val="000000"/>
                <w:sz w:val="52"/>
              </w:rPr>
            </w:pPr>
          </w:p>
        </w:tc>
        <w:tc>
          <w:tcPr>
            <w:tcW w:w="3352" w:type="dxa"/>
            <w:gridSpan w:val="2"/>
            <w:tcBorders>
              <w:top w:val="nil"/>
              <w:left w:val="nil"/>
              <w:bottom w:val="nil"/>
              <w:right w:val="nil"/>
            </w:tcBorders>
            <w:vAlign w:val="center"/>
          </w:tcPr>
          <w:p w14:paraId="2B66451C">
            <w:pPr>
              <w:pStyle w:val="40"/>
              <w:pageBreakBefore w:val="0"/>
              <w:kinsoku/>
              <w:wordWrap/>
              <w:overflowPunct/>
              <w:topLinePunct w:val="0"/>
              <w:bidi w:val="0"/>
              <w:adjustRightInd w:val="0"/>
              <w:snapToGrid w:val="0"/>
              <w:ind w:firstLine="561" w:firstLineChars="200"/>
              <w:textAlignment w:val="auto"/>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137210EF">
            <w:pPr>
              <w:pStyle w:val="40"/>
              <w:pageBreakBefore w:val="0"/>
              <w:kinsoku/>
              <w:wordWrap/>
              <w:overflowPunct/>
              <w:topLinePunct w:val="0"/>
              <w:bidi w:val="0"/>
              <w:adjustRightInd w:val="0"/>
              <w:snapToGrid w:val="0"/>
              <w:ind w:firstLine="561" w:firstLineChars="200"/>
              <w:textAlignment w:val="auto"/>
              <w:rPr>
                <w:b/>
                <w:bCs/>
              </w:rPr>
            </w:pPr>
            <w:r>
              <w:rPr>
                <w:rFonts w:hint="eastAsia"/>
                <w:b/>
                <w:bCs/>
              </w:rPr>
              <w:t>：</w:t>
            </w:r>
          </w:p>
        </w:tc>
        <w:tc>
          <w:tcPr>
            <w:tcW w:w="2575" w:type="dxa"/>
            <w:gridSpan w:val="2"/>
            <w:tcBorders>
              <w:top w:val="nil"/>
              <w:left w:val="nil"/>
              <w:bottom w:val="nil"/>
              <w:right w:val="nil"/>
            </w:tcBorders>
            <w:vAlign w:val="center"/>
          </w:tcPr>
          <w:p w14:paraId="334463AD">
            <w:pPr>
              <w:pStyle w:val="40"/>
              <w:pageBreakBefore w:val="0"/>
              <w:kinsoku/>
              <w:wordWrap/>
              <w:overflowPunct/>
              <w:topLinePunct w:val="0"/>
              <w:bidi w:val="0"/>
              <w:adjustRightInd w:val="0"/>
              <w:snapToGrid w:val="0"/>
              <w:ind w:firstLine="561" w:firstLineChars="200"/>
              <w:jc w:val="center"/>
              <w:textAlignment w:val="auto"/>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44153066">
            <w:pPr>
              <w:pageBreakBefore w:val="0"/>
              <w:widowControl/>
              <w:kinsoku/>
              <w:wordWrap/>
              <w:overflowPunct/>
              <w:topLinePunct w:val="0"/>
              <w:bidi w:val="0"/>
              <w:adjustRightInd w:val="0"/>
              <w:snapToGrid w:val="0"/>
              <w:ind w:firstLine="1040" w:firstLineChars="200"/>
              <w:jc w:val="distribute"/>
              <w:textAlignment w:val="auto"/>
              <w:rPr>
                <w:rFonts w:eastAsia="楷体_GB2312"/>
                <w:color w:val="000000"/>
                <w:sz w:val="52"/>
              </w:rPr>
            </w:pPr>
          </w:p>
        </w:tc>
      </w:tr>
      <w:tr w14:paraId="505E26F5">
        <w:trPr>
          <w:trHeight w:val="1718" w:hRule="atLeast"/>
          <w:jc w:val="center"/>
        </w:trPr>
        <w:tc>
          <w:tcPr>
            <w:tcW w:w="8918" w:type="dxa"/>
            <w:gridSpan w:val="9"/>
            <w:tcBorders>
              <w:top w:val="nil"/>
              <w:left w:val="nil"/>
              <w:bottom w:val="nil"/>
              <w:right w:val="nil"/>
            </w:tcBorders>
          </w:tcPr>
          <w:p w14:paraId="5442196D">
            <w:pPr>
              <w:pStyle w:val="41"/>
              <w:pageBreakBefore w:val="0"/>
              <w:kinsoku/>
              <w:wordWrap/>
              <w:overflowPunct/>
              <w:topLinePunct w:val="0"/>
              <w:bidi w:val="0"/>
              <w:adjustRightInd w:val="0"/>
              <w:snapToGrid w:val="0"/>
              <w:ind w:firstLine="640" w:firstLineChars="200"/>
              <w:jc w:val="both"/>
              <w:textAlignment w:val="auto"/>
            </w:pPr>
          </w:p>
          <w:p w14:paraId="72B0AD01">
            <w:pPr>
              <w:pStyle w:val="41"/>
              <w:pageBreakBefore w:val="0"/>
              <w:kinsoku/>
              <w:wordWrap/>
              <w:overflowPunct/>
              <w:topLinePunct w:val="0"/>
              <w:bidi w:val="0"/>
              <w:adjustRightInd w:val="0"/>
              <w:snapToGrid w:val="0"/>
              <w:ind w:firstLine="640" w:firstLineChars="200"/>
              <w:jc w:val="both"/>
              <w:textAlignment w:val="auto"/>
            </w:pPr>
          </w:p>
          <w:p w14:paraId="165655AC">
            <w:pPr>
              <w:pStyle w:val="41"/>
              <w:pageBreakBefore w:val="0"/>
              <w:kinsoku/>
              <w:wordWrap/>
              <w:overflowPunct/>
              <w:topLinePunct w:val="0"/>
              <w:bidi w:val="0"/>
              <w:adjustRightInd w:val="0"/>
              <w:snapToGrid w:val="0"/>
              <w:ind w:firstLine="560" w:firstLineChars="200"/>
              <w:textAlignment w:val="auto"/>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XX</w:t>
            </w:r>
            <w:r>
              <w:rPr>
                <w:sz w:val="28"/>
                <w:szCs w:val="28"/>
              </w:rPr>
              <w:t xml:space="preserve"> </w:t>
            </w:r>
            <w:r>
              <w:rPr>
                <w:rFonts w:hint="eastAsia"/>
                <w:sz w:val="28"/>
                <w:szCs w:val="28"/>
              </w:rPr>
              <w:t>月</w:t>
            </w:r>
            <w:r>
              <w:rPr>
                <w:rFonts w:hint="eastAsia"/>
                <w:sz w:val="28"/>
                <w:szCs w:val="28"/>
                <w:lang w:val="en-US" w:eastAsia="zh-CN"/>
              </w:rPr>
              <w:t xml:space="preserve"> XX 日</w:t>
            </w:r>
          </w:p>
        </w:tc>
      </w:tr>
    </w:tbl>
    <w:p w14:paraId="1D727A62">
      <w:pPr>
        <w:pStyle w:val="11"/>
        <w:keepNext w:val="0"/>
        <w:keepLines w:val="0"/>
        <w:pageBreakBefore w:val="0"/>
        <w:widowControl w:val="0"/>
        <w:kinsoku/>
        <w:wordWrap/>
        <w:overflowPunct/>
        <w:topLinePunct w:val="0"/>
        <w:autoSpaceDE/>
        <w:autoSpaceDN/>
        <w:bidi w:val="0"/>
        <w:adjustRightInd w:val="0"/>
        <w:snapToGrid w:val="0"/>
        <w:ind w:left="0" w:leftChars="0" w:firstLine="641" w:firstLineChars="200"/>
        <w:jc w:val="center"/>
        <w:textAlignment w:val="auto"/>
        <w:rPr>
          <w:rFonts w:hint="eastAsia" w:eastAsia="楷体_GB2312"/>
          <w:b/>
          <w:sz w:val="32"/>
          <w:szCs w:val="32"/>
        </w:rPr>
      </w:pPr>
      <w:r>
        <w:rPr>
          <w:rFonts w:hint="eastAsia" w:eastAsia="楷体_GB2312"/>
          <w:b/>
          <w:sz w:val="32"/>
          <w:szCs w:val="32"/>
        </w:rPr>
        <w:br w:type="page"/>
      </w:r>
    </w:p>
    <w:p w14:paraId="3265F237">
      <w:pPr>
        <w:pageBreakBefore w:val="0"/>
        <w:kinsoku/>
        <w:wordWrap/>
        <w:overflowPunct/>
        <w:topLinePunct w:val="0"/>
        <w:bidi w:val="0"/>
        <w:adjustRightInd w:val="0"/>
        <w:snapToGrid w:val="0"/>
        <w:spacing w:line="480" w:lineRule="auto"/>
        <w:ind w:firstLine="641" w:firstLineChars="200"/>
        <w:textAlignment w:val="auto"/>
        <w:rPr>
          <w:rFonts w:hint="eastAsia" w:eastAsia="楷体_GB2312"/>
          <w:b/>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sz w:val="32"/>
          <w:szCs w:val="32"/>
        </w:rPr>
      </w:pPr>
    </w:p>
    <w:p w14:paraId="19E51B01">
      <w:pPr>
        <w:keepNext w:val="0"/>
        <w:keepLines w:val="0"/>
        <w:pageBreakBefore w:val="0"/>
        <w:kinsoku/>
        <w:wordWrap/>
        <w:overflowPunct/>
        <w:topLinePunct w:val="0"/>
        <w:autoSpaceDE/>
        <w:autoSpaceDN/>
        <w:bidi w:val="0"/>
        <w:adjustRightInd w:val="0"/>
        <w:snapToGrid w:val="0"/>
        <w:ind w:firstLine="640" w:firstLineChars="200"/>
        <w:jc w:val="center"/>
        <w:textAlignment w:val="auto"/>
        <w:rPr>
          <w:bCs/>
          <w:sz w:val="32"/>
          <w:szCs w:val="32"/>
        </w:rPr>
      </w:pPr>
    </w:p>
    <w:p w14:paraId="0ECD1223">
      <w:pPr>
        <w:keepNext w:val="0"/>
        <w:keepLines w:val="0"/>
        <w:pageBreakBefore w:val="0"/>
        <w:kinsoku/>
        <w:wordWrap/>
        <w:overflowPunct/>
        <w:topLinePunct w:val="0"/>
        <w:autoSpaceDE/>
        <w:autoSpaceDN/>
        <w:bidi w:val="0"/>
        <w:adjustRightInd w:val="0"/>
        <w:snapToGrid w:val="0"/>
        <w:spacing w:line="720" w:lineRule="auto"/>
        <w:ind w:firstLine="601" w:firstLineChars="200"/>
        <w:jc w:val="both"/>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 xml:space="preserve">： </w:t>
      </w:r>
      <w:r>
        <w:rPr>
          <w:rFonts w:hint="eastAsia" w:ascii="Times New Roman" w:hAnsi="Times New Roman" w:eastAsia="楷体_GB2312" w:cs="Times New Roman"/>
          <w:b/>
          <w:bCs/>
          <w:sz w:val="30"/>
          <w:szCs w:val="30"/>
          <w:lang w:val="en-US" w:eastAsia="zh-CN"/>
        </w:rPr>
        <w:t xml:space="preserve">           </w:t>
      </w:r>
      <w:r>
        <w:rPr>
          <w:rFonts w:hint="eastAsia" w:eastAsia="楷体_GB2312" w:cs="Times New Roman"/>
          <w:b/>
          <w:bCs/>
          <w:sz w:val="30"/>
          <w:szCs w:val="30"/>
          <w:lang w:val="en-US" w:eastAsia="zh-CN"/>
        </w:rPr>
        <w:t xml:space="preserve">Ye Weibing </w:t>
      </w:r>
      <w:r>
        <w:rPr>
          <w:rFonts w:hint="eastAsia" w:ascii="Times New Roman" w:hAnsi="Times New Roman" w:eastAsia="楷体_GB2312" w:cs="Times New Roman"/>
          <w:b/>
          <w:bCs/>
          <w:sz w:val="30"/>
          <w:szCs w:val="30"/>
          <w:lang w:val="en-US" w:eastAsia="zh-CN"/>
        </w:rPr>
        <w:t xml:space="preserve">         </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Christian Theology         </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Prof. Mo Xingfu</w:t>
      </w:r>
      <w:r>
        <w:rPr>
          <w:rFonts w:hint="eastAsia" w:ascii="Times New Roman" w:hAnsi="Times New Roman" w:eastAsia="宋体" w:cs="Times New Roman"/>
          <w:b/>
          <w:bCs/>
          <w:sz w:val="30"/>
          <w:szCs w:val="30"/>
          <w:lang w:val="en-US" w:eastAsia="zh-CN"/>
        </w:rPr>
        <w:t xml:space="preserve"> </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01" w:firstLineChars="200"/>
        <w:jc w:val="center"/>
        <w:textAlignment w:val="auto"/>
        <w:rPr>
          <w:rFonts w:hint="default" w:ascii="Times New Roman" w:hAnsi="Times New Roman" w:eastAsia="宋体" w:cs="Times New Roman"/>
          <w:b/>
          <w:bCs/>
          <w:kern w:val="2"/>
          <w:sz w:val="30"/>
          <w:szCs w:val="30"/>
          <w:lang w:val="en-US" w:eastAsia="zh-CN" w:bidi="ar-SA"/>
        </w:rPr>
      </w:pPr>
      <w:bookmarkStart w:id="0" w:name="_Toc26325_WPSOffice_Level2"/>
      <w:bookmarkStart w:id="1" w:name="_Toc27155_WPSOffice_Level3"/>
      <w:bookmarkStart w:id="2" w:name="_Toc30845_WPSOffice_Level2"/>
      <w:bookmarkStart w:id="3" w:name="_Toc8166_WPSOffice_Level3"/>
      <w:bookmarkStart w:id="4" w:name="_Toc32057_WPSOffice_Level3"/>
      <w:bookmarkStart w:id="5" w:name="_Toc7437_WPSOffice_Level3"/>
      <w:bookmarkStart w:id="6" w:name="_Toc2389_WPSOffice_Level3"/>
      <w:bookmarkStart w:id="7" w:name="_Toc8003_WPSOffice_Level2"/>
      <w:r>
        <w:rPr>
          <w:rFonts w:hint="eastAsia" w:ascii="Times New Roman" w:hAnsi="Times New Roman" w:eastAsia="宋体" w:cs="Times New Roman"/>
          <w:b/>
          <w:bCs/>
          <w:kern w:val="2"/>
          <w:sz w:val="30"/>
          <w:szCs w:val="30"/>
          <w:lang w:val="en-US" w:eastAsia="zh-CN" w:bidi="ar-SA"/>
        </w:rPr>
        <w:t>June</w:t>
      </w:r>
      <w:r>
        <w:rPr>
          <w:rFonts w:hint="default" w:ascii="Times New Roman" w:hAnsi="Times New Roman" w:eastAsia="宋体" w:cs="Times New Roman"/>
          <w:b/>
          <w:bCs/>
          <w:kern w:val="2"/>
          <w:sz w:val="30"/>
          <w:szCs w:val="30"/>
          <w:lang w:val="en-US" w:eastAsia="zh-CN" w:bidi="ar-SA"/>
        </w:rPr>
        <w:t>.</w:t>
      </w:r>
      <w:r>
        <w:rPr>
          <w:rFonts w:hint="eastAsia" w:ascii="Times New Roman" w:hAnsi="Times New Roman" w:eastAsia="宋体" w:cs="Times New Roman"/>
          <w:b/>
          <w:bCs/>
          <w:kern w:val="2"/>
          <w:sz w:val="30"/>
          <w:szCs w:val="30"/>
          <w:lang w:val="en-US" w:eastAsia="zh-CN" w:bidi="ar-SA"/>
        </w:rPr>
        <w:t xml:space="preserve"> </w:t>
      </w:r>
      <w:r>
        <w:rPr>
          <w:rFonts w:hint="default" w:ascii="Times New Roman" w:hAnsi="Times New Roman" w:eastAsia="宋体" w:cs="Times New Roman"/>
          <w:b/>
          <w:bCs/>
          <w:kern w:val="2"/>
          <w:sz w:val="30"/>
          <w:szCs w:val="30"/>
          <w:lang w:val="en-US" w:eastAsia="zh-CN" w:bidi="ar-SA"/>
        </w:rPr>
        <w:t>20</w:t>
      </w:r>
      <w:bookmarkEnd w:id="0"/>
      <w:bookmarkEnd w:id="1"/>
      <w:bookmarkEnd w:id="2"/>
      <w:bookmarkEnd w:id="3"/>
      <w:bookmarkEnd w:id="4"/>
      <w:bookmarkEnd w:id="5"/>
      <w:bookmarkEnd w:id="6"/>
      <w:bookmarkEnd w:id="7"/>
      <w:r>
        <w:rPr>
          <w:rFonts w:hint="eastAsia" w:ascii="Times New Roman" w:hAnsi="Times New Roman" w:cs="Times New Roman"/>
          <w:b/>
          <w:bCs/>
          <w:kern w:val="2"/>
          <w:sz w:val="30"/>
          <w:szCs w:val="30"/>
          <w:lang w:val="en-US" w:eastAsia="zh-CN" w:bidi="ar-SA"/>
        </w:rPr>
        <w:t>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kern w:val="0"/>
          <w:sz w:val="28"/>
          <w:szCs w:val="28"/>
        </w:rPr>
        <w:sectPr>
          <w:footerReference r:id="rId7" w:type="first"/>
          <w:headerReference r:id="rId5" w:type="even"/>
          <w:footerReference r:id="rId6"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lang w:eastAsia="zh-CN"/>
        </w:rPr>
      </w:pPr>
      <w:bookmarkStart w:id="8" w:name="_Toc1471807053"/>
      <w:bookmarkStart w:id="9" w:name="_Toc19856"/>
      <w:bookmarkStart w:id="10" w:name="_Toc379257105"/>
      <w:bookmarkStart w:id="11" w:name="_Toc8830"/>
      <w:bookmarkStart w:id="12" w:name="_Toc28263"/>
      <w:bookmarkStart w:id="13" w:name="_Toc18544"/>
      <w:bookmarkStart w:id="14" w:name="_Toc31961"/>
      <w:bookmarkStart w:id="15" w:name="_Toc362486656"/>
      <w:bookmarkStart w:id="16" w:name="_Toc20200"/>
      <w:bookmarkStart w:id="17" w:name="_Toc11059"/>
      <w:r>
        <w:rPr>
          <w:rFonts w:hint="eastAsia"/>
          <w:lang w:eastAsia="zh-CN"/>
        </w:rPr>
        <w:t>摘</w:t>
      </w:r>
      <w:r>
        <w:rPr>
          <w:rFonts w:hint="eastAsia"/>
          <w:lang w:val="en-US" w:eastAsia="zh-CN"/>
        </w:rPr>
        <w:t xml:space="preserve">  </w:t>
      </w:r>
      <w:r>
        <w:rPr>
          <w:rFonts w:hint="eastAsia"/>
          <w:lang w:eastAsia="zh-CN"/>
        </w:rPr>
        <w:t>要</w:t>
      </w:r>
      <w:bookmarkEnd w:id="8"/>
      <w:bookmarkEnd w:id="9"/>
      <w:bookmarkEnd w:id="10"/>
      <w:bookmarkEnd w:id="11"/>
      <w:bookmarkEnd w:id="12"/>
      <w:bookmarkEnd w:id="13"/>
      <w:bookmarkEnd w:id="14"/>
      <w:bookmarkEnd w:id="15"/>
      <w:bookmarkEnd w:id="16"/>
      <w:bookmarkEnd w:id="17"/>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深入推进宗教中国化是新时代宗教工作的根本遵循。习近平总书记指出，要“引导和支持我国宗教以社会主义核心价值观为引领，增进宗教界人士和信教群众对伟大祖国、中华民族、中华文化、中国共产党、中国特色社会主义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Agape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asciiTheme="minorEastAsia" w:hAnsiTheme="minorEastAsia" w:eastAsiaTheme="minorEastAsia" w:cstheme="minorEastAsia"/>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FF0000"/>
          <w:lang w:eastAsia="zh-CN"/>
        </w:rPr>
      </w:pPr>
      <w:r>
        <w:rPr>
          <w:rFonts w:hint="eastAsia"/>
          <w:color w:val="FF0000"/>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18" w:name="_Toc13702"/>
      <w:bookmarkStart w:id="19" w:name="_Toc23274"/>
      <w:bookmarkStart w:id="20" w:name="_Toc2049604500"/>
      <w:bookmarkStart w:id="21" w:name="_Toc1944493625"/>
      <w:bookmarkStart w:id="22" w:name="_Toc26499"/>
      <w:bookmarkStart w:id="23" w:name="_Toc25068"/>
      <w:bookmarkStart w:id="24" w:name="_Toc3181"/>
      <w:bookmarkStart w:id="25" w:name="_Toc442699439"/>
      <w:r>
        <w:t>A</w:t>
      </w:r>
      <w:r>
        <w:rPr>
          <w:rFonts w:hint="eastAsia"/>
          <w:lang w:val="en-US" w:eastAsia="zh-CN"/>
        </w:rPr>
        <w:t>bstract</w:t>
      </w:r>
      <w:bookmarkEnd w:id="18"/>
      <w:bookmarkEnd w:id="19"/>
      <w:bookmarkEnd w:id="20"/>
      <w:bookmarkEnd w:id="21"/>
      <w:bookmarkEnd w:id="22"/>
      <w:bookmarkEnd w:id="23"/>
      <w:bookmarkEnd w:id="24"/>
      <w:bookmarkEnd w:id="25"/>
    </w:p>
    <w:p w14:paraId="1AF21548">
      <w:pPr>
        <w:pageBreakBefore w:val="0"/>
        <w:kinsoku/>
        <w:wordWrap/>
        <w:overflowPunct/>
        <w:topLinePunct w:val="0"/>
        <w:bidi w:val="0"/>
        <w:adjustRightInd w:val="0"/>
        <w:snapToGrid w:val="0"/>
        <w:ind w:firstLine="480" w:firstLineChars="200"/>
        <w:textAlignment w:val="auto"/>
        <w:rPr>
          <w:rFonts w:hint="eastAsia"/>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rPr>
          <w:rFonts w:hint="default" w:ascii="Times New Roman Regular" w:hAnsi="Times New Roman Regular" w:cs="Times New Roman Regular"/>
          <w:b/>
          <w:bCs/>
          <w:color w:val="auto"/>
          <w:szCs w:val="21"/>
          <w:highlight w:val="none"/>
        </w:rPr>
        <w:t>K</w:t>
      </w:r>
      <w:r>
        <w:rPr>
          <w:rFonts w:hint="default" w:ascii="Times New Roman Regular" w:hAnsi="Times New Roman Regular" w:eastAsia="宋体" w:cs="Times New Roman Regular"/>
          <w:b/>
          <w:bCs/>
          <w:color w:val="auto"/>
          <w:szCs w:val="21"/>
          <w:highlight w:val="none"/>
          <w:lang w:val="en-US" w:eastAsia="zh-CN"/>
        </w:rPr>
        <w:t>ey</w:t>
      </w:r>
      <w:r>
        <w:rPr>
          <w:rFonts w:hint="default" w:ascii="Times New Roman Regular" w:hAnsi="Times New Roman Regular" w:cs="Times New Roman Regular"/>
          <w:b/>
          <w:bCs/>
          <w:color w:val="auto"/>
          <w:szCs w:val="21"/>
          <w:highlight w:val="none"/>
          <w:lang w:val="en-US" w:eastAsia="zh-CN"/>
        </w:rPr>
        <w:t xml:space="preserve"> </w:t>
      </w:r>
      <w:r>
        <w:rPr>
          <w:rFonts w:hint="default" w:ascii="Times New Roman Regular" w:hAnsi="Times New Roman Regular" w:eastAsia="宋体" w:cs="Times New Roman Regular"/>
          <w:b/>
          <w:bCs/>
          <w:color w:val="auto"/>
          <w:szCs w:val="21"/>
          <w:highlight w:val="none"/>
          <w:lang w:val="en-US" w:eastAsia="zh-CN"/>
        </w:rPr>
        <w:t>Words</w:t>
      </w:r>
      <w:r>
        <w:rPr>
          <w:rFonts w:hint="default" w:ascii="Times New Roman Regular" w:hAnsi="Times New Roman Regular" w:cs="Times New Roman Regular"/>
          <w:b/>
          <w:bCs/>
          <w:color w:val="auto"/>
          <w:szCs w:val="21"/>
          <w:highlight w:val="none"/>
          <w:lang w:val="en-US" w:eastAsia="zh-CN"/>
        </w:rPr>
        <w:t>：</w:t>
      </w:r>
      <w:r>
        <w:rPr>
          <w:rFonts w:hint="eastAsia"/>
          <w:b w:val="0"/>
          <w:bCs w:val="0"/>
          <w:color w:val="auto"/>
          <w:szCs w:val="21"/>
          <w:highlight w:val="none"/>
          <w:lang w:val="en-US" w:eastAsia="zh-CN"/>
        </w:rPr>
        <w:t>s</w:t>
      </w:r>
      <w:r>
        <w:rPr>
          <w:rFonts w:hint="eastAsia" w:ascii="Times New Roman" w:hAnsi="Times New Roman"/>
          <w:b w:val="0"/>
          <w:bCs w:val="0"/>
          <w:color w:val="auto"/>
          <w:szCs w:val="21"/>
          <w:highlight w:val="none"/>
          <w:lang w:val="en-US" w:eastAsia="zh-CN"/>
        </w:rPr>
        <w:t xml:space="preserve">inicization of </w:t>
      </w:r>
      <w:r>
        <w:rPr>
          <w:rFonts w:hint="eastAsia"/>
          <w:b w:val="0"/>
          <w:bCs w:val="0"/>
          <w:color w:val="auto"/>
          <w:szCs w:val="21"/>
          <w:highlight w:val="none"/>
          <w:lang w:val="en-US" w:eastAsia="zh-CN"/>
        </w:rPr>
        <w:t>c</w:t>
      </w:r>
      <w:r>
        <w:rPr>
          <w:rFonts w:hint="eastAsia" w:ascii="Times New Roman" w:hAnsi="Times New Roman"/>
          <w:b w:val="0"/>
          <w:bCs w:val="0"/>
          <w:color w:val="auto"/>
          <w:szCs w:val="21"/>
          <w:highlight w:val="none"/>
          <w:lang w:val="en-US" w:eastAsia="zh-CN"/>
        </w:rPr>
        <w:t xml:space="preserve">hristianity; </w:t>
      </w:r>
      <w:r>
        <w:rPr>
          <w:rFonts w:hint="eastAsia"/>
          <w:b w:val="0"/>
          <w:bCs w:val="0"/>
          <w:color w:val="auto"/>
          <w:szCs w:val="21"/>
          <w:highlight w:val="none"/>
          <w:lang w:val="en-US" w:eastAsia="zh-CN"/>
        </w:rPr>
        <w:t>c</w:t>
      </w:r>
      <w:r>
        <w:rPr>
          <w:rFonts w:hint="eastAsia" w:ascii="Times New Roman" w:hAnsi="Times New Roman"/>
          <w:b w:val="0"/>
          <w:bCs w:val="0"/>
          <w:color w:val="auto"/>
          <w:szCs w:val="21"/>
          <w:highlight w:val="none"/>
          <w:lang w:val="en-US" w:eastAsia="zh-CN"/>
        </w:rPr>
        <w:t xml:space="preserve">oncept of </w:t>
      </w:r>
      <w:r>
        <w:rPr>
          <w:rFonts w:hint="eastAsia"/>
          <w:b w:val="0"/>
          <w:bCs w:val="0"/>
          <w:color w:val="auto"/>
          <w:szCs w:val="21"/>
          <w:highlight w:val="none"/>
          <w:lang w:val="en-US" w:eastAsia="zh-CN"/>
        </w:rPr>
        <w:t>b</w:t>
      </w:r>
      <w:r>
        <w:rPr>
          <w:rFonts w:hint="eastAsia" w:ascii="Times New Roman" w:hAnsi="Times New Roman"/>
          <w:b w:val="0"/>
          <w:bCs w:val="0"/>
          <w:color w:val="auto"/>
          <w:szCs w:val="21"/>
          <w:highlight w:val="none"/>
          <w:lang w:val="en-US" w:eastAsia="zh-CN"/>
        </w:rPr>
        <w:t xml:space="preserve">enevolence (ren'ai); </w:t>
      </w:r>
      <w:r>
        <w:rPr>
          <w:rFonts w:hint="eastAsia"/>
          <w:b w:val="0"/>
          <w:bCs w:val="0"/>
          <w:color w:val="auto"/>
          <w:szCs w:val="21"/>
          <w:highlight w:val="none"/>
          <w:lang w:val="en-US" w:eastAsia="zh-CN"/>
        </w:rPr>
        <w:t>c</w:t>
      </w:r>
      <w:r>
        <w:rPr>
          <w:rFonts w:hint="eastAsia" w:ascii="Times New Roman" w:hAnsi="Times New Roman"/>
          <w:b w:val="0"/>
          <w:bCs w:val="0"/>
          <w:color w:val="auto"/>
          <w:szCs w:val="21"/>
          <w:highlight w:val="none"/>
          <w:lang w:val="en-US" w:eastAsia="zh-CN"/>
        </w:rPr>
        <w:t xml:space="preserve">ore </w:t>
      </w:r>
      <w:r>
        <w:rPr>
          <w:rFonts w:hint="eastAsia"/>
          <w:b w:val="0"/>
          <w:bCs w:val="0"/>
          <w:color w:val="auto"/>
          <w:szCs w:val="21"/>
          <w:highlight w:val="none"/>
          <w:lang w:val="en-US" w:eastAsia="zh-CN"/>
        </w:rPr>
        <w:t>s</w:t>
      </w:r>
      <w:r>
        <w:rPr>
          <w:rFonts w:hint="eastAsia" w:ascii="Times New Roman" w:hAnsi="Times New Roman"/>
          <w:b w:val="0"/>
          <w:bCs w:val="0"/>
          <w:color w:val="auto"/>
          <w:szCs w:val="21"/>
          <w:highlight w:val="none"/>
          <w:lang w:val="en-US" w:eastAsia="zh-CN"/>
        </w:rPr>
        <w:t xml:space="preserve">ocialist </w:t>
      </w:r>
      <w:r>
        <w:rPr>
          <w:rFonts w:hint="eastAsia"/>
          <w:b w:val="0"/>
          <w:bCs w:val="0"/>
          <w:color w:val="auto"/>
          <w:szCs w:val="21"/>
          <w:highlight w:val="none"/>
          <w:lang w:val="en-US" w:eastAsia="zh-CN"/>
        </w:rPr>
        <w:t>v</w:t>
      </w:r>
      <w:r>
        <w:rPr>
          <w:rFonts w:hint="eastAsia" w:ascii="Times New Roman" w:hAnsi="Times New Roman"/>
          <w:b w:val="0"/>
          <w:bCs w:val="0"/>
          <w:color w:val="auto"/>
          <w:szCs w:val="21"/>
          <w:highlight w:val="none"/>
          <w:lang w:val="en-US" w:eastAsia="zh-CN"/>
        </w:rPr>
        <w:t xml:space="preserve">alues; </w:t>
      </w:r>
      <w:r>
        <w:rPr>
          <w:rFonts w:hint="eastAsia"/>
          <w:b w:val="0"/>
          <w:bCs w:val="0"/>
          <w:color w:val="auto"/>
          <w:szCs w:val="21"/>
          <w:highlight w:val="none"/>
          <w:lang w:val="en-US" w:eastAsia="zh-CN"/>
        </w:rPr>
        <w:t>f</w:t>
      </w:r>
      <w:r>
        <w:rPr>
          <w:rFonts w:hint="eastAsia" w:ascii="Times New Roman" w:hAnsi="Times New Roman"/>
          <w:b w:val="0"/>
          <w:bCs w:val="0"/>
          <w:color w:val="auto"/>
          <w:szCs w:val="21"/>
          <w:highlight w:val="none"/>
          <w:lang w:val="en-US" w:eastAsia="zh-CN"/>
        </w:rPr>
        <w:t xml:space="preserve">ive </w:t>
      </w:r>
      <w:r>
        <w:rPr>
          <w:rFonts w:hint="eastAsia"/>
          <w:b w:val="0"/>
          <w:bCs w:val="0"/>
          <w:color w:val="auto"/>
          <w:szCs w:val="21"/>
          <w:highlight w:val="none"/>
          <w:lang w:val="en-US" w:eastAsia="zh-CN"/>
        </w:rPr>
        <w:t>i</w:t>
      </w:r>
      <w:r>
        <w:rPr>
          <w:rFonts w:hint="eastAsia" w:ascii="Times New Roman" w:hAnsi="Times New Roman"/>
          <w:b w:val="0"/>
          <w:bCs w:val="0"/>
          <w:color w:val="auto"/>
          <w:szCs w:val="21"/>
          <w:highlight w:val="none"/>
          <w:lang w:val="en-US" w:eastAsia="zh-CN"/>
        </w:rPr>
        <w:t xml:space="preserve">dentities; </w:t>
      </w:r>
      <w:r>
        <w:rPr>
          <w:rFonts w:hint="eastAsia"/>
          <w:b w:val="0"/>
          <w:bCs w:val="0"/>
          <w:color w:val="auto"/>
          <w:szCs w:val="21"/>
          <w:highlight w:val="none"/>
          <w:lang w:val="en-US" w:eastAsia="zh-CN"/>
        </w:rPr>
        <w:t>i</w:t>
      </w:r>
      <w:r>
        <w:rPr>
          <w:rFonts w:hint="eastAsia" w:ascii="Times New Roman" w:hAnsi="Times New Roman"/>
          <w:b w:val="0"/>
          <w:bCs w:val="0"/>
          <w:color w:val="auto"/>
          <w:szCs w:val="21"/>
          <w:highlight w:val="none"/>
          <w:lang w:val="en-US" w:eastAsia="zh-CN"/>
        </w:rPr>
        <w:t xml:space="preserve">ntegration </w:t>
      </w:r>
      <w:r>
        <w:rPr>
          <w:rFonts w:hint="eastAsia"/>
          <w:b w:val="0"/>
          <w:bCs w:val="0"/>
          <w:color w:val="auto"/>
          <w:szCs w:val="21"/>
          <w:highlight w:val="none"/>
          <w:lang w:val="en-US" w:eastAsia="zh-CN"/>
        </w:rPr>
        <w:t>p</w:t>
      </w:r>
      <w:r>
        <w:rPr>
          <w:rFonts w:hint="eastAsia" w:ascii="Times New Roman" w:hAnsi="Times New Roman"/>
          <w:b w:val="0"/>
          <w:bCs w:val="0"/>
          <w:color w:val="auto"/>
          <w:szCs w:val="21"/>
          <w:highlight w:val="none"/>
          <w:lang w:val="en-US" w:eastAsia="zh-CN"/>
        </w:rPr>
        <w:t xml:space="preserve">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sz w:val="32"/>
          <w:szCs w:val="32"/>
          <w:lang w:val="en-US" w:eastAsia="zh-CN"/>
        </w:rPr>
      </w:pPr>
      <w:bookmarkStart w:id="26" w:name="_Toc28965"/>
      <w:bookmarkStart w:id="27" w:name="_Toc27475"/>
      <w:bookmarkStart w:id="28" w:name="_Toc11803"/>
      <w:bookmarkStart w:id="29" w:name="_Toc2948"/>
      <w:bookmarkStart w:id="30" w:name="_Toc3063"/>
      <w:bookmarkStart w:id="31" w:name="_Toc160"/>
      <w:bookmarkStart w:id="32" w:name="_Toc29976"/>
      <w:bookmarkStart w:id="33" w:name="_Toc31026"/>
      <w:bookmarkStart w:id="34" w:name="_Toc30510"/>
      <w:bookmarkStart w:id="35" w:name="_Toc14832"/>
      <w:bookmarkStart w:id="36" w:name="_Toc26892"/>
      <w:bookmarkStart w:id="37" w:name="_Toc16558"/>
      <w:bookmarkStart w:id="38" w:name="_Toc23833"/>
      <w:bookmarkStart w:id="39" w:name="_Toc23385"/>
      <w:bookmarkStart w:id="40" w:name="_Toc12205"/>
      <w:bookmarkStart w:id="41" w:name="_Toc23585"/>
      <w:r>
        <w:rPr>
          <w:rFonts w:hint="eastAsia" w:ascii="黑体" w:hAnsi="黑体" w:eastAsia="黑体" w:cs="黑体"/>
          <w:b/>
          <w:bCs/>
          <w:sz w:val="32"/>
          <w:szCs w:val="32"/>
          <w:lang w:val="en-US" w:eastAsia="zh-CN"/>
        </w:rPr>
        <w:br w:type="page"/>
      </w:r>
    </w:p>
    <w:p w14:paraId="57B56BCE">
      <w:pPr>
        <w:pageBreakBefore w:val="0"/>
        <w:kinsoku/>
        <w:wordWrap/>
        <w:overflowPunct/>
        <w:topLinePunct w:val="0"/>
        <w:bidi w:val="0"/>
        <w:adjustRightInd w:val="0"/>
        <w:snapToGrid w:val="0"/>
        <w:ind w:firstLine="641" w:firstLineChars="200"/>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目  录</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bookmarkEnd w:id="41"/>
    <w:p w14:paraId="2F21DC04">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color w:val="FF0000"/>
          <w:lang w:eastAsia="zh-CN"/>
        </w:rPr>
        <w:instrText xml:space="preserve">TOC \o "1-3" \h \u </w:instrText>
      </w:r>
      <w:r>
        <w:rPr>
          <w:rFonts w:hint="eastAsia"/>
          <w:color w:val="FF0000"/>
          <w:lang w:eastAsia="zh-CN"/>
        </w:rPr>
        <w:fldChar w:fldCharType="separate"/>
      </w:r>
      <w:r>
        <w:rPr>
          <w:rFonts w:hint="eastAsia"/>
          <w:color w:val="FF0000"/>
          <w:lang w:eastAsia="zh-CN"/>
        </w:rPr>
        <w:fldChar w:fldCharType="begin"/>
      </w:r>
      <w:r>
        <w:rPr>
          <w:rFonts w:hint="eastAsia"/>
          <w:lang w:eastAsia="zh-CN"/>
        </w:rPr>
        <w:instrText xml:space="preserve"> HYPERLINK \l _Toc1471807053 </w:instrText>
      </w:r>
      <w:r>
        <w:rPr>
          <w:rFonts w:hint="eastAsia"/>
          <w:lang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_Toc1471807053 \h </w:instrText>
      </w:r>
      <w:r>
        <w:fldChar w:fldCharType="separate"/>
      </w:r>
      <w:r>
        <w:t>III</w:t>
      </w:r>
      <w:r>
        <w:fldChar w:fldCharType="end"/>
      </w:r>
      <w:r>
        <w:rPr>
          <w:rFonts w:hint="eastAsia"/>
          <w:color w:val="FF0000"/>
          <w:lang w:eastAsia="zh-CN"/>
        </w:rPr>
        <w:fldChar w:fldCharType="end"/>
      </w:r>
    </w:p>
    <w:p w14:paraId="73DE9505">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_Toc1944493625 </w:instrText>
      </w:r>
      <w:r>
        <w:rPr>
          <w:rFonts w:hint="eastAsia"/>
          <w:lang w:eastAsia="zh-CN"/>
        </w:rPr>
        <w:fldChar w:fldCharType="separate"/>
      </w:r>
      <w:r>
        <w:t>A</w:t>
      </w:r>
      <w:r>
        <w:rPr>
          <w:rFonts w:hint="eastAsia"/>
          <w:lang w:val="en-US" w:eastAsia="zh-CN"/>
        </w:rPr>
        <w:t>bstract</w:t>
      </w:r>
      <w:r>
        <w:tab/>
      </w:r>
      <w:r>
        <w:fldChar w:fldCharType="begin"/>
      </w:r>
      <w:r>
        <w:instrText xml:space="preserve"> PAGEREF _Toc1944493625 \h </w:instrText>
      </w:r>
      <w:r>
        <w:fldChar w:fldCharType="separate"/>
      </w:r>
      <w:r>
        <w:t>IV</w:t>
      </w:r>
      <w:r>
        <w:fldChar w:fldCharType="end"/>
      </w:r>
      <w:r>
        <w:rPr>
          <w:rFonts w:hint="eastAsia"/>
          <w:color w:val="FF0000"/>
          <w:lang w:eastAsia="zh-CN"/>
        </w:rPr>
        <w:fldChar w:fldCharType="end"/>
      </w:r>
    </w:p>
    <w:p w14:paraId="20AB426D">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_Toc698215329 </w:instrText>
      </w:r>
      <w:r>
        <w:rPr>
          <w:rFonts w:hint="eastAsia"/>
          <w:lang w:eastAsia="zh-CN"/>
        </w:rPr>
        <w:fldChar w:fldCharType="separate"/>
      </w:r>
      <w:r>
        <w:rPr>
          <w:rFonts w:hint="eastAsia"/>
          <w:lang w:val="en-US" w:eastAsia="zh-CN"/>
        </w:rPr>
        <w:t>一、引  言</w:t>
      </w:r>
      <w:r>
        <w:tab/>
      </w:r>
      <w:r>
        <w:fldChar w:fldCharType="begin"/>
      </w:r>
      <w:r>
        <w:instrText xml:space="preserve"> PAGEREF _Toc698215329 \h </w:instrText>
      </w:r>
      <w:r>
        <w:fldChar w:fldCharType="separate"/>
      </w:r>
      <w:r>
        <w:t>1</w:t>
      </w:r>
      <w:r>
        <w:fldChar w:fldCharType="end"/>
      </w:r>
      <w:r>
        <w:rPr>
          <w:rFonts w:hint="eastAsia"/>
          <w:color w:val="FF0000"/>
          <w:lang w:eastAsia="zh-CN"/>
        </w:rPr>
        <w:fldChar w:fldCharType="end"/>
      </w:r>
    </w:p>
    <w:p w14:paraId="4D862946">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_Toc1054387295 </w:instrText>
      </w:r>
      <w:r>
        <w:rPr>
          <w:rFonts w:hint="eastAsia"/>
          <w:lang w:eastAsia="zh-CN"/>
        </w:rPr>
        <w:fldChar w:fldCharType="separate"/>
      </w:r>
      <w:r>
        <w:rPr>
          <w:rFonts w:hint="eastAsia"/>
          <w:lang w:val="en-US" w:eastAsia="zh-CN"/>
        </w:rPr>
        <w:t>第一节 研究背景与问题提出</w:t>
      </w:r>
      <w:r>
        <w:tab/>
      </w:r>
      <w:r>
        <w:fldChar w:fldCharType="begin"/>
      </w:r>
      <w:r>
        <w:instrText xml:space="preserve"> PAGEREF _Toc1054387295 \h </w:instrText>
      </w:r>
      <w:r>
        <w:fldChar w:fldCharType="separate"/>
      </w:r>
      <w:r>
        <w:t>1</w:t>
      </w:r>
      <w:r>
        <w:fldChar w:fldCharType="end"/>
      </w:r>
      <w:r>
        <w:rPr>
          <w:rFonts w:hint="eastAsia"/>
          <w:color w:val="FF0000"/>
          <w:lang w:eastAsia="zh-CN"/>
        </w:rPr>
        <w:fldChar w:fldCharType="end"/>
      </w:r>
    </w:p>
    <w:p w14:paraId="16B05337">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_Toc52212021 </w:instrText>
      </w:r>
      <w:r>
        <w:rPr>
          <w:rFonts w:hint="eastAsia"/>
          <w:lang w:eastAsia="zh-CN"/>
        </w:rPr>
        <w:fldChar w:fldCharType="separate"/>
      </w:r>
      <w:r>
        <w:rPr>
          <w:rFonts w:hint="eastAsia"/>
          <w:lang w:val="en-US" w:eastAsia="zh-CN"/>
        </w:rPr>
        <w:t>一、宗教中国化的政策演进与“五个认同”的时代要求</w:t>
      </w:r>
      <w:r>
        <w:tab/>
      </w:r>
      <w:r>
        <w:fldChar w:fldCharType="begin"/>
      </w:r>
      <w:r>
        <w:instrText xml:space="preserve"> PAGEREF _Toc52212021 \h </w:instrText>
      </w:r>
      <w:r>
        <w:fldChar w:fldCharType="separate"/>
      </w:r>
      <w:r>
        <w:t>1</w:t>
      </w:r>
      <w:r>
        <w:fldChar w:fldCharType="end"/>
      </w:r>
      <w:r>
        <w:rPr>
          <w:rFonts w:hint="eastAsia"/>
          <w:color w:val="FF0000"/>
          <w:lang w:eastAsia="zh-CN"/>
        </w:rPr>
        <w:fldChar w:fldCharType="end"/>
      </w:r>
    </w:p>
    <w:p w14:paraId="685F8862">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_Toc1354108971 </w:instrText>
      </w:r>
      <w:r>
        <w:rPr>
          <w:rFonts w:hint="eastAsia"/>
          <w:lang w:eastAsia="zh-CN"/>
        </w:rPr>
        <w:fldChar w:fldCharType="separate"/>
      </w:r>
      <w:r>
        <w:rPr>
          <w:rFonts w:hint="eastAsia"/>
          <w:lang w:val="en-US" w:eastAsia="zh-CN"/>
        </w:rPr>
        <w:t>二、要求基督教本土化发展的现实困境</w:t>
      </w:r>
      <w:r>
        <w:tab/>
      </w:r>
      <w:r>
        <w:fldChar w:fldCharType="begin"/>
      </w:r>
      <w:r>
        <w:instrText xml:space="preserve"> PAGEREF _Toc1354108971 \h </w:instrText>
      </w:r>
      <w:r>
        <w:fldChar w:fldCharType="separate"/>
      </w:r>
      <w:r>
        <w:t>2</w:t>
      </w:r>
      <w:r>
        <w:fldChar w:fldCharType="end"/>
      </w:r>
      <w:r>
        <w:rPr>
          <w:rFonts w:hint="eastAsia"/>
          <w:color w:val="FF0000"/>
          <w:lang w:eastAsia="zh-CN"/>
        </w:rPr>
        <w:fldChar w:fldCharType="end"/>
      </w:r>
    </w:p>
    <w:p w14:paraId="08064F1C">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_Toc1625268338 </w:instrText>
      </w:r>
      <w:r>
        <w:rPr>
          <w:rFonts w:hint="eastAsia"/>
          <w:lang w:eastAsia="zh-CN"/>
        </w:rPr>
        <w:fldChar w:fldCharType="separate"/>
      </w:r>
      <w:r>
        <w:rPr>
          <w:rFonts w:hint="eastAsia"/>
          <w:lang w:val="en-US" w:eastAsia="zh-CN"/>
        </w:rPr>
        <w:t>第二节 文献综述</w:t>
      </w:r>
      <w:r>
        <w:tab/>
      </w:r>
      <w:r>
        <w:fldChar w:fldCharType="begin"/>
      </w:r>
      <w:r>
        <w:instrText xml:space="preserve"> PAGEREF _Toc1625268338 \h </w:instrText>
      </w:r>
      <w:r>
        <w:fldChar w:fldCharType="separate"/>
      </w:r>
      <w:r>
        <w:t>3</w:t>
      </w:r>
      <w:r>
        <w:fldChar w:fldCharType="end"/>
      </w:r>
      <w:r>
        <w:rPr>
          <w:rFonts w:hint="eastAsia"/>
          <w:color w:val="FF0000"/>
          <w:lang w:eastAsia="zh-CN"/>
        </w:rPr>
        <w:fldChar w:fldCharType="end"/>
      </w:r>
    </w:p>
    <w:p w14:paraId="7265A7FE">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_Toc2040450573 </w:instrText>
      </w:r>
      <w:r>
        <w:rPr>
          <w:rFonts w:hint="eastAsia"/>
          <w:lang w:eastAsia="zh-CN"/>
        </w:rPr>
        <w:fldChar w:fldCharType="separate"/>
      </w:r>
      <w:r>
        <w:rPr>
          <w:rFonts w:hint="eastAsia"/>
          <w:lang w:val="en-US" w:eastAsia="zh-CN"/>
        </w:rPr>
        <w:t>一、基督教仁爱观念的本源阐释与跨文化研究</w:t>
      </w:r>
      <w:r>
        <w:tab/>
      </w:r>
      <w:r>
        <w:fldChar w:fldCharType="begin"/>
      </w:r>
      <w:r>
        <w:instrText xml:space="preserve"> PAGEREF _Toc2040450573 \h </w:instrText>
      </w:r>
      <w:r>
        <w:fldChar w:fldCharType="separate"/>
      </w:r>
      <w:r>
        <w:t>3</w:t>
      </w:r>
      <w:r>
        <w:fldChar w:fldCharType="end"/>
      </w:r>
      <w:r>
        <w:rPr>
          <w:rFonts w:hint="eastAsia"/>
          <w:color w:val="FF0000"/>
          <w:lang w:eastAsia="zh-CN"/>
        </w:rPr>
        <w:fldChar w:fldCharType="end"/>
      </w:r>
    </w:p>
    <w:p w14:paraId="1A988676">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_Toc686421468 </w:instrText>
      </w:r>
      <w:r>
        <w:rPr>
          <w:rFonts w:hint="eastAsia"/>
          <w:lang w:eastAsia="zh-CN"/>
        </w:rPr>
        <w:fldChar w:fldCharType="separate"/>
      </w:r>
      <w:r>
        <w:rPr>
          <w:rFonts w:hint="eastAsia"/>
          <w:lang w:val="en-US" w:eastAsia="zh-CN"/>
        </w:rPr>
        <w:t>二、研究宗教价值与主流社会价值融合的国际比较</w:t>
      </w:r>
      <w:r>
        <w:tab/>
      </w:r>
      <w:r>
        <w:fldChar w:fldCharType="begin"/>
      </w:r>
      <w:r>
        <w:instrText xml:space="preserve"> PAGEREF _Toc686421468 \h </w:instrText>
      </w:r>
      <w:r>
        <w:fldChar w:fldCharType="separate"/>
      </w:r>
      <w:r>
        <w:t>5</w:t>
      </w:r>
      <w:r>
        <w:fldChar w:fldCharType="end"/>
      </w:r>
      <w:r>
        <w:rPr>
          <w:rFonts w:hint="eastAsia"/>
          <w:color w:val="FF0000"/>
          <w:lang w:eastAsia="zh-CN"/>
        </w:rPr>
        <w:fldChar w:fldCharType="end"/>
      </w:r>
    </w:p>
    <w:p w14:paraId="4FA53B2E">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_Toc403460992 </w:instrText>
      </w:r>
      <w:r>
        <w:rPr>
          <w:rFonts w:hint="eastAsia"/>
          <w:lang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_Toc403460992 \h </w:instrText>
      </w:r>
      <w:r>
        <w:fldChar w:fldCharType="separate"/>
      </w:r>
      <w:r>
        <w:t>5</w:t>
      </w:r>
      <w:r>
        <w:fldChar w:fldCharType="end"/>
      </w:r>
      <w:r>
        <w:rPr>
          <w:rFonts w:hint="eastAsia"/>
          <w:color w:val="FF0000"/>
          <w:lang w:eastAsia="zh-CN"/>
        </w:rPr>
        <w:fldChar w:fldCharType="end"/>
      </w:r>
    </w:p>
    <w:p w14:paraId="078E7453">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_Toc1363018965 </w:instrText>
      </w:r>
      <w:r>
        <w:rPr>
          <w:rFonts w:hint="eastAsia"/>
          <w:lang w:eastAsia="zh-CN"/>
        </w:rPr>
        <w:fldChar w:fldCharType="separate"/>
      </w:r>
      <w:r>
        <w:rPr>
          <w:rFonts w:hint="eastAsia"/>
          <w:lang w:val="en-US" w:eastAsia="zh-CN"/>
        </w:rPr>
        <w:t>四、现有研究的贡献与不足</w:t>
      </w:r>
      <w:r>
        <w:tab/>
      </w:r>
      <w:r>
        <w:fldChar w:fldCharType="begin"/>
      </w:r>
      <w:r>
        <w:instrText xml:space="preserve"> PAGEREF _Toc1363018965 \h </w:instrText>
      </w:r>
      <w:r>
        <w:fldChar w:fldCharType="separate"/>
      </w:r>
      <w:r>
        <w:t>7</w:t>
      </w:r>
      <w:r>
        <w:fldChar w:fldCharType="end"/>
      </w:r>
      <w:r>
        <w:rPr>
          <w:rFonts w:hint="eastAsia"/>
          <w:color w:val="FF0000"/>
          <w:lang w:eastAsia="zh-CN"/>
        </w:rPr>
        <w:fldChar w:fldCharType="end"/>
      </w:r>
    </w:p>
    <w:p w14:paraId="109F38AA">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_Toc1051682206 </w:instrText>
      </w:r>
      <w:r>
        <w:rPr>
          <w:rFonts w:hint="eastAsia"/>
          <w:lang w:eastAsia="zh-CN"/>
        </w:rPr>
        <w:fldChar w:fldCharType="separate"/>
      </w:r>
      <w:r>
        <w:rPr>
          <w:rFonts w:hint="eastAsia"/>
          <w:lang w:val="en-US" w:eastAsia="zh-CN"/>
        </w:rPr>
        <w:t>第三节 研究意义</w:t>
      </w:r>
      <w:r>
        <w:tab/>
      </w:r>
      <w:r>
        <w:fldChar w:fldCharType="begin"/>
      </w:r>
      <w:r>
        <w:instrText xml:space="preserve"> PAGEREF _Toc1051682206 \h </w:instrText>
      </w:r>
      <w:r>
        <w:fldChar w:fldCharType="separate"/>
      </w:r>
      <w:r>
        <w:t>8</w:t>
      </w:r>
      <w:r>
        <w:fldChar w:fldCharType="end"/>
      </w:r>
      <w:r>
        <w:rPr>
          <w:rFonts w:hint="eastAsia"/>
          <w:color w:val="FF0000"/>
          <w:lang w:eastAsia="zh-CN"/>
        </w:rPr>
        <w:fldChar w:fldCharType="end"/>
      </w:r>
    </w:p>
    <w:p w14:paraId="15B71E8C">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_Toc1832421432 </w:instrText>
      </w:r>
      <w:r>
        <w:rPr>
          <w:rFonts w:hint="eastAsia"/>
          <w:lang w:eastAsia="zh-CN"/>
        </w:rPr>
        <w:fldChar w:fldCharType="separate"/>
      </w:r>
      <w:r>
        <w:rPr>
          <w:rFonts w:hint="eastAsia"/>
          <w:lang w:val="en-US" w:eastAsia="zh-CN"/>
        </w:rPr>
        <w:t>一、理论意义</w:t>
      </w:r>
      <w:r>
        <w:tab/>
      </w:r>
      <w:r>
        <w:fldChar w:fldCharType="begin"/>
      </w:r>
      <w:r>
        <w:instrText xml:space="preserve"> PAGEREF _Toc1832421432 \h </w:instrText>
      </w:r>
      <w:r>
        <w:fldChar w:fldCharType="separate"/>
      </w:r>
      <w:r>
        <w:t>8</w:t>
      </w:r>
      <w:r>
        <w:fldChar w:fldCharType="end"/>
      </w:r>
      <w:r>
        <w:rPr>
          <w:rFonts w:hint="eastAsia"/>
          <w:color w:val="FF0000"/>
          <w:lang w:eastAsia="zh-CN"/>
        </w:rPr>
        <w:fldChar w:fldCharType="end"/>
      </w:r>
    </w:p>
    <w:p w14:paraId="100AFA1D">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_Toc444025997 </w:instrText>
      </w:r>
      <w:r>
        <w:rPr>
          <w:rFonts w:hint="eastAsia"/>
          <w:lang w:eastAsia="zh-CN"/>
        </w:rPr>
        <w:fldChar w:fldCharType="separate"/>
      </w:r>
      <w:r>
        <w:rPr>
          <w:rFonts w:hint="eastAsia"/>
          <w:lang w:val="en-US" w:eastAsia="zh-CN"/>
        </w:rPr>
        <w:t>二、实践意义</w:t>
      </w:r>
      <w:r>
        <w:tab/>
      </w:r>
      <w:r>
        <w:fldChar w:fldCharType="begin"/>
      </w:r>
      <w:r>
        <w:instrText xml:space="preserve"> PAGEREF _Toc444025997 \h </w:instrText>
      </w:r>
      <w:r>
        <w:fldChar w:fldCharType="separate"/>
      </w:r>
      <w:r>
        <w:t>8</w:t>
      </w:r>
      <w:r>
        <w:fldChar w:fldCharType="end"/>
      </w:r>
      <w:r>
        <w:rPr>
          <w:rFonts w:hint="eastAsia"/>
          <w:color w:val="FF0000"/>
          <w:lang w:eastAsia="zh-CN"/>
        </w:rPr>
        <w:fldChar w:fldCharType="end"/>
      </w:r>
    </w:p>
    <w:p w14:paraId="02AC2D17">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_Toc239258254 </w:instrText>
      </w:r>
      <w:r>
        <w:rPr>
          <w:rFonts w:hint="eastAsia"/>
          <w:lang w:eastAsia="zh-CN"/>
        </w:rPr>
        <w:fldChar w:fldCharType="separate"/>
      </w:r>
      <w:r>
        <w:rPr>
          <w:rFonts w:hint="eastAsia"/>
          <w:lang w:val="en-US" w:eastAsia="zh-CN"/>
        </w:rPr>
        <w:t>第四节 研究思路、方法与创新点</w:t>
      </w:r>
      <w:r>
        <w:tab/>
      </w:r>
      <w:r>
        <w:fldChar w:fldCharType="begin"/>
      </w:r>
      <w:r>
        <w:instrText xml:space="preserve"> PAGEREF _Toc239258254 \h </w:instrText>
      </w:r>
      <w:r>
        <w:fldChar w:fldCharType="separate"/>
      </w:r>
      <w:r>
        <w:t>9</w:t>
      </w:r>
      <w:r>
        <w:fldChar w:fldCharType="end"/>
      </w:r>
      <w:r>
        <w:rPr>
          <w:rFonts w:hint="eastAsia"/>
          <w:color w:val="FF0000"/>
          <w:lang w:eastAsia="zh-CN"/>
        </w:rPr>
        <w:fldChar w:fldCharType="end"/>
      </w:r>
    </w:p>
    <w:p w14:paraId="49B0492F">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_Toc1124087794 </w:instrText>
      </w:r>
      <w:r>
        <w:rPr>
          <w:rFonts w:hint="eastAsia"/>
          <w:lang w:eastAsia="zh-CN"/>
        </w:rPr>
        <w:fldChar w:fldCharType="separate"/>
      </w:r>
      <w:r>
        <w:rPr>
          <w:rFonts w:hint="eastAsia"/>
          <w:lang w:val="en-US" w:eastAsia="zh-CN"/>
        </w:rPr>
        <w:t>一、整体研究框架</w:t>
      </w:r>
      <w:r>
        <w:tab/>
      </w:r>
      <w:r>
        <w:fldChar w:fldCharType="begin"/>
      </w:r>
      <w:r>
        <w:instrText xml:space="preserve"> PAGEREF _Toc1124087794 \h </w:instrText>
      </w:r>
      <w:r>
        <w:fldChar w:fldCharType="separate"/>
      </w:r>
      <w:r>
        <w:t>9</w:t>
      </w:r>
      <w:r>
        <w:fldChar w:fldCharType="end"/>
      </w:r>
      <w:r>
        <w:rPr>
          <w:rFonts w:hint="eastAsia"/>
          <w:color w:val="FF0000"/>
          <w:lang w:eastAsia="zh-CN"/>
        </w:rPr>
        <w:fldChar w:fldCharType="end"/>
      </w:r>
    </w:p>
    <w:p w14:paraId="139E41F4">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_Toc1129911099 </w:instrText>
      </w:r>
      <w:r>
        <w:rPr>
          <w:rFonts w:hint="eastAsia"/>
          <w:lang w:eastAsia="zh-CN"/>
        </w:rPr>
        <w:fldChar w:fldCharType="separate"/>
      </w:r>
      <w:r>
        <w:rPr>
          <w:rFonts w:hint="eastAsia"/>
          <w:lang w:val="en-US" w:eastAsia="zh-CN"/>
        </w:rPr>
        <w:t>二、核心研究方法</w:t>
      </w:r>
      <w:r>
        <w:tab/>
      </w:r>
      <w:r>
        <w:fldChar w:fldCharType="begin"/>
      </w:r>
      <w:r>
        <w:instrText xml:space="preserve"> PAGEREF _Toc1129911099 \h </w:instrText>
      </w:r>
      <w:r>
        <w:fldChar w:fldCharType="separate"/>
      </w:r>
      <w:r>
        <w:t>9</w:t>
      </w:r>
      <w:r>
        <w:fldChar w:fldCharType="end"/>
      </w:r>
      <w:r>
        <w:rPr>
          <w:rFonts w:hint="eastAsia"/>
          <w:color w:val="FF0000"/>
          <w:lang w:eastAsia="zh-CN"/>
        </w:rPr>
        <w:fldChar w:fldCharType="end"/>
      </w:r>
    </w:p>
    <w:p w14:paraId="0FA3770F">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_Toc217950472 </w:instrText>
      </w:r>
      <w:r>
        <w:rPr>
          <w:rFonts w:hint="eastAsia"/>
          <w:lang w:eastAsia="zh-CN"/>
        </w:rPr>
        <w:fldChar w:fldCharType="separate"/>
      </w:r>
      <w:r>
        <w:rPr>
          <w:rFonts w:hint="eastAsia"/>
          <w:lang w:val="en-US" w:eastAsia="zh-CN"/>
        </w:rPr>
        <w:t>三、主要创新点</w:t>
      </w:r>
      <w:r>
        <w:tab/>
      </w:r>
      <w:r>
        <w:fldChar w:fldCharType="begin"/>
      </w:r>
      <w:r>
        <w:instrText xml:space="preserve"> PAGEREF _Toc217950472 \h </w:instrText>
      </w:r>
      <w:r>
        <w:fldChar w:fldCharType="separate"/>
      </w:r>
      <w:r>
        <w:t>10</w:t>
      </w:r>
      <w:r>
        <w:fldChar w:fldCharType="end"/>
      </w:r>
      <w:r>
        <w:rPr>
          <w:rFonts w:hint="eastAsia"/>
          <w:color w:val="FF0000"/>
          <w:lang w:eastAsia="zh-CN"/>
        </w:rPr>
        <w:fldChar w:fldCharType="end"/>
      </w:r>
    </w:p>
    <w:p w14:paraId="3276790D">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_Toc1633964769 </w:instrText>
      </w:r>
      <w:r>
        <w:rPr>
          <w:rFonts w:hint="eastAsia"/>
          <w:lang w:eastAsia="zh-CN"/>
        </w:rPr>
        <w:fldChar w:fldCharType="separate"/>
      </w:r>
      <w:r>
        <w:rPr>
          <w:rFonts w:hint="eastAsia" w:ascii="黑体" w:hAnsi="黑体"/>
          <w:bCs w:val="0"/>
          <w:lang w:val="en-US" w:eastAsia="zh-CN"/>
        </w:rPr>
        <w:t>二、</w:t>
      </w:r>
      <w:r>
        <w:rPr>
          <w:rFonts w:ascii="黑体" w:hAnsi="黑体" w:eastAsia="黑体"/>
          <w:bCs w:val="0"/>
        </w:rPr>
        <w:t>核心概念界定与理论基础</w:t>
      </w:r>
      <w:r>
        <w:tab/>
      </w:r>
      <w:r>
        <w:fldChar w:fldCharType="begin"/>
      </w:r>
      <w:r>
        <w:instrText xml:space="preserve"> PAGEREF _Toc1633964769 \h </w:instrText>
      </w:r>
      <w:r>
        <w:fldChar w:fldCharType="separate"/>
      </w:r>
      <w:r>
        <w:t>12</w:t>
      </w:r>
      <w:r>
        <w:fldChar w:fldCharType="end"/>
      </w:r>
      <w:r>
        <w:rPr>
          <w:rFonts w:hint="eastAsia"/>
          <w:color w:val="FF0000"/>
          <w:lang w:eastAsia="zh-CN"/>
        </w:rPr>
        <w:fldChar w:fldCharType="end"/>
      </w:r>
    </w:p>
    <w:p w14:paraId="3FB211B6">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_Toc24994747 </w:instrText>
      </w:r>
      <w:r>
        <w:rPr>
          <w:rFonts w:hint="eastAsia"/>
          <w:lang w:eastAsia="zh-CN"/>
        </w:rPr>
        <w:fldChar w:fldCharType="separate"/>
      </w:r>
      <w:r>
        <w:rPr>
          <w:rFonts w:hint="eastAsia"/>
          <w:lang w:val="en-US" w:eastAsia="zh-CN"/>
        </w:rPr>
        <w:t xml:space="preserve">第一节 </w:t>
      </w:r>
      <w:r>
        <w:rPr>
          <w:rFonts w:ascii="黑体" w:hAnsi="黑体" w:eastAsia="黑体"/>
          <w:bCs w:val="0"/>
        </w:rPr>
        <w:t>基督教仁爱观念的核心内涵与历史演进</w:t>
      </w:r>
      <w:r>
        <w:tab/>
      </w:r>
      <w:r>
        <w:fldChar w:fldCharType="begin"/>
      </w:r>
      <w:r>
        <w:instrText xml:space="preserve"> PAGEREF _Toc24994747 \h </w:instrText>
      </w:r>
      <w:r>
        <w:fldChar w:fldCharType="separate"/>
      </w:r>
      <w:r>
        <w:t>12</w:t>
      </w:r>
      <w:r>
        <w:fldChar w:fldCharType="end"/>
      </w:r>
      <w:r>
        <w:rPr>
          <w:rFonts w:hint="eastAsia"/>
          <w:color w:val="FF0000"/>
          <w:lang w:eastAsia="zh-CN"/>
        </w:rPr>
        <w:fldChar w:fldCharType="end"/>
      </w:r>
    </w:p>
    <w:p w14:paraId="7F30E4CA">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_Toc1327401664 </w:instrText>
      </w:r>
      <w:r>
        <w:rPr>
          <w:rFonts w:hint="eastAsia"/>
          <w:lang w:eastAsia="zh-CN"/>
        </w:rPr>
        <w:fldChar w:fldCharType="separate"/>
      </w:r>
      <w:r>
        <w:rPr>
          <w:rFonts w:hint="eastAsia"/>
          <w:lang w:val="en-US" w:eastAsia="zh-CN"/>
        </w:rPr>
        <w:t>一、</w:t>
      </w:r>
      <w:r>
        <w:rPr>
          <w:bCs w:val="0"/>
        </w:rPr>
        <w:t>Agape的神学本源：从希腊语汇到基督教伦理</w:t>
      </w:r>
      <w:r>
        <w:tab/>
      </w:r>
      <w:r>
        <w:fldChar w:fldCharType="begin"/>
      </w:r>
      <w:r>
        <w:instrText xml:space="preserve"> PAGEREF _Toc1327401664 \h </w:instrText>
      </w:r>
      <w:r>
        <w:fldChar w:fldCharType="separate"/>
      </w:r>
      <w:r>
        <w:t>12</w:t>
      </w:r>
      <w:r>
        <w:fldChar w:fldCharType="end"/>
      </w:r>
      <w:r>
        <w:rPr>
          <w:rFonts w:hint="eastAsia"/>
          <w:color w:val="FF0000"/>
          <w:lang w:eastAsia="zh-CN"/>
        </w:rPr>
        <w:fldChar w:fldCharType="end"/>
      </w:r>
    </w:p>
    <w:p w14:paraId="24F608E7">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_Toc1579641812 </w:instrText>
      </w:r>
      <w:r>
        <w:rPr>
          <w:rFonts w:hint="eastAsia"/>
          <w:lang w:eastAsia="zh-CN"/>
        </w:rPr>
        <w:fldChar w:fldCharType="separate"/>
      </w:r>
      <w:r>
        <w:rPr>
          <w:rFonts w:hint="eastAsia"/>
          <w:bCs/>
          <w:lang w:val="en-US" w:eastAsia="zh-CN"/>
        </w:rPr>
        <w:t>二、</w:t>
      </w:r>
      <w:r>
        <w:rPr>
          <w:rFonts w:hint="eastAsia"/>
          <w:bCs/>
        </w:rPr>
        <w:t>基督教仁爱观念的中国化演进：从</w:t>
      </w:r>
      <w:r>
        <w:rPr>
          <w:rFonts w:hint="eastAsia"/>
          <w:bCs/>
          <w:lang w:eastAsia="zh-CN"/>
        </w:rPr>
        <w:t>“</w:t>
      </w:r>
      <w:r>
        <w:rPr>
          <w:rFonts w:hint="eastAsia"/>
          <w:bCs/>
        </w:rPr>
        <w:t>以儒释耶</w:t>
      </w:r>
      <w:r>
        <w:rPr>
          <w:rFonts w:hint="eastAsia"/>
          <w:bCs/>
          <w:lang w:eastAsia="zh-CN"/>
        </w:rPr>
        <w:t>”</w:t>
      </w:r>
      <w:r>
        <w:rPr>
          <w:rFonts w:hint="eastAsia"/>
          <w:bCs/>
        </w:rPr>
        <w:t>到三自爱国</w:t>
      </w:r>
      <w:r>
        <w:tab/>
      </w:r>
      <w:r>
        <w:fldChar w:fldCharType="begin"/>
      </w:r>
      <w:r>
        <w:instrText xml:space="preserve"> PAGEREF _Toc1579641812 \h </w:instrText>
      </w:r>
      <w:r>
        <w:fldChar w:fldCharType="separate"/>
      </w:r>
      <w:r>
        <w:t>13</w:t>
      </w:r>
      <w:r>
        <w:fldChar w:fldCharType="end"/>
      </w:r>
      <w:r>
        <w:rPr>
          <w:rFonts w:hint="eastAsia"/>
          <w:color w:val="FF0000"/>
          <w:lang w:eastAsia="zh-CN"/>
        </w:rPr>
        <w:fldChar w:fldCharType="end"/>
      </w:r>
    </w:p>
    <w:p w14:paraId="46640A7F">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_Toc1847090070 </w:instrText>
      </w:r>
      <w:r>
        <w:rPr>
          <w:rFonts w:hint="eastAsia"/>
          <w:lang w:eastAsia="zh-CN"/>
        </w:rPr>
        <w:fldChar w:fldCharType="separate"/>
      </w:r>
      <w:r>
        <w:rPr>
          <w:rFonts w:hint="eastAsia"/>
          <w:bCs/>
          <w:lang w:val="en-US" w:eastAsia="zh-CN"/>
        </w:rPr>
        <w:t>三、</w:t>
      </w:r>
      <w:r>
        <w:rPr>
          <w:rFonts w:hint="eastAsia"/>
          <w:bCs/>
        </w:rPr>
        <w:t>当代中国基督教仁爱观念的实践特征与世俗化趋势</w:t>
      </w:r>
      <w:r>
        <w:tab/>
      </w:r>
      <w:r>
        <w:fldChar w:fldCharType="begin"/>
      </w:r>
      <w:r>
        <w:instrText xml:space="preserve"> PAGEREF _Toc1847090070 \h </w:instrText>
      </w:r>
      <w:r>
        <w:fldChar w:fldCharType="separate"/>
      </w:r>
      <w:r>
        <w:t>14</w:t>
      </w:r>
      <w:r>
        <w:fldChar w:fldCharType="end"/>
      </w:r>
      <w:r>
        <w:rPr>
          <w:rFonts w:hint="eastAsia"/>
          <w:color w:val="FF0000"/>
          <w:lang w:eastAsia="zh-CN"/>
        </w:rPr>
        <w:fldChar w:fldCharType="end"/>
      </w:r>
    </w:p>
    <w:p w14:paraId="700A5EEC">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_Toc19205458 </w:instrText>
      </w:r>
      <w:r>
        <w:rPr>
          <w:rFonts w:hint="eastAsia"/>
          <w:lang w:eastAsia="zh-CN"/>
        </w:rPr>
        <w:fldChar w:fldCharType="separate"/>
      </w:r>
      <w:r>
        <w:rPr>
          <w:rFonts w:hint="eastAsia"/>
          <w:lang w:val="en-US" w:eastAsia="zh-CN"/>
        </w:rPr>
        <w:t xml:space="preserve">第二节 </w:t>
      </w:r>
      <w:r>
        <w:rPr>
          <w:rFonts w:hint="eastAsia" w:ascii="黑体" w:hAnsi="黑体" w:eastAsia="黑体"/>
          <w:bCs w:val="0"/>
        </w:rPr>
        <w:t>社会主义核心价值观的核心要义与价值追求</w:t>
      </w:r>
      <w:r>
        <w:tab/>
      </w:r>
      <w:r>
        <w:fldChar w:fldCharType="begin"/>
      </w:r>
      <w:r>
        <w:instrText xml:space="preserve"> PAGEREF _Toc19205458 \h </w:instrText>
      </w:r>
      <w:r>
        <w:fldChar w:fldCharType="separate"/>
      </w:r>
      <w:r>
        <w:t>15</w:t>
      </w:r>
      <w:r>
        <w:fldChar w:fldCharType="end"/>
      </w:r>
      <w:r>
        <w:rPr>
          <w:rFonts w:hint="eastAsia"/>
          <w:color w:val="FF0000"/>
          <w:lang w:eastAsia="zh-CN"/>
        </w:rPr>
        <w:fldChar w:fldCharType="end"/>
      </w:r>
    </w:p>
    <w:p w14:paraId="115D534E">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_Toc663585556 </w:instrText>
      </w:r>
      <w:r>
        <w:rPr>
          <w:rFonts w:hint="eastAsia"/>
          <w:lang w:eastAsia="zh-CN"/>
        </w:rPr>
        <w:fldChar w:fldCharType="separate"/>
      </w:r>
      <w:r>
        <w:rPr>
          <w:rFonts w:hint="eastAsia"/>
          <w:lang w:val="en-US" w:eastAsia="zh-CN"/>
        </w:rPr>
        <w:t>一、</w:t>
      </w:r>
      <w:r>
        <w:rPr>
          <w:rFonts w:hint="eastAsia"/>
          <w:bCs w:val="0"/>
        </w:rPr>
        <w:t>三个层面的价值内涵与逻辑关联</w:t>
      </w:r>
      <w:r>
        <w:tab/>
      </w:r>
      <w:r>
        <w:fldChar w:fldCharType="begin"/>
      </w:r>
      <w:r>
        <w:instrText xml:space="preserve"> PAGEREF _Toc663585556 \h </w:instrText>
      </w:r>
      <w:r>
        <w:fldChar w:fldCharType="separate"/>
      </w:r>
      <w:r>
        <w:t>15</w:t>
      </w:r>
      <w:r>
        <w:fldChar w:fldCharType="end"/>
      </w:r>
      <w:r>
        <w:rPr>
          <w:rFonts w:hint="eastAsia"/>
          <w:color w:val="FF0000"/>
          <w:lang w:eastAsia="zh-CN"/>
        </w:rPr>
        <w:fldChar w:fldCharType="end"/>
      </w:r>
    </w:p>
    <w:p w14:paraId="7065DAAB">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_Toc999860821 </w:instrText>
      </w:r>
      <w:r>
        <w:rPr>
          <w:rFonts w:hint="eastAsia"/>
          <w:lang w:eastAsia="zh-CN"/>
        </w:rPr>
        <w:fldChar w:fldCharType="separate"/>
      </w:r>
      <w:r>
        <w:rPr>
          <w:rFonts w:hint="eastAsia"/>
          <w:bCs/>
          <w:lang w:val="en-US" w:eastAsia="zh-CN"/>
        </w:rPr>
        <w:t>二、</w:t>
      </w:r>
      <w:r>
        <w:rPr>
          <w:rFonts w:hint="eastAsia"/>
          <w:bCs/>
        </w:rPr>
        <w:t>核心价值观对宗教领域的引领功能</w:t>
      </w:r>
      <w:r>
        <w:tab/>
      </w:r>
      <w:r>
        <w:fldChar w:fldCharType="begin"/>
      </w:r>
      <w:r>
        <w:instrText xml:space="preserve"> PAGEREF _Toc999860821 \h </w:instrText>
      </w:r>
      <w:r>
        <w:fldChar w:fldCharType="separate"/>
      </w:r>
      <w:r>
        <w:t>15</w:t>
      </w:r>
      <w:r>
        <w:fldChar w:fldCharType="end"/>
      </w:r>
      <w:r>
        <w:rPr>
          <w:rFonts w:hint="eastAsia"/>
          <w:color w:val="FF0000"/>
          <w:lang w:eastAsia="zh-CN"/>
        </w:rPr>
        <w:fldChar w:fldCharType="end"/>
      </w:r>
    </w:p>
    <w:p w14:paraId="7CFC262F">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_Toc601280772 </w:instrText>
      </w:r>
      <w:r>
        <w:rPr>
          <w:rFonts w:hint="eastAsia"/>
          <w:lang w:eastAsia="zh-CN"/>
        </w:rPr>
        <w:fldChar w:fldCharType="separate"/>
      </w:r>
      <w:r>
        <w:rPr>
          <w:rFonts w:hint="eastAsia"/>
          <w:lang w:val="en-US" w:eastAsia="zh-CN"/>
        </w:rPr>
        <w:t xml:space="preserve">第三节 </w:t>
      </w:r>
      <w:r>
        <w:rPr>
          <w:rFonts w:hint="eastAsia" w:ascii="黑体" w:hAnsi="黑体" w:eastAsia="黑体"/>
          <w:bCs w:val="0"/>
        </w:rPr>
        <w:t>追求理论基础与分析框架</w:t>
      </w:r>
      <w:r>
        <w:tab/>
      </w:r>
      <w:r>
        <w:fldChar w:fldCharType="begin"/>
      </w:r>
      <w:r>
        <w:instrText xml:space="preserve"> PAGEREF _Toc601280772 \h </w:instrText>
      </w:r>
      <w:r>
        <w:fldChar w:fldCharType="separate"/>
      </w:r>
      <w:r>
        <w:t>16</w:t>
      </w:r>
      <w:r>
        <w:fldChar w:fldCharType="end"/>
      </w:r>
      <w:r>
        <w:rPr>
          <w:rFonts w:hint="eastAsia"/>
          <w:color w:val="FF0000"/>
          <w:lang w:eastAsia="zh-CN"/>
        </w:rPr>
        <w:fldChar w:fldCharType="end"/>
      </w:r>
    </w:p>
    <w:p w14:paraId="4548E39E">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_Toc1815375869 </w:instrText>
      </w:r>
      <w:r>
        <w:rPr>
          <w:rFonts w:hint="eastAsia"/>
          <w:lang w:eastAsia="zh-CN"/>
        </w:rPr>
        <w:fldChar w:fldCharType="separate"/>
      </w:r>
      <w:r>
        <w:rPr>
          <w:rFonts w:hint="eastAsia"/>
          <w:lang w:val="en-US" w:eastAsia="zh-CN"/>
        </w:rPr>
        <w:t>一、</w:t>
      </w:r>
      <w:r>
        <w:rPr>
          <w:rFonts w:hint="eastAsia"/>
          <w:bCs w:val="0"/>
        </w:rPr>
        <w:t>中国特色社会主义宗教理论：政策合法性框架</w:t>
      </w:r>
      <w:r>
        <w:tab/>
      </w:r>
      <w:r>
        <w:fldChar w:fldCharType="begin"/>
      </w:r>
      <w:r>
        <w:instrText xml:space="preserve"> PAGEREF _Toc1815375869 \h </w:instrText>
      </w:r>
      <w:r>
        <w:fldChar w:fldCharType="separate"/>
      </w:r>
      <w:r>
        <w:t>16</w:t>
      </w:r>
      <w:r>
        <w:fldChar w:fldCharType="end"/>
      </w:r>
      <w:r>
        <w:rPr>
          <w:rFonts w:hint="eastAsia"/>
          <w:color w:val="FF0000"/>
          <w:lang w:eastAsia="zh-CN"/>
        </w:rPr>
        <w:fldChar w:fldCharType="end"/>
      </w:r>
    </w:p>
    <w:p w14:paraId="26ADE61D">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_Toc1722057354 </w:instrText>
      </w:r>
      <w:r>
        <w:rPr>
          <w:rFonts w:hint="eastAsia"/>
          <w:lang w:eastAsia="zh-CN"/>
        </w:rPr>
        <w:fldChar w:fldCharType="separate"/>
      </w:r>
      <w:r>
        <w:rPr>
          <w:rFonts w:hint="eastAsia"/>
          <w:lang w:val="en-US" w:eastAsia="zh-CN"/>
        </w:rPr>
        <w:t>二、</w:t>
      </w:r>
      <w:r>
        <w:rPr>
          <w:rFonts w:hint="eastAsia"/>
          <w:bCs w:val="0"/>
        </w:rPr>
        <w:t>文化翻译理论与</w:t>
      </w:r>
      <w:r>
        <w:rPr>
          <w:rFonts w:hint="eastAsia" w:ascii="黑体" w:hAnsi="黑体" w:eastAsia="黑体" w:cs="黑体"/>
          <w:bCs w:val="0"/>
          <w:lang w:eastAsia="zh-CN"/>
        </w:rPr>
        <w:t>“</w:t>
      </w:r>
      <w:r>
        <w:rPr>
          <w:rFonts w:hint="eastAsia"/>
          <w:bCs w:val="0"/>
        </w:rPr>
        <w:t>第三空间</w:t>
      </w:r>
      <w:r>
        <w:rPr>
          <w:rFonts w:hint="eastAsia" w:ascii="黑体" w:hAnsi="黑体" w:eastAsia="黑体" w:cs="黑体"/>
          <w:bCs w:val="0"/>
          <w:lang w:eastAsia="zh-CN"/>
        </w:rPr>
        <w:t>”</w:t>
      </w:r>
      <w:r>
        <w:rPr>
          <w:rFonts w:hint="eastAsia"/>
          <w:bCs w:val="0"/>
        </w:rPr>
        <w:t>：过程分析框架</w:t>
      </w:r>
      <w:r>
        <w:tab/>
      </w:r>
      <w:r>
        <w:fldChar w:fldCharType="begin"/>
      </w:r>
      <w:r>
        <w:instrText xml:space="preserve"> PAGEREF _Toc1722057354 \h </w:instrText>
      </w:r>
      <w:r>
        <w:fldChar w:fldCharType="separate"/>
      </w:r>
      <w:r>
        <w:t>17</w:t>
      </w:r>
      <w:r>
        <w:fldChar w:fldCharType="end"/>
      </w:r>
      <w:r>
        <w:rPr>
          <w:rFonts w:hint="eastAsia"/>
          <w:color w:val="FF0000"/>
          <w:lang w:eastAsia="zh-CN"/>
        </w:rPr>
        <w:fldChar w:fldCharType="end"/>
      </w:r>
    </w:p>
    <w:p w14:paraId="724FEC91">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_Toc980838059 </w:instrText>
      </w:r>
      <w:r>
        <w:rPr>
          <w:rFonts w:hint="eastAsia"/>
          <w:lang w:eastAsia="zh-CN"/>
        </w:rPr>
        <w:fldChar w:fldCharType="separate"/>
      </w:r>
      <w:r>
        <w:rPr>
          <w:rFonts w:hint="eastAsia"/>
          <w:lang w:val="en-US" w:eastAsia="zh-CN"/>
        </w:rPr>
        <w:t>三、</w:t>
      </w:r>
      <w:r>
        <w:rPr>
          <w:rFonts w:hint="eastAsia"/>
          <w:bCs w:val="0"/>
        </w:rPr>
        <w:t>交叠共识理论：价值对话框架</w:t>
      </w:r>
      <w:r>
        <w:tab/>
      </w:r>
      <w:r>
        <w:fldChar w:fldCharType="begin"/>
      </w:r>
      <w:r>
        <w:instrText xml:space="preserve"> PAGEREF _Toc980838059 \h </w:instrText>
      </w:r>
      <w:r>
        <w:fldChar w:fldCharType="separate"/>
      </w:r>
      <w:r>
        <w:t>17</w:t>
      </w:r>
      <w:r>
        <w:fldChar w:fldCharType="end"/>
      </w:r>
      <w:r>
        <w:rPr>
          <w:rFonts w:hint="eastAsia"/>
          <w:color w:val="FF0000"/>
          <w:lang w:eastAsia="zh-CN"/>
        </w:rPr>
        <w:fldChar w:fldCharType="end"/>
      </w:r>
    </w:p>
    <w:p w14:paraId="1194DC0C">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_Toc860783241 </w:instrText>
      </w:r>
      <w:r>
        <w:rPr>
          <w:rFonts w:hint="eastAsia"/>
          <w:lang w:eastAsia="zh-CN"/>
        </w:rPr>
        <w:fldChar w:fldCharType="separate"/>
      </w:r>
      <w:r>
        <w:rPr>
          <w:rFonts w:hint="eastAsia"/>
          <w:lang w:val="en-US" w:eastAsia="zh-CN"/>
        </w:rPr>
        <w:t>四、</w:t>
      </w:r>
      <w:r>
        <w:rPr>
          <w:rFonts w:hint="eastAsia"/>
          <w:bCs w:val="0"/>
        </w:rPr>
        <w:t>处境化神学理论：教义诠释创新框架</w:t>
      </w:r>
      <w:r>
        <w:tab/>
      </w:r>
      <w:r>
        <w:fldChar w:fldCharType="begin"/>
      </w:r>
      <w:r>
        <w:instrText xml:space="preserve"> PAGEREF _Toc860783241 \h </w:instrText>
      </w:r>
      <w:r>
        <w:fldChar w:fldCharType="separate"/>
      </w:r>
      <w:r>
        <w:t>18</w:t>
      </w:r>
      <w:r>
        <w:fldChar w:fldCharType="end"/>
      </w:r>
      <w:r>
        <w:rPr>
          <w:rFonts w:hint="eastAsia"/>
          <w:color w:val="FF0000"/>
          <w:lang w:eastAsia="zh-CN"/>
        </w:rPr>
        <w:fldChar w:fldCharType="end"/>
      </w:r>
    </w:p>
    <w:p w14:paraId="439E96A2">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_Toc1734085295 </w:instrText>
      </w:r>
      <w:r>
        <w:rPr>
          <w:rFonts w:hint="eastAsia"/>
          <w:lang w:eastAsia="zh-CN"/>
        </w:rPr>
        <w:fldChar w:fldCharType="separate"/>
      </w:r>
      <w:r>
        <w:rPr>
          <w:rFonts w:hint="eastAsia"/>
          <w:lang w:val="en-US" w:eastAsia="zh-CN"/>
        </w:rPr>
        <w:t>五、</w:t>
      </w:r>
      <w:r>
        <w:rPr>
          <w:rFonts w:hint="eastAsia"/>
          <w:bCs w:val="0"/>
        </w:rPr>
        <w:t>研究边界与理论承诺</w:t>
      </w:r>
      <w:r>
        <w:tab/>
      </w:r>
      <w:r>
        <w:fldChar w:fldCharType="begin"/>
      </w:r>
      <w:r>
        <w:instrText xml:space="preserve"> PAGEREF _Toc1734085295 \h </w:instrText>
      </w:r>
      <w:r>
        <w:fldChar w:fldCharType="separate"/>
      </w:r>
      <w:r>
        <w:t>18</w:t>
      </w:r>
      <w:r>
        <w:fldChar w:fldCharType="end"/>
      </w:r>
      <w:r>
        <w:rPr>
          <w:rFonts w:hint="eastAsia"/>
          <w:color w:val="FF0000"/>
          <w:lang w:eastAsia="zh-CN"/>
        </w:rPr>
        <w:fldChar w:fldCharType="end"/>
      </w:r>
    </w:p>
    <w:p w14:paraId="1F221D7A">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_Toc1270979628 </w:instrText>
      </w:r>
      <w:r>
        <w:rPr>
          <w:rFonts w:hint="eastAsia"/>
          <w:lang w:eastAsia="zh-CN"/>
        </w:rPr>
        <w:fldChar w:fldCharType="separate"/>
      </w:r>
      <w:r>
        <w:rPr>
          <w:rFonts w:hint="eastAsia" w:ascii="黑体" w:hAnsi="黑体"/>
          <w:bCs w:val="0"/>
          <w:lang w:val="en-US" w:eastAsia="zh-CN"/>
        </w:rPr>
        <w:t>三、</w:t>
      </w:r>
      <w:r>
        <w:rPr>
          <w:rFonts w:hint="eastAsia" w:ascii="黑体" w:hAnsi="黑体" w:eastAsia="黑体"/>
          <w:bCs w:val="0"/>
        </w:rPr>
        <w:t>基督教仁爱观念与社会主义核心价值观的契合性分析</w:t>
      </w:r>
      <w:r>
        <w:tab/>
      </w:r>
      <w:r>
        <w:fldChar w:fldCharType="begin"/>
      </w:r>
      <w:r>
        <w:instrText xml:space="preserve"> PAGEREF _Toc1270979628 \h </w:instrText>
      </w:r>
      <w:r>
        <w:fldChar w:fldCharType="separate"/>
      </w:r>
      <w:r>
        <w:t>19</w:t>
      </w:r>
      <w:r>
        <w:fldChar w:fldCharType="end"/>
      </w:r>
      <w:r>
        <w:rPr>
          <w:rFonts w:hint="eastAsia"/>
          <w:color w:val="FF0000"/>
          <w:lang w:eastAsia="zh-CN"/>
        </w:rPr>
        <w:fldChar w:fldCharType="end"/>
      </w:r>
    </w:p>
    <w:p w14:paraId="2E36954C">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_Toc334771087 </w:instrText>
      </w:r>
      <w:r>
        <w:rPr>
          <w:rFonts w:hint="eastAsia"/>
          <w:lang w:eastAsia="zh-CN"/>
        </w:rPr>
        <w:fldChar w:fldCharType="separate"/>
      </w:r>
      <w:r>
        <w:rPr>
          <w:rFonts w:hint="eastAsia"/>
          <w:lang w:val="en-US" w:eastAsia="zh-CN"/>
        </w:rPr>
        <w:t xml:space="preserve">第一节 </w:t>
      </w:r>
      <w:r>
        <w:rPr>
          <w:rFonts w:hint="eastAsia" w:ascii="黑体" w:hAnsi="黑体" w:eastAsia="黑体"/>
          <w:bCs w:val="0"/>
        </w:rPr>
        <w:t>价值追求的契合：对人的尊严与福祉的共同关切</w:t>
      </w:r>
      <w:r>
        <w:tab/>
      </w:r>
      <w:r>
        <w:fldChar w:fldCharType="begin"/>
      </w:r>
      <w:r>
        <w:instrText xml:space="preserve"> PAGEREF _Toc334771087 \h </w:instrText>
      </w:r>
      <w:r>
        <w:fldChar w:fldCharType="separate"/>
      </w:r>
      <w:r>
        <w:t>19</w:t>
      </w:r>
      <w:r>
        <w:fldChar w:fldCharType="end"/>
      </w:r>
      <w:r>
        <w:rPr>
          <w:rFonts w:hint="eastAsia"/>
          <w:color w:val="FF0000"/>
          <w:lang w:eastAsia="zh-CN"/>
        </w:rPr>
        <w:fldChar w:fldCharType="end"/>
      </w:r>
    </w:p>
    <w:p w14:paraId="1AFAE807">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_Toc90504069 </w:instrText>
      </w:r>
      <w:r>
        <w:rPr>
          <w:rFonts w:hint="eastAsia"/>
          <w:lang w:eastAsia="zh-CN"/>
        </w:rPr>
        <w:fldChar w:fldCharType="separate"/>
      </w:r>
      <w:r>
        <w:rPr>
          <w:rFonts w:hint="eastAsia"/>
          <w:lang w:val="en-US" w:eastAsia="zh-CN"/>
        </w:rPr>
        <w:t>一、</w:t>
      </w:r>
      <w:r>
        <w:rPr>
          <w:rFonts w:hint="eastAsia"/>
          <w:bCs w:val="0"/>
        </w:rPr>
        <w:t>基督教</w:t>
      </w:r>
      <w:r>
        <w:rPr>
          <w:rFonts w:hint="eastAsia"/>
          <w:bCs w:val="0"/>
          <w:lang w:eastAsia="zh-CN"/>
        </w:rPr>
        <w:t>“</w:t>
      </w:r>
      <w:r>
        <w:rPr>
          <w:rFonts w:hint="eastAsia"/>
          <w:bCs w:val="0"/>
        </w:rPr>
        <w:t>爱人如己</w:t>
      </w:r>
      <w:r>
        <w:rPr>
          <w:rFonts w:hint="eastAsia"/>
          <w:bCs w:val="0"/>
          <w:lang w:eastAsia="zh-CN"/>
        </w:rPr>
        <w:t>”</w:t>
      </w:r>
      <w:r>
        <w:rPr>
          <w:rFonts w:hint="eastAsia"/>
          <w:bCs w:val="0"/>
        </w:rPr>
        <w:t>的人本导向解析</w:t>
      </w:r>
      <w:r>
        <w:tab/>
      </w:r>
      <w:r>
        <w:fldChar w:fldCharType="begin"/>
      </w:r>
      <w:r>
        <w:instrText xml:space="preserve"> PAGEREF _Toc90504069 \h </w:instrText>
      </w:r>
      <w:r>
        <w:fldChar w:fldCharType="separate"/>
      </w:r>
      <w:r>
        <w:t>19</w:t>
      </w:r>
      <w:r>
        <w:fldChar w:fldCharType="end"/>
      </w:r>
      <w:r>
        <w:rPr>
          <w:rFonts w:hint="eastAsia"/>
          <w:color w:val="FF0000"/>
          <w:lang w:eastAsia="zh-CN"/>
        </w:rPr>
        <w:fldChar w:fldCharType="end"/>
      </w:r>
    </w:p>
    <w:p w14:paraId="0A8B29D9">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_Toc683465607 </w:instrText>
      </w:r>
      <w:r>
        <w:rPr>
          <w:rFonts w:hint="eastAsia"/>
          <w:lang w:eastAsia="zh-CN"/>
        </w:rPr>
        <w:fldChar w:fldCharType="separate"/>
      </w:r>
      <w:r>
        <w:rPr>
          <w:rFonts w:hint="eastAsia"/>
          <w:lang w:val="en-US" w:eastAsia="zh-CN"/>
        </w:rPr>
        <w:t>二、</w:t>
      </w:r>
      <w:r>
        <w:rPr>
          <w:rFonts w:hint="eastAsia"/>
          <w:bCs w:val="0"/>
        </w:rPr>
        <w:t>社会主义核心价值观</w:t>
      </w:r>
      <w:r>
        <w:rPr>
          <w:rFonts w:hint="eastAsia"/>
          <w:bCs w:val="0"/>
          <w:lang w:eastAsia="zh-CN"/>
        </w:rPr>
        <w:t>“</w:t>
      </w:r>
      <w:r>
        <w:rPr>
          <w:rFonts w:hint="eastAsia"/>
          <w:bCs w:val="0"/>
        </w:rPr>
        <w:t>以人为本</w:t>
      </w:r>
      <w:r>
        <w:rPr>
          <w:rFonts w:hint="eastAsia"/>
          <w:bCs w:val="0"/>
          <w:lang w:eastAsia="zh-CN"/>
        </w:rPr>
        <w:t>”</w:t>
      </w:r>
      <w:r>
        <w:rPr>
          <w:rFonts w:hint="eastAsia"/>
          <w:bCs w:val="0"/>
        </w:rPr>
        <w:t>的价值逻辑</w:t>
      </w:r>
      <w:r>
        <w:tab/>
      </w:r>
      <w:r>
        <w:fldChar w:fldCharType="begin"/>
      </w:r>
      <w:r>
        <w:instrText xml:space="preserve"> PAGEREF _Toc683465607 \h </w:instrText>
      </w:r>
      <w:r>
        <w:fldChar w:fldCharType="separate"/>
      </w:r>
      <w:r>
        <w:t>19</w:t>
      </w:r>
      <w:r>
        <w:fldChar w:fldCharType="end"/>
      </w:r>
      <w:r>
        <w:rPr>
          <w:rFonts w:hint="eastAsia"/>
          <w:color w:val="FF0000"/>
          <w:lang w:eastAsia="zh-CN"/>
        </w:rPr>
        <w:fldChar w:fldCharType="end"/>
      </w:r>
    </w:p>
    <w:p w14:paraId="6185840D">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_Toc116429046 </w:instrText>
      </w:r>
      <w:r>
        <w:rPr>
          <w:rFonts w:hint="eastAsia"/>
          <w:lang w:eastAsia="zh-CN"/>
        </w:rPr>
        <w:fldChar w:fldCharType="separate"/>
      </w:r>
      <w:r>
        <w:rPr>
          <w:rFonts w:hint="eastAsia"/>
          <w:lang w:val="en-US" w:eastAsia="zh-CN"/>
        </w:rPr>
        <w:t>三、</w:t>
      </w:r>
      <w:r>
        <w:rPr>
          <w:rFonts w:hint="eastAsia"/>
          <w:bCs w:val="0"/>
        </w:rPr>
        <w:t>二者价值追求的交叠共识：差异中的统一</w:t>
      </w:r>
      <w:r>
        <w:tab/>
      </w:r>
      <w:r>
        <w:fldChar w:fldCharType="begin"/>
      </w:r>
      <w:r>
        <w:instrText xml:space="preserve"> PAGEREF _Toc116429046 \h </w:instrText>
      </w:r>
      <w:r>
        <w:fldChar w:fldCharType="separate"/>
      </w:r>
      <w:r>
        <w:t>20</w:t>
      </w:r>
      <w:r>
        <w:fldChar w:fldCharType="end"/>
      </w:r>
      <w:r>
        <w:rPr>
          <w:rFonts w:hint="eastAsia"/>
          <w:color w:val="FF0000"/>
          <w:lang w:eastAsia="zh-CN"/>
        </w:rPr>
        <w:fldChar w:fldCharType="end"/>
      </w:r>
    </w:p>
    <w:p w14:paraId="79DA72B6">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_Toc465373705 </w:instrText>
      </w:r>
      <w:r>
        <w:rPr>
          <w:rFonts w:hint="eastAsia"/>
          <w:lang w:eastAsia="zh-CN"/>
        </w:rPr>
        <w:fldChar w:fldCharType="separate"/>
      </w:r>
      <w:r>
        <w:rPr>
          <w:rFonts w:hint="eastAsia"/>
          <w:lang w:val="en-US" w:eastAsia="zh-CN"/>
        </w:rPr>
        <w:t xml:space="preserve">第二节 </w:t>
      </w:r>
      <w:r>
        <w:rPr>
          <w:rFonts w:hint="eastAsia" w:ascii="黑体" w:hAnsi="黑体" w:eastAsia="黑体"/>
          <w:bCs w:val="0"/>
        </w:rPr>
        <w:t>社会功能的契合：对社会和谐与稳定的共同维护</w:t>
      </w:r>
      <w:r>
        <w:tab/>
      </w:r>
      <w:r>
        <w:fldChar w:fldCharType="begin"/>
      </w:r>
      <w:r>
        <w:instrText xml:space="preserve"> PAGEREF _Toc465373705 \h </w:instrText>
      </w:r>
      <w:r>
        <w:fldChar w:fldCharType="separate"/>
      </w:r>
      <w:r>
        <w:t>21</w:t>
      </w:r>
      <w:r>
        <w:fldChar w:fldCharType="end"/>
      </w:r>
      <w:r>
        <w:rPr>
          <w:rFonts w:hint="eastAsia"/>
          <w:color w:val="FF0000"/>
          <w:lang w:eastAsia="zh-CN"/>
        </w:rPr>
        <w:fldChar w:fldCharType="end"/>
      </w:r>
    </w:p>
    <w:p w14:paraId="343AC1FE">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_Toc400417561 </w:instrText>
      </w:r>
      <w:r>
        <w:rPr>
          <w:rFonts w:hint="eastAsia"/>
          <w:lang w:eastAsia="zh-CN"/>
        </w:rPr>
        <w:fldChar w:fldCharType="separate"/>
      </w:r>
      <w:r>
        <w:rPr>
          <w:rFonts w:hint="eastAsia"/>
          <w:lang w:val="en-US" w:eastAsia="zh-CN"/>
        </w:rPr>
        <w:t>一、</w:t>
      </w:r>
      <w:r>
        <w:rPr>
          <w:rFonts w:hint="eastAsia"/>
          <w:bCs w:val="0"/>
        </w:rPr>
        <w:t>基督教仁爱观念的社会调节与伦理约束功能</w:t>
      </w:r>
      <w:r>
        <w:tab/>
      </w:r>
      <w:r>
        <w:fldChar w:fldCharType="begin"/>
      </w:r>
      <w:r>
        <w:instrText xml:space="preserve"> PAGEREF _Toc400417561 \h </w:instrText>
      </w:r>
      <w:r>
        <w:fldChar w:fldCharType="separate"/>
      </w:r>
      <w:r>
        <w:t>21</w:t>
      </w:r>
      <w:r>
        <w:fldChar w:fldCharType="end"/>
      </w:r>
      <w:r>
        <w:rPr>
          <w:rFonts w:hint="eastAsia"/>
          <w:color w:val="FF0000"/>
          <w:lang w:eastAsia="zh-CN"/>
        </w:rPr>
        <w:fldChar w:fldCharType="end"/>
      </w:r>
    </w:p>
    <w:p w14:paraId="36ED0940">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_Toc1751681676 </w:instrText>
      </w:r>
      <w:r>
        <w:rPr>
          <w:rFonts w:hint="eastAsia"/>
          <w:lang w:eastAsia="zh-CN"/>
        </w:rPr>
        <w:fldChar w:fldCharType="separate"/>
      </w:r>
      <w:r>
        <w:rPr>
          <w:rFonts w:hint="eastAsia"/>
          <w:lang w:val="en-US" w:eastAsia="zh-CN"/>
        </w:rPr>
        <w:t>二、</w:t>
      </w:r>
      <w:r>
        <w:rPr>
          <w:rFonts w:hint="eastAsia"/>
          <w:bCs w:val="0"/>
        </w:rPr>
        <w:t>核心价值观的社会整合与公序良俗维护功能</w:t>
      </w:r>
      <w:r>
        <w:tab/>
      </w:r>
      <w:r>
        <w:fldChar w:fldCharType="begin"/>
      </w:r>
      <w:r>
        <w:instrText xml:space="preserve"> PAGEREF _Toc1751681676 \h </w:instrText>
      </w:r>
      <w:r>
        <w:fldChar w:fldCharType="separate"/>
      </w:r>
      <w:r>
        <w:t>22</w:t>
      </w:r>
      <w:r>
        <w:fldChar w:fldCharType="end"/>
      </w:r>
      <w:r>
        <w:rPr>
          <w:rFonts w:hint="eastAsia"/>
          <w:color w:val="FF0000"/>
          <w:lang w:eastAsia="zh-CN"/>
        </w:rPr>
        <w:fldChar w:fldCharType="end"/>
      </w:r>
    </w:p>
    <w:p w14:paraId="57FB5BF2">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_Toc660611809 </w:instrText>
      </w:r>
      <w:r>
        <w:rPr>
          <w:rFonts w:hint="eastAsia"/>
          <w:lang w:eastAsia="zh-CN"/>
        </w:rPr>
        <w:fldChar w:fldCharType="separate"/>
      </w:r>
      <w:r>
        <w:rPr>
          <w:rFonts w:hint="eastAsia"/>
          <w:lang w:val="en-US" w:eastAsia="zh-CN"/>
        </w:rPr>
        <w:t>三、</w:t>
      </w:r>
      <w:r>
        <w:rPr>
          <w:rFonts w:hint="eastAsia"/>
          <w:bCs w:val="0"/>
        </w:rPr>
        <w:t>二者社会功能的互补性竞争关系</w:t>
      </w:r>
      <w:r>
        <w:tab/>
      </w:r>
      <w:r>
        <w:fldChar w:fldCharType="begin"/>
      </w:r>
      <w:r>
        <w:instrText xml:space="preserve"> PAGEREF _Toc660611809 \h </w:instrText>
      </w:r>
      <w:r>
        <w:fldChar w:fldCharType="separate"/>
      </w:r>
      <w:r>
        <w:t>22</w:t>
      </w:r>
      <w:r>
        <w:fldChar w:fldCharType="end"/>
      </w:r>
      <w:r>
        <w:rPr>
          <w:rFonts w:hint="eastAsia"/>
          <w:color w:val="FF0000"/>
          <w:lang w:eastAsia="zh-CN"/>
        </w:rPr>
        <w:fldChar w:fldCharType="end"/>
      </w:r>
    </w:p>
    <w:p w14:paraId="08A9C14C">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_Toc412218873 </w:instrText>
      </w:r>
      <w:r>
        <w:rPr>
          <w:rFonts w:hint="eastAsia"/>
          <w:lang w:eastAsia="zh-CN"/>
        </w:rPr>
        <w:fldChar w:fldCharType="separate"/>
      </w:r>
      <w:r>
        <w:rPr>
          <w:rFonts w:hint="eastAsia"/>
          <w:lang w:val="en-US" w:eastAsia="zh-CN"/>
        </w:rPr>
        <w:t xml:space="preserve">第三节 </w:t>
      </w:r>
      <w:r>
        <w:rPr>
          <w:rFonts w:hint="eastAsia" w:ascii="黑体" w:hAnsi="黑体" w:eastAsia="黑体"/>
          <w:bCs w:val="0"/>
        </w:rPr>
        <w:t>文化内核的契合：对中华优秀传统文化的共同吸纳</w:t>
      </w:r>
      <w:r>
        <w:tab/>
      </w:r>
      <w:r>
        <w:fldChar w:fldCharType="begin"/>
      </w:r>
      <w:r>
        <w:instrText xml:space="preserve"> PAGEREF _Toc412218873 \h </w:instrText>
      </w:r>
      <w:r>
        <w:fldChar w:fldCharType="separate"/>
      </w:r>
      <w:r>
        <w:t>23</w:t>
      </w:r>
      <w:r>
        <w:fldChar w:fldCharType="end"/>
      </w:r>
      <w:r>
        <w:rPr>
          <w:rFonts w:hint="eastAsia"/>
          <w:color w:val="FF0000"/>
          <w:lang w:eastAsia="zh-CN"/>
        </w:rPr>
        <w:fldChar w:fldCharType="end"/>
      </w:r>
    </w:p>
    <w:p w14:paraId="57BDAC3C">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_Toc380353289 </w:instrText>
      </w:r>
      <w:r>
        <w:rPr>
          <w:rFonts w:hint="eastAsia"/>
          <w:lang w:eastAsia="zh-CN"/>
        </w:rPr>
        <w:fldChar w:fldCharType="separate"/>
      </w:r>
      <w:r>
        <w:rPr>
          <w:rFonts w:hint="eastAsia"/>
          <w:lang w:val="en-US" w:eastAsia="zh-CN"/>
        </w:rPr>
        <w:t>一、</w:t>
      </w:r>
      <w:r>
        <w:rPr>
          <w:rFonts w:hint="eastAsia"/>
          <w:bCs w:val="0"/>
        </w:rPr>
        <w:t>基督教仁爱对儒家</w:t>
      </w:r>
      <w:r>
        <w:rPr>
          <w:rFonts w:hint="eastAsia"/>
          <w:bCs w:val="0"/>
          <w:lang w:eastAsia="zh-CN"/>
        </w:rPr>
        <w:t>“</w:t>
      </w:r>
      <w:r>
        <w:rPr>
          <w:rFonts w:hint="eastAsia"/>
          <w:bCs w:val="0"/>
        </w:rPr>
        <w:t>仁</w:t>
      </w:r>
      <w:r>
        <w:rPr>
          <w:rFonts w:hint="eastAsia"/>
          <w:bCs w:val="0"/>
          <w:lang w:eastAsia="zh-CN"/>
        </w:rPr>
        <w:t>”</w:t>
      </w:r>
      <w:r>
        <w:rPr>
          <w:rFonts w:hint="eastAsia"/>
          <w:bCs w:val="0"/>
        </w:rPr>
        <w:t>文化的创造性吸纳</w:t>
      </w:r>
      <w:r>
        <w:tab/>
      </w:r>
      <w:r>
        <w:fldChar w:fldCharType="begin"/>
      </w:r>
      <w:r>
        <w:instrText xml:space="preserve"> PAGEREF _Toc380353289 \h </w:instrText>
      </w:r>
      <w:r>
        <w:fldChar w:fldCharType="separate"/>
      </w:r>
      <w:r>
        <w:t>23</w:t>
      </w:r>
      <w:r>
        <w:fldChar w:fldCharType="end"/>
      </w:r>
      <w:r>
        <w:rPr>
          <w:rFonts w:hint="eastAsia"/>
          <w:color w:val="FF0000"/>
          <w:lang w:eastAsia="zh-CN"/>
        </w:rPr>
        <w:fldChar w:fldCharType="end"/>
      </w:r>
    </w:p>
    <w:p w14:paraId="2B99F961">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_Toc1686394751 </w:instrText>
      </w:r>
      <w:r>
        <w:rPr>
          <w:rFonts w:hint="eastAsia"/>
          <w:lang w:eastAsia="zh-CN"/>
        </w:rPr>
        <w:fldChar w:fldCharType="separate"/>
      </w:r>
      <w:r>
        <w:rPr>
          <w:rFonts w:hint="eastAsia"/>
          <w:lang w:val="en-US" w:eastAsia="zh-CN"/>
        </w:rPr>
        <w:t>二、</w:t>
      </w:r>
      <w:r>
        <w:rPr>
          <w:rFonts w:hint="eastAsia"/>
          <w:bCs w:val="0"/>
        </w:rPr>
        <w:t>社会主义核心价值观对中华优秀传统文化的传承发展</w:t>
      </w:r>
      <w:r>
        <w:tab/>
      </w:r>
      <w:r>
        <w:fldChar w:fldCharType="begin"/>
      </w:r>
      <w:r>
        <w:instrText xml:space="preserve"> PAGEREF _Toc1686394751 \h </w:instrText>
      </w:r>
      <w:r>
        <w:fldChar w:fldCharType="separate"/>
      </w:r>
      <w:r>
        <w:t>24</w:t>
      </w:r>
      <w:r>
        <w:fldChar w:fldCharType="end"/>
      </w:r>
      <w:r>
        <w:rPr>
          <w:rFonts w:hint="eastAsia"/>
          <w:color w:val="FF0000"/>
          <w:lang w:eastAsia="zh-CN"/>
        </w:rPr>
        <w:fldChar w:fldCharType="end"/>
      </w:r>
    </w:p>
    <w:p w14:paraId="42C0DDFB">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_Toc747406951 </w:instrText>
      </w:r>
      <w:r>
        <w:rPr>
          <w:rFonts w:hint="eastAsia"/>
          <w:lang w:eastAsia="zh-CN"/>
        </w:rPr>
        <w:fldChar w:fldCharType="separate"/>
      </w:r>
      <w:r>
        <w:rPr>
          <w:rFonts w:hint="eastAsia"/>
          <w:lang w:val="en-US" w:eastAsia="zh-CN"/>
        </w:rPr>
        <w:t>三、</w:t>
      </w:r>
      <w:r>
        <w:rPr>
          <w:rFonts w:hint="eastAsia"/>
          <w:bCs w:val="0"/>
          <w:lang w:eastAsia="zh-CN"/>
        </w:rPr>
        <w:t>“</w:t>
      </w:r>
      <w:r>
        <w:rPr>
          <w:rFonts w:hint="eastAsia"/>
          <w:bCs w:val="0"/>
        </w:rPr>
        <w:t>第三空间</w:t>
      </w:r>
      <w:r>
        <w:rPr>
          <w:rFonts w:hint="eastAsia"/>
          <w:bCs w:val="0"/>
          <w:lang w:eastAsia="zh-CN"/>
        </w:rPr>
        <w:t>”</w:t>
      </w:r>
      <w:r>
        <w:rPr>
          <w:rFonts w:hint="eastAsia"/>
          <w:bCs w:val="0"/>
        </w:rPr>
        <w:t>中的文化共通性：从利玛窦到当代</w:t>
      </w:r>
      <w:r>
        <w:tab/>
      </w:r>
      <w:r>
        <w:fldChar w:fldCharType="begin"/>
      </w:r>
      <w:r>
        <w:instrText xml:space="preserve"> PAGEREF _Toc747406951 \h </w:instrText>
      </w:r>
      <w:r>
        <w:fldChar w:fldCharType="separate"/>
      </w:r>
      <w:r>
        <w:t>25</w:t>
      </w:r>
      <w:r>
        <w:fldChar w:fldCharType="end"/>
      </w:r>
      <w:r>
        <w:rPr>
          <w:rFonts w:hint="eastAsia"/>
          <w:color w:val="FF0000"/>
          <w:lang w:eastAsia="zh-CN"/>
        </w:rPr>
        <w:fldChar w:fldCharType="end"/>
      </w:r>
    </w:p>
    <w:p w14:paraId="73F00197">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_Toc1036774154 </w:instrText>
      </w:r>
      <w:r>
        <w:rPr>
          <w:rFonts w:hint="eastAsia"/>
          <w:lang w:eastAsia="zh-CN"/>
        </w:rPr>
        <w:fldChar w:fldCharType="separate"/>
      </w:r>
      <w:r>
        <w:rPr>
          <w:rFonts w:hint="eastAsia" w:ascii="黑体" w:hAnsi="黑体"/>
          <w:bCs w:val="0"/>
          <w:lang w:val="en-US" w:eastAsia="zh-CN"/>
        </w:rPr>
        <w:t>四、</w:t>
      </w:r>
      <w:r>
        <w:rPr>
          <w:rFonts w:hint="eastAsia" w:ascii="黑体" w:hAnsi="黑体" w:eastAsia="黑体"/>
          <w:bCs w:val="0"/>
        </w:rPr>
        <w:t>基督教仁爱观念与核心价值观融合的现实障碍</w:t>
      </w:r>
      <w:r>
        <w:tab/>
      </w:r>
      <w:r>
        <w:fldChar w:fldCharType="begin"/>
      </w:r>
      <w:r>
        <w:instrText xml:space="preserve"> PAGEREF _Toc1036774154 \h </w:instrText>
      </w:r>
      <w:r>
        <w:fldChar w:fldCharType="separate"/>
      </w:r>
      <w:r>
        <w:t>26</w:t>
      </w:r>
      <w:r>
        <w:fldChar w:fldCharType="end"/>
      </w:r>
      <w:r>
        <w:rPr>
          <w:rFonts w:hint="eastAsia"/>
          <w:color w:val="FF0000"/>
          <w:lang w:eastAsia="zh-CN"/>
        </w:rPr>
        <w:fldChar w:fldCharType="end"/>
      </w:r>
    </w:p>
    <w:p w14:paraId="1B7B109F">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_Toc380894520 </w:instrText>
      </w:r>
      <w:r>
        <w:rPr>
          <w:rFonts w:hint="eastAsia"/>
          <w:lang w:eastAsia="zh-CN"/>
        </w:rPr>
        <w:fldChar w:fldCharType="separate"/>
      </w:r>
      <w:r>
        <w:rPr>
          <w:rFonts w:hint="eastAsia"/>
          <w:lang w:val="en-US" w:eastAsia="zh-CN"/>
        </w:rPr>
        <w:t xml:space="preserve">第一节 </w:t>
      </w:r>
      <w:r>
        <w:rPr>
          <w:rFonts w:hint="eastAsia" w:ascii="黑体" w:hAnsi="黑体" w:eastAsia="黑体"/>
          <w:bCs w:val="0"/>
        </w:rPr>
        <w:t>认知层面的结构性壁垒</w:t>
      </w:r>
      <w:r>
        <w:tab/>
      </w:r>
      <w:r>
        <w:fldChar w:fldCharType="begin"/>
      </w:r>
      <w:r>
        <w:instrText xml:space="preserve"> PAGEREF _Toc380894520 \h </w:instrText>
      </w:r>
      <w:r>
        <w:fldChar w:fldCharType="separate"/>
      </w:r>
      <w:r>
        <w:t>26</w:t>
      </w:r>
      <w:r>
        <w:fldChar w:fldCharType="end"/>
      </w:r>
      <w:r>
        <w:rPr>
          <w:rFonts w:hint="eastAsia"/>
          <w:color w:val="FF0000"/>
          <w:lang w:eastAsia="zh-CN"/>
        </w:rPr>
        <w:fldChar w:fldCharType="end"/>
      </w:r>
    </w:p>
    <w:p w14:paraId="338EB303">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_Toc45445933 </w:instrText>
      </w:r>
      <w:r>
        <w:rPr>
          <w:rFonts w:hint="eastAsia"/>
          <w:lang w:eastAsia="zh-CN"/>
        </w:rPr>
        <w:fldChar w:fldCharType="separate"/>
      </w:r>
      <w:r>
        <w:rPr>
          <w:rFonts w:hint="eastAsia"/>
          <w:lang w:val="en-US" w:eastAsia="zh-CN"/>
        </w:rPr>
        <w:t>一、</w:t>
      </w:r>
      <w:r>
        <w:rPr>
          <w:rFonts w:hint="eastAsia"/>
          <w:bCs w:val="0"/>
        </w:rPr>
        <w:t>部分信众的</w:t>
      </w:r>
      <w:r>
        <w:rPr>
          <w:rFonts w:hint="eastAsia"/>
          <w:bCs w:val="0"/>
          <w:lang w:eastAsia="zh-CN"/>
        </w:rPr>
        <w:t>“</w:t>
      </w:r>
      <w:r>
        <w:rPr>
          <w:rFonts w:hint="eastAsia"/>
          <w:bCs w:val="0"/>
        </w:rPr>
        <w:t>叠合身份</w:t>
      </w:r>
      <w:r>
        <w:rPr>
          <w:rFonts w:hint="eastAsia"/>
          <w:bCs w:val="0"/>
          <w:lang w:eastAsia="zh-CN"/>
        </w:rPr>
        <w:t>”</w:t>
      </w:r>
      <w:r>
        <w:rPr>
          <w:rFonts w:hint="eastAsia"/>
          <w:bCs w:val="0"/>
        </w:rPr>
        <w:t>困境与认知偏差</w:t>
      </w:r>
      <w:r>
        <w:tab/>
      </w:r>
      <w:r>
        <w:fldChar w:fldCharType="begin"/>
      </w:r>
      <w:r>
        <w:instrText xml:space="preserve"> PAGEREF _Toc45445933 \h </w:instrText>
      </w:r>
      <w:r>
        <w:fldChar w:fldCharType="separate"/>
      </w:r>
      <w:r>
        <w:t>26</w:t>
      </w:r>
      <w:r>
        <w:fldChar w:fldCharType="end"/>
      </w:r>
      <w:r>
        <w:rPr>
          <w:rFonts w:hint="eastAsia"/>
          <w:color w:val="FF0000"/>
          <w:lang w:eastAsia="zh-CN"/>
        </w:rPr>
        <w:fldChar w:fldCharType="end"/>
      </w:r>
    </w:p>
    <w:p w14:paraId="3B72B3C5">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_Toc1453101246 </w:instrText>
      </w:r>
      <w:r>
        <w:rPr>
          <w:rFonts w:hint="eastAsia"/>
          <w:lang w:eastAsia="zh-CN"/>
        </w:rPr>
        <w:fldChar w:fldCharType="separate"/>
      </w:r>
      <w:r>
        <w:rPr>
          <w:rFonts w:hint="eastAsia"/>
          <w:lang w:val="en-US" w:eastAsia="zh-CN"/>
        </w:rPr>
        <w:t>二、</w:t>
      </w:r>
      <w:r>
        <w:rPr>
          <w:rFonts w:hint="eastAsia"/>
          <w:bCs w:val="0"/>
        </w:rPr>
        <w:t>非信众群体的历史记忆与刻板印象</w:t>
      </w:r>
      <w:r>
        <w:tab/>
      </w:r>
      <w:r>
        <w:fldChar w:fldCharType="begin"/>
      </w:r>
      <w:r>
        <w:instrText xml:space="preserve"> PAGEREF _Toc1453101246 \h </w:instrText>
      </w:r>
      <w:r>
        <w:fldChar w:fldCharType="separate"/>
      </w:r>
      <w:r>
        <w:t>26</w:t>
      </w:r>
      <w:r>
        <w:fldChar w:fldCharType="end"/>
      </w:r>
      <w:r>
        <w:rPr>
          <w:rFonts w:hint="eastAsia"/>
          <w:color w:val="FF0000"/>
          <w:lang w:eastAsia="zh-CN"/>
        </w:rPr>
        <w:fldChar w:fldCharType="end"/>
      </w:r>
    </w:p>
    <w:p w14:paraId="3193CBDD">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_Toc1088607838 </w:instrText>
      </w:r>
      <w:r>
        <w:rPr>
          <w:rFonts w:hint="eastAsia"/>
          <w:lang w:eastAsia="zh-CN"/>
        </w:rPr>
        <w:fldChar w:fldCharType="separate"/>
      </w:r>
      <w:r>
        <w:rPr>
          <w:rFonts w:hint="eastAsia"/>
          <w:lang w:val="en-US" w:eastAsia="zh-CN"/>
        </w:rPr>
        <w:t>三、</w:t>
      </w:r>
      <w:r>
        <w:rPr>
          <w:rFonts w:hint="eastAsia"/>
          <w:bCs w:val="0"/>
        </w:rPr>
        <w:t>神学话语与政治话语的沟通鸿沟</w:t>
      </w:r>
      <w:r>
        <w:tab/>
      </w:r>
      <w:r>
        <w:fldChar w:fldCharType="begin"/>
      </w:r>
      <w:r>
        <w:instrText xml:space="preserve"> PAGEREF _Toc1088607838 \h </w:instrText>
      </w:r>
      <w:r>
        <w:fldChar w:fldCharType="separate"/>
      </w:r>
      <w:r>
        <w:t>27</w:t>
      </w:r>
      <w:r>
        <w:fldChar w:fldCharType="end"/>
      </w:r>
      <w:r>
        <w:rPr>
          <w:rFonts w:hint="eastAsia"/>
          <w:color w:val="FF0000"/>
          <w:lang w:eastAsia="zh-CN"/>
        </w:rPr>
        <w:fldChar w:fldCharType="end"/>
      </w:r>
    </w:p>
    <w:p w14:paraId="4534F4B1">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_Toc1818744473 </w:instrText>
      </w:r>
      <w:r>
        <w:rPr>
          <w:rFonts w:hint="eastAsia"/>
          <w:lang w:eastAsia="zh-CN"/>
        </w:rPr>
        <w:fldChar w:fldCharType="separate"/>
      </w:r>
      <w:r>
        <w:rPr>
          <w:rFonts w:hint="eastAsia"/>
          <w:lang w:val="en-US" w:eastAsia="zh-CN"/>
        </w:rPr>
        <w:t xml:space="preserve">第二节 </w:t>
      </w:r>
      <w:r>
        <w:rPr>
          <w:rFonts w:hint="eastAsia" w:ascii="黑体" w:hAnsi="黑体" w:eastAsia="黑体"/>
          <w:bCs w:val="0"/>
        </w:rPr>
        <w:t>实践层面的形式化与功利化问题</w:t>
      </w:r>
      <w:r>
        <w:tab/>
      </w:r>
      <w:r>
        <w:fldChar w:fldCharType="begin"/>
      </w:r>
      <w:r>
        <w:instrText xml:space="preserve"> PAGEREF _Toc1818744473 \h </w:instrText>
      </w:r>
      <w:r>
        <w:fldChar w:fldCharType="separate"/>
      </w:r>
      <w:r>
        <w:t>27</w:t>
      </w:r>
      <w:r>
        <w:fldChar w:fldCharType="end"/>
      </w:r>
      <w:r>
        <w:rPr>
          <w:rFonts w:hint="eastAsia"/>
          <w:color w:val="FF0000"/>
          <w:lang w:eastAsia="zh-CN"/>
        </w:rPr>
        <w:fldChar w:fldCharType="end"/>
      </w:r>
    </w:p>
    <w:p w14:paraId="00DCE3E0">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_Toc356126313 </w:instrText>
      </w:r>
      <w:r>
        <w:rPr>
          <w:rFonts w:hint="eastAsia"/>
          <w:lang w:eastAsia="zh-CN"/>
        </w:rPr>
        <w:fldChar w:fldCharType="separate"/>
      </w:r>
      <w:r>
        <w:rPr>
          <w:rFonts w:hint="eastAsia"/>
          <w:lang w:val="en-US" w:eastAsia="zh-CN"/>
        </w:rPr>
        <w:t>一、</w:t>
      </w:r>
      <w:r>
        <w:rPr>
          <w:rFonts w:hint="eastAsia"/>
          <w:bCs w:val="0"/>
        </w:rPr>
        <w:t>融合活动的象征性执行与形式化困境</w:t>
      </w:r>
      <w:r>
        <w:tab/>
      </w:r>
      <w:r>
        <w:fldChar w:fldCharType="begin"/>
      </w:r>
      <w:r>
        <w:instrText xml:space="preserve"> PAGEREF _Toc356126313 \h </w:instrText>
      </w:r>
      <w:r>
        <w:fldChar w:fldCharType="separate"/>
      </w:r>
      <w:r>
        <w:t>27</w:t>
      </w:r>
      <w:r>
        <w:fldChar w:fldCharType="end"/>
      </w:r>
      <w:r>
        <w:rPr>
          <w:rFonts w:hint="eastAsia"/>
          <w:color w:val="FF0000"/>
          <w:lang w:eastAsia="zh-CN"/>
        </w:rPr>
        <w:fldChar w:fldCharType="end"/>
      </w:r>
    </w:p>
    <w:p w14:paraId="6D9BAE81">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_Toc378018402 </w:instrText>
      </w:r>
      <w:r>
        <w:rPr>
          <w:rFonts w:hint="eastAsia"/>
          <w:lang w:eastAsia="zh-CN"/>
        </w:rPr>
        <w:fldChar w:fldCharType="separate"/>
      </w:r>
      <w:r>
        <w:rPr>
          <w:rFonts w:hint="eastAsia"/>
          <w:lang w:val="en-US" w:eastAsia="zh-CN"/>
        </w:rPr>
        <w:t>二、</w:t>
      </w:r>
      <w:r>
        <w:rPr>
          <w:rFonts w:hint="eastAsia"/>
          <w:bCs w:val="0"/>
        </w:rPr>
        <w:t>慈善实践中的功利化倾向与</w:t>
      </w:r>
      <w:r>
        <w:rPr>
          <w:rFonts w:hint="eastAsia"/>
          <w:bCs w:val="0"/>
          <w:lang w:eastAsia="zh-CN"/>
        </w:rPr>
        <w:t>“</w:t>
      </w:r>
      <w:r>
        <w:rPr>
          <w:rFonts w:hint="eastAsia"/>
          <w:bCs w:val="0"/>
        </w:rPr>
        <w:t>以慈善传教</w:t>
      </w:r>
      <w:r>
        <w:rPr>
          <w:rFonts w:hint="eastAsia"/>
          <w:bCs w:val="0"/>
          <w:lang w:eastAsia="zh-CN"/>
        </w:rPr>
        <w:t>”</w:t>
      </w:r>
      <w:r>
        <w:rPr>
          <w:rFonts w:hint="eastAsia"/>
          <w:bCs w:val="0"/>
        </w:rPr>
        <w:t>风险</w:t>
      </w:r>
      <w:r>
        <w:tab/>
      </w:r>
      <w:r>
        <w:fldChar w:fldCharType="begin"/>
      </w:r>
      <w:r>
        <w:instrText xml:space="preserve"> PAGEREF _Toc378018402 \h </w:instrText>
      </w:r>
      <w:r>
        <w:fldChar w:fldCharType="separate"/>
      </w:r>
      <w:r>
        <w:t>27</w:t>
      </w:r>
      <w:r>
        <w:fldChar w:fldCharType="end"/>
      </w:r>
      <w:r>
        <w:rPr>
          <w:rFonts w:hint="eastAsia"/>
          <w:color w:val="FF0000"/>
          <w:lang w:eastAsia="zh-CN"/>
        </w:rPr>
        <w:fldChar w:fldCharType="end"/>
      </w:r>
    </w:p>
    <w:p w14:paraId="68F69C62">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_Toc1098654588 </w:instrText>
      </w:r>
      <w:r>
        <w:rPr>
          <w:rFonts w:hint="eastAsia"/>
          <w:lang w:eastAsia="zh-CN"/>
        </w:rPr>
        <w:fldChar w:fldCharType="separate"/>
      </w:r>
      <w:r>
        <w:rPr>
          <w:rFonts w:hint="eastAsia"/>
          <w:lang w:val="en-US" w:eastAsia="zh-CN"/>
        </w:rPr>
        <w:t>三、</w:t>
      </w:r>
      <w:r>
        <w:rPr>
          <w:rFonts w:hint="eastAsia"/>
          <w:bCs w:val="0"/>
        </w:rPr>
        <w:t>融合内容与群众真实需求的结构性脱节</w:t>
      </w:r>
      <w:r>
        <w:tab/>
      </w:r>
      <w:r>
        <w:fldChar w:fldCharType="begin"/>
      </w:r>
      <w:r>
        <w:instrText xml:space="preserve"> PAGEREF _Toc1098654588 \h </w:instrText>
      </w:r>
      <w:r>
        <w:fldChar w:fldCharType="separate"/>
      </w:r>
      <w:r>
        <w:t>28</w:t>
      </w:r>
      <w:r>
        <w:fldChar w:fldCharType="end"/>
      </w:r>
      <w:r>
        <w:rPr>
          <w:rFonts w:hint="eastAsia"/>
          <w:color w:val="FF0000"/>
          <w:lang w:eastAsia="zh-CN"/>
        </w:rPr>
        <w:fldChar w:fldCharType="end"/>
      </w:r>
    </w:p>
    <w:p w14:paraId="4CA5D365">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_Toc1023263610 </w:instrText>
      </w:r>
      <w:r>
        <w:rPr>
          <w:rFonts w:hint="eastAsia"/>
          <w:lang w:eastAsia="zh-CN"/>
        </w:rPr>
        <w:fldChar w:fldCharType="separate"/>
      </w:r>
      <w:r>
        <w:rPr>
          <w:rFonts w:hint="eastAsia"/>
          <w:lang w:val="en-US" w:eastAsia="zh-CN"/>
        </w:rPr>
        <w:t xml:space="preserve">第三节 </w:t>
      </w:r>
      <w:r>
        <w:rPr>
          <w:rFonts w:hint="eastAsia" w:ascii="黑体" w:hAnsi="黑体" w:eastAsia="黑体"/>
          <w:bCs w:val="0"/>
        </w:rPr>
        <w:t>制度层面的保障缺位</w:t>
      </w:r>
      <w:r>
        <w:tab/>
      </w:r>
      <w:r>
        <w:fldChar w:fldCharType="begin"/>
      </w:r>
      <w:r>
        <w:instrText xml:space="preserve"> PAGEREF _Toc1023263610 \h </w:instrText>
      </w:r>
      <w:r>
        <w:fldChar w:fldCharType="separate"/>
      </w:r>
      <w:r>
        <w:t>28</w:t>
      </w:r>
      <w:r>
        <w:fldChar w:fldCharType="end"/>
      </w:r>
      <w:r>
        <w:rPr>
          <w:rFonts w:hint="eastAsia"/>
          <w:color w:val="FF0000"/>
          <w:lang w:eastAsia="zh-CN"/>
        </w:rPr>
        <w:fldChar w:fldCharType="end"/>
      </w:r>
    </w:p>
    <w:p w14:paraId="267FB238">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_Toc942448094 </w:instrText>
      </w:r>
      <w:r>
        <w:rPr>
          <w:rFonts w:hint="eastAsia"/>
          <w:lang w:eastAsia="zh-CN"/>
        </w:rPr>
        <w:fldChar w:fldCharType="separate"/>
      </w:r>
      <w:r>
        <w:rPr>
          <w:rFonts w:hint="eastAsia"/>
          <w:lang w:val="en-US" w:eastAsia="zh-CN"/>
        </w:rPr>
        <w:t>一、</w:t>
      </w:r>
      <w:r>
        <w:rPr>
          <w:rFonts w:hint="eastAsia"/>
          <w:bCs w:val="0"/>
        </w:rPr>
        <w:t>引导机制的不健全与权责模糊</w:t>
      </w:r>
      <w:r>
        <w:tab/>
      </w:r>
      <w:r>
        <w:fldChar w:fldCharType="begin"/>
      </w:r>
      <w:r>
        <w:instrText xml:space="preserve"> PAGEREF _Toc942448094 \h </w:instrText>
      </w:r>
      <w:r>
        <w:fldChar w:fldCharType="separate"/>
      </w:r>
      <w:r>
        <w:t>28</w:t>
      </w:r>
      <w:r>
        <w:fldChar w:fldCharType="end"/>
      </w:r>
      <w:r>
        <w:rPr>
          <w:rFonts w:hint="eastAsia"/>
          <w:color w:val="FF0000"/>
          <w:lang w:eastAsia="zh-CN"/>
        </w:rPr>
        <w:fldChar w:fldCharType="end"/>
      </w:r>
    </w:p>
    <w:p w14:paraId="63DCF4FB">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_Toc2033219233 </w:instrText>
      </w:r>
      <w:r>
        <w:rPr>
          <w:rFonts w:hint="eastAsia"/>
          <w:lang w:eastAsia="zh-CN"/>
        </w:rPr>
        <w:fldChar w:fldCharType="separate"/>
      </w:r>
      <w:r>
        <w:rPr>
          <w:rFonts w:hint="eastAsia"/>
          <w:lang w:val="en-US" w:eastAsia="zh-CN"/>
        </w:rPr>
        <w:t>二、</w:t>
      </w:r>
      <w:r>
        <w:rPr>
          <w:rFonts w:hint="eastAsia"/>
          <w:bCs w:val="0"/>
        </w:rPr>
        <w:t>评估监督体系的缺位与指标虚化</w:t>
      </w:r>
      <w:r>
        <w:tab/>
      </w:r>
      <w:r>
        <w:fldChar w:fldCharType="begin"/>
      </w:r>
      <w:r>
        <w:instrText xml:space="preserve"> PAGEREF _Toc2033219233 \h </w:instrText>
      </w:r>
      <w:r>
        <w:fldChar w:fldCharType="separate"/>
      </w:r>
      <w:r>
        <w:t>29</w:t>
      </w:r>
      <w:r>
        <w:fldChar w:fldCharType="end"/>
      </w:r>
      <w:r>
        <w:rPr>
          <w:rFonts w:hint="eastAsia"/>
          <w:color w:val="FF0000"/>
          <w:lang w:eastAsia="zh-CN"/>
        </w:rPr>
        <w:fldChar w:fldCharType="end"/>
      </w:r>
    </w:p>
    <w:p w14:paraId="42D24B15">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_Toc1555857967 </w:instrText>
      </w:r>
      <w:r>
        <w:rPr>
          <w:rFonts w:hint="eastAsia"/>
          <w:lang w:eastAsia="zh-CN"/>
        </w:rPr>
        <w:fldChar w:fldCharType="separate"/>
      </w:r>
      <w:r>
        <w:rPr>
          <w:rFonts w:hint="eastAsia"/>
          <w:lang w:val="en-US" w:eastAsia="zh-CN"/>
        </w:rPr>
        <w:t>三、</w:t>
      </w:r>
      <w:r>
        <w:rPr>
          <w:rFonts w:hint="eastAsia"/>
          <w:bCs w:val="0"/>
        </w:rPr>
        <w:t>基层宗教工作队伍的能力短板与培训缺失</w:t>
      </w:r>
      <w:r>
        <w:tab/>
      </w:r>
      <w:r>
        <w:fldChar w:fldCharType="begin"/>
      </w:r>
      <w:r>
        <w:instrText xml:space="preserve"> PAGEREF _Toc1555857967 \h </w:instrText>
      </w:r>
      <w:r>
        <w:fldChar w:fldCharType="separate"/>
      </w:r>
      <w:r>
        <w:t>29</w:t>
      </w:r>
      <w:r>
        <w:fldChar w:fldCharType="end"/>
      </w:r>
      <w:r>
        <w:rPr>
          <w:rFonts w:hint="eastAsia"/>
          <w:color w:val="FF0000"/>
          <w:lang w:eastAsia="zh-CN"/>
        </w:rPr>
        <w:fldChar w:fldCharType="end"/>
      </w:r>
    </w:p>
    <w:p w14:paraId="428AEC94">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_Toc1543965497 </w:instrText>
      </w:r>
      <w:r>
        <w:rPr>
          <w:rFonts w:hint="eastAsia"/>
          <w:lang w:eastAsia="zh-CN"/>
        </w:rPr>
        <w:fldChar w:fldCharType="separate"/>
      </w:r>
      <w:r>
        <w:rPr>
          <w:rFonts w:hint="eastAsia" w:ascii="黑体" w:hAnsi="黑体"/>
          <w:bCs w:val="0"/>
          <w:lang w:val="en-US" w:eastAsia="zh-CN"/>
        </w:rPr>
        <w:t>五、</w:t>
      </w:r>
      <w:r>
        <w:rPr>
          <w:rFonts w:hint="eastAsia" w:ascii="黑体" w:hAnsi="黑体" w:eastAsia="黑体"/>
          <w:bCs w:val="0"/>
        </w:rPr>
        <w:t>基督教仁爱观念与核心价值观的融合途径构建</w:t>
      </w:r>
      <w:r>
        <w:tab/>
      </w:r>
      <w:r>
        <w:fldChar w:fldCharType="begin"/>
      </w:r>
      <w:r>
        <w:instrText xml:space="preserve"> PAGEREF _Toc1543965497 \h </w:instrText>
      </w:r>
      <w:r>
        <w:fldChar w:fldCharType="separate"/>
      </w:r>
      <w:r>
        <w:t>30</w:t>
      </w:r>
      <w:r>
        <w:fldChar w:fldCharType="end"/>
      </w:r>
      <w:r>
        <w:rPr>
          <w:rFonts w:hint="eastAsia"/>
          <w:color w:val="FF0000"/>
          <w:lang w:eastAsia="zh-CN"/>
        </w:rPr>
        <w:fldChar w:fldCharType="end"/>
      </w:r>
    </w:p>
    <w:p w14:paraId="7B30D872">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_Toc1383201378 </w:instrText>
      </w:r>
      <w:r>
        <w:rPr>
          <w:rFonts w:hint="eastAsia"/>
          <w:lang w:eastAsia="zh-CN"/>
        </w:rPr>
        <w:fldChar w:fldCharType="separate"/>
      </w:r>
      <w:r>
        <w:rPr>
          <w:rFonts w:hint="eastAsia"/>
          <w:lang w:val="en-US" w:eastAsia="zh-CN"/>
        </w:rPr>
        <w:t xml:space="preserve">第一节 </w:t>
      </w:r>
      <w:r>
        <w:rPr>
          <w:rFonts w:hint="eastAsia" w:ascii="黑体" w:hAnsi="黑体" w:eastAsia="黑体"/>
          <w:bCs w:val="0"/>
        </w:rPr>
        <w:t>教义阐释维度：构建本土化、时代化的仁爱话语体系</w:t>
      </w:r>
      <w:r>
        <w:tab/>
      </w:r>
      <w:r>
        <w:fldChar w:fldCharType="begin"/>
      </w:r>
      <w:r>
        <w:instrText xml:space="preserve"> PAGEREF _Toc1383201378 \h </w:instrText>
      </w:r>
      <w:r>
        <w:fldChar w:fldCharType="separate"/>
      </w:r>
      <w:r>
        <w:t>30</w:t>
      </w:r>
      <w:r>
        <w:fldChar w:fldCharType="end"/>
      </w:r>
      <w:r>
        <w:rPr>
          <w:rFonts w:hint="eastAsia"/>
          <w:color w:val="FF0000"/>
          <w:lang w:eastAsia="zh-CN"/>
        </w:rPr>
        <w:fldChar w:fldCharType="end"/>
      </w:r>
    </w:p>
    <w:p w14:paraId="59BD557B">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_Toc955081271 </w:instrText>
      </w:r>
      <w:r>
        <w:rPr>
          <w:rFonts w:hint="eastAsia"/>
          <w:lang w:eastAsia="zh-CN"/>
        </w:rPr>
        <w:fldChar w:fldCharType="separate"/>
      </w:r>
      <w:r>
        <w:rPr>
          <w:rFonts w:hint="eastAsia"/>
          <w:lang w:val="en-US" w:eastAsia="zh-CN"/>
        </w:rPr>
        <w:t>一、</w:t>
      </w:r>
      <w:r>
        <w:rPr>
          <w:rFonts w:hint="eastAsia"/>
          <w:bCs w:val="0"/>
          <w:lang w:eastAsia="zh-CN"/>
        </w:rPr>
        <w:t>“</w:t>
      </w:r>
      <w:r>
        <w:rPr>
          <w:rFonts w:hint="eastAsia"/>
          <w:bCs w:val="0"/>
        </w:rPr>
        <w:t>以儒释耶</w:t>
      </w:r>
      <w:r>
        <w:rPr>
          <w:rFonts w:hint="eastAsia"/>
          <w:bCs w:val="0"/>
          <w:lang w:eastAsia="zh-CN"/>
        </w:rPr>
        <w:t>”</w:t>
      </w:r>
      <w:r>
        <w:rPr>
          <w:rFonts w:hint="eastAsia"/>
          <w:bCs w:val="0"/>
        </w:rPr>
        <w:t>的当代创新：从利玛窦到新时代</w:t>
      </w:r>
      <w:r>
        <w:tab/>
      </w:r>
      <w:r>
        <w:fldChar w:fldCharType="begin"/>
      </w:r>
      <w:r>
        <w:instrText xml:space="preserve"> PAGEREF _Toc955081271 \h </w:instrText>
      </w:r>
      <w:r>
        <w:fldChar w:fldCharType="separate"/>
      </w:r>
      <w:r>
        <w:t>30</w:t>
      </w:r>
      <w:r>
        <w:fldChar w:fldCharType="end"/>
      </w:r>
      <w:r>
        <w:rPr>
          <w:rFonts w:hint="eastAsia"/>
          <w:color w:val="FF0000"/>
          <w:lang w:eastAsia="zh-CN"/>
        </w:rPr>
        <w:fldChar w:fldCharType="end"/>
      </w:r>
    </w:p>
    <w:p w14:paraId="21ECDE8F">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_Toc1758144019 </w:instrText>
      </w:r>
      <w:r>
        <w:rPr>
          <w:rFonts w:hint="eastAsia"/>
          <w:lang w:eastAsia="zh-CN"/>
        </w:rPr>
        <w:fldChar w:fldCharType="separate"/>
      </w:r>
      <w:r>
        <w:rPr>
          <w:rFonts w:hint="eastAsia"/>
          <w:lang w:val="en-US" w:eastAsia="zh-CN"/>
        </w:rPr>
        <w:t>二、</w:t>
      </w:r>
      <w:r>
        <w:rPr>
          <w:rFonts w:hint="eastAsia"/>
          <w:bCs w:val="0"/>
        </w:rPr>
        <w:t>Agape与</w:t>
      </w:r>
      <w:r>
        <w:rPr>
          <w:rFonts w:hint="eastAsia"/>
          <w:bCs w:val="0"/>
          <w:lang w:eastAsia="zh-CN"/>
        </w:rPr>
        <w:t>“</w:t>
      </w:r>
      <w:r>
        <w:rPr>
          <w:rFonts w:hint="eastAsia"/>
          <w:bCs w:val="0"/>
        </w:rPr>
        <w:t>仁</w:t>
      </w:r>
      <w:r>
        <w:rPr>
          <w:rFonts w:hint="eastAsia"/>
          <w:bCs w:val="0"/>
          <w:lang w:eastAsia="zh-CN"/>
        </w:rPr>
        <w:t>”</w:t>
      </w:r>
      <w:r>
        <w:rPr>
          <w:rFonts w:hint="eastAsia"/>
          <w:bCs w:val="0"/>
        </w:rPr>
        <w:t>的创造性对接：差序与普遍的辩证统一</w:t>
      </w:r>
      <w:r>
        <w:tab/>
      </w:r>
      <w:r>
        <w:fldChar w:fldCharType="begin"/>
      </w:r>
      <w:r>
        <w:instrText xml:space="preserve"> PAGEREF _Toc1758144019 \h </w:instrText>
      </w:r>
      <w:r>
        <w:fldChar w:fldCharType="separate"/>
      </w:r>
      <w:r>
        <w:t>30</w:t>
      </w:r>
      <w:r>
        <w:fldChar w:fldCharType="end"/>
      </w:r>
      <w:r>
        <w:rPr>
          <w:rFonts w:hint="eastAsia"/>
          <w:color w:val="FF0000"/>
          <w:lang w:eastAsia="zh-CN"/>
        </w:rPr>
        <w:fldChar w:fldCharType="end"/>
      </w:r>
    </w:p>
    <w:p w14:paraId="6605207D">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_Toc1899028260 </w:instrText>
      </w:r>
      <w:r>
        <w:rPr>
          <w:rFonts w:hint="eastAsia"/>
          <w:lang w:eastAsia="zh-CN"/>
        </w:rPr>
        <w:fldChar w:fldCharType="separate"/>
      </w:r>
      <w:r>
        <w:rPr>
          <w:rFonts w:hint="eastAsia"/>
          <w:lang w:val="en-US" w:eastAsia="zh-CN"/>
        </w:rPr>
        <w:t>三、</w:t>
      </w:r>
      <w:r>
        <w:rPr>
          <w:rFonts w:hint="eastAsia"/>
          <w:bCs w:val="0"/>
        </w:rPr>
        <w:t>浙江神学院神学思想建设的实践引领</w:t>
      </w:r>
      <w:r>
        <w:tab/>
      </w:r>
      <w:r>
        <w:fldChar w:fldCharType="begin"/>
      </w:r>
      <w:r>
        <w:instrText xml:space="preserve"> PAGEREF _Toc1899028260 \h </w:instrText>
      </w:r>
      <w:r>
        <w:fldChar w:fldCharType="separate"/>
      </w:r>
      <w:r>
        <w:t>31</w:t>
      </w:r>
      <w:r>
        <w:fldChar w:fldCharType="end"/>
      </w:r>
      <w:r>
        <w:rPr>
          <w:rFonts w:hint="eastAsia"/>
          <w:color w:val="FF0000"/>
          <w:lang w:eastAsia="zh-CN"/>
        </w:rPr>
        <w:fldChar w:fldCharType="end"/>
      </w:r>
    </w:p>
    <w:p w14:paraId="79F9A9CE">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_Toc1066004106 </w:instrText>
      </w:r>
      <w:r>
        <w:rPr>
          <w:rFonts w:hint="eastAsia"/>
          <w:lang w:eastAsia="zh-CN"/>
        </w:rPr>
        <w:fldChar w:fldCharType="separate"/>
      </w:r>
      <w:r>
        <w:rPr>
          <w:rFonts w:hint="eastAsia"/>
          <w:lang w:val="en-US" w:eastAsia="zh-CN"/>
        </w:rPr>
        <w:t xml:space="preserve">第二节 </w:t>
      </w:r>
      <w:r>
        <w:rPr>
          <w:rFonts w:hint="eastAsia" w:ascii="黑体" w:hAnsi="黑体" w:eastAsia="黑体"/>
          <w:bCs w:val="0"/>
        </w:rPr>
        <w:t>教育引导维度：</w:t>
      </w:r>
      <w:r>
        <w:rPr>
          <w:rFonts w:hint="eastAsia" w:ascii="黑体" w:hAnsi="黑体"/>
          <w:bCs w:val="0"/>
          <w:lang w:eastAsia="zh-CN"/>
        </w:rPr>
        <w:t>“</w:t>
      </w:r>
      <w:r>
        <w:rPr>
          <w:rFonts w:hint="eastAsia" w:ascii="黑体" w:hAnsi="黑体" w:eastAsia="黑体"/>
          <w:bCs w:val="0"/>
        </w:rPr>
        <w:t>润物细无声</w:t>
      </w:r>
      <w:r>
        <w:rPr>
          <w:rFonts w:hint="eastAsia" w:ascii="黑体" w:hAnsi="黑体"/>
          <w:bCs w:val="0"/>
          <w:lang w:eastAsia="zh-CN"/>
        </w:rPr>
        <w:t>”</w:t>
      </w:r>
      <w:r>
        <w:rPr>
          <w:rFonts w:hint="eastAsia" w:ascii="黑体" w:hAnsi="黑体" w:eastAsia="黑体"/>
          <w:bCs w:val="0"/>
        </w:rPr>
        <w:t>的价值浸润机制</w:t>
      </w:r>
      <w:r>
        <w:tab/>
      </w:r>
      <w:r>
        <w:fldChar w:fldCharType="begin"/>
      </w:r>
      <w:r>
        <w:instrText xml:space="preserve"> PAGEREF _Toc1066004106 \h </w:instrText>
      </w:r>
      <w:r>
        <w:fldChar w:fldCharType="separate"/>
      </w:r>
      <w:r>
        <w:t>33</w:t>
      </w:r>
      <w:r>
        <w:fldChar w:fldCharType="end"/>
      </w:r>
      <w:r>
        <w:rPr>
          <w:rFonts w:hint="eastAsia"/>
          <w:color w:val="FF0000"/>
          <w:lang w:eastAsia="zh-CN"/>
        </w:rPr>
        <w:fldChar w:fldCharType="end"/>
      </w:r>
    </w:p>
    <w:p w14:paraId="3692F0C6">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_Toc2022426268 </w:instrText>
      </w:r>
      <w:r>
        <w:rPr>
          <w:rFonts w:hint="eastAsia"/>
          <w:lang w:eastAsia="zh-CN"/>
        </w:rPr>
        <w:fldChar w:fldCharType="separate"/>
      </w:r>
      <w:r>
        <w:rPr>
          <w:rFonts w:hint="eastAsia"/>
          <w:lang w:val="en-US" w:eastAsia="zh-CN"/>
        </w:rPr>
        <w:t>一、</w:t>
      </w:r>
      <w:r>
        <w:rPr>
          <w:rFonts w:hint="eastAsia"/>
          <w:bCs w:val="0"/>
        </w:rPr>
        <w:t>分层分类的</w:t>
      </w:r>
      <w:r>
        <w:rPr>
          <w:rFonts w:hint="eastAsia"/>
          <w:bCs w:val="0"/>
          <w:lang w:eastAsia="zh-CN"/>
        </w:rPr>
        <w:t>“</w:t>
      </w:r>
      <w:r>
        <w:rPr>
          <w:rFonts w:hint="eastAsia"/>
          <w:bCs w:val="0"/>
        </w:rPr>
        <w:t>浸润式</w:t>
      </w:r>
      <w:r>
        <w:rPr>
          <w:rFonts w:hint="eastAsia"/>
          <w:bCs w:val="0"/>
          <w:lang w:eastAsia="zh-CN"/>
        </w:rPr>
        <w:t>”</w:t>
      </w:r>
      <w:r>
        <w:rPr>
          <w:rFonts w:hint="eastAsia"/>
          <w:bCs w:val="0"/>
        </w:rPr>
        <w:t>教育策略</w:t>
      </w:r>
      <w:r>
        <w:tab/>
      </w:r>
      <w:r>
        <w:fldChar w:fldCharType="begin"/>
      </w:r>
      <w:r>
        <w:instrText xml:space="preserve"> PAGEREF _Toc2022426268 \h </w:instrText>
      </w:r>
      <w:r>
        <w:fldChar w:fldCharType="separate"/>
      </w:r>
      <w:r>
        <w:t>33</w:t>
      </w:r>
      <w:r>
        <w:fldChar w:fldCharType="end"/>
      </w:r>
      <w:r>
        <w:rPr>
          <w:rFonts w:hint="eastAsia"/>
          <w:color w:val="FF0000"/>
          <w:lang w:eastAsia="zh-CN"/>
        </w:rPr>
        <w:fldChar w:fldCharType="end"/>
      </w:r>
    </w:p>
    <w:p w14:paraId="64FC7E98">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_Toc547121560 </w:instrText>
      </w:r>
      <w:r>
        <w:rPr>
          <w:rFonts w:hint="eastAsia"/>
          <w:lang w:eastAsia="zh-CN"/>
        </w:rPr>
        <w:fldChar w:fldCharType="separate"/>
      </w:r>
      <w:r>
        <w:rPr>
          <w:rFonts w:hint="eastAsia"/>
          <w:lang w:val="en-US" w:eastAsia="zh-CN"/>
        </w:rPr>
        <w:t>二、</w:t>
      </w:r>
      <w:r>
        <w:rPr>
          <w:rFonts w:hint="eastAsia"/>
          <w:bCs w:val="0"/>
        </w:rPr>
        <w:t>面向普通群众的认知科普与话语转换</w:t>
      </w:r>
      <w:r>
        <w:tab/>
      </w:r>
      <w:r>
        <w:fldChar w:fldCharType="begin"/>
      </w:r>
      <w:r>
        <w:instrText xml:space="preserve"> PAGEREF _Toc547121560 \h </w:instrText>
      </w:r>
      <w:r>
        <w:fldChar w:fldCharType="separate"/>
      </w:r>
      <w:r>
        <w:t>33</w:t>
      </w:r>
      <w:r>
        <w:fldChar w:fldCharType="end"/>
      </w:r>
      <w:r>
        <w:rPr>
          <w:rFonts w:hint="eastAsia"/>
          <w:color w:val="FF0000"/>
          <w:lang w:eastAsia="zh-CN"/>
        </w:rPr>
        <w:fldChar w:fldCharType="end"/>
      </w:r>
    </w:p>
    <w:p w14:paraId="62C982B9">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_Toc2094566113 </w:instrText>
      </w:r>
      <w:r>
        <w:rPr>
          <w:rFonts w:hint="eastAsia"/>
          <w:lang w:eastAsia="zh-CN"/>
        </w:rPr>
        <w:fldChar w:fldCharType="separate"/>
      </w:r>
      <w:r>
        <w:rPr>
          <w:rFonts w:hint="eastAsia"/>
          <w:lang w:val="en-US" w:eastAsia="zh-CN"/>
        </w:rPr>
        <w:t>三、</w:t>
      </w:r>
      <w:r>
        <w:rPr>
          <w:rFonts w:hint="eastAsia"/>
          <w:bCs w:val="0"/>
        </w:rPr>
        <w:t>融合型文化载体的创新设计</w:t>
      </w:r>
      <w:r>
        <w:tab/>
      </w:r>
      <w:r>
        <w:fldChar w:fldCharType="begin"/>
      </w:r>
      <w:r>
        <w:instrText xml:space="preserve"> PAGEREF _Toc2094566113 \h </w:instrText>
      </w:r>
      <w:r>
        <w:fldChar w:fldCharType="separate"/>
      </w:r>
      <w:r>
        <w:t>34</w:t>
      </w:r>
      <w:r>
        <w:fldChar w:fldCharType="end"/>
      </w:r>
      <w:r>
        <w:rPr>
          <w:rFonts w:hint="eastAsia"/>
          <w:color w:val="FF0000"/>
          <w:lang w:eastAsia="zh-CN"/>
        </w:rPr>
        <w:fldChar w:fldCharType="end"/>
      </w:r>
    </w:p>
    <w:p w14:paraId="197D86CB">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_Toc1820719567 </w:instrText>
      </w:r>
      <w:r>
        <w:rPr>
          <w:rFonts w:hint="eastAsia"/>
          <w:lang w:eastAsia="zh-CN"/>
        </w:rPr>
        <w:fldChar w:fldCharType="separate"/>
      </w:r>
      <w:r>
        <w:rPr>
          <w:rFonts w:hint="eastAsia"/>
          <w:lang w:val="en-US" w:eastAsia="zh-CN"/>
        </w:rPr>
        <w:t xml:space="preserve">第三节 </w:t>
      </w:r>
      <w:r>
        <w:rPr>
          <w:rFonts w:hint="eastAsia" w:ascii="黑体" w:hAnsi="黑体" w:eastAsia="黑体"/>
          <w:bCs w:val="0"/>
        </w:rPr>
        <w:t>实践转化维度：搭建多元化的仁爱践行平台</w:t>
      </w:r>
      <w:r>
        <w:tab/>
      </w:r>
      <w:r>
        <w:fldChar w:fldCharType="begin"/>
      </w:r>
      <w:r>
        <w:instrText xml:space="preserve"> PAGEREF _Toc1820719567 \h </w:instrText>
      </w:r>
      <w:r>
        <w:fldChar w:fldCharType="separate"/>
      </w:r>
      <w:r>
        <w:t>34</w:t>
      </w:r>
      <w:r>
        <w:fldChar w:fldCharType="end"/>
      </w:r>
      <w:r>
        <w:rPr>
          <w:rFonts w:hint="eastAsia"/>
          <w:color w:val="FF0000"/>
          <w:lang w:eastAsia="zh-CN"/>
        </w:rPr>
        <w:fldChar w:fldCharType="end"/>
      </w:r>
    </w:p>
    <w:p w14:paraId="70A029F8">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_Toc1339276466 </w:instrText>
      </w:r>
      <w:r>
        <w:rPr>
          <w:rFonts w:hint="eastAsia"/>
          <w:lang w:eastAsia="zh-CN"/>
        </w:rPr>
        <w:fldChar w:fldCharType="separate"/>
      </w:r>
      <w:r>
        <w:rPr>
          <w:rFonts w:hint="eastAsia"/>
          <w:lang w:val="en-US" w:eastAsia="zh-CN"/>
        </w:rPr>
        <w:t>一、</w:t>
      </w:r>
      <w:r>
        <w:rPr>
          <w:rFonts w:hint="eastAsia"/>
          <w:bCs w:val="0"/>
        </w:rPr>
        <w:t>浙江光盐爱心基金会的</w:t>
      </w:r>
      <w:r>
        <w:rPr>
          <w:rFonts w:hint="eastAsia"/>
          <w:bCs w:val="0"/>
          <w:lang w:eastAsia="zh-CN"/>
        </w:rPr>
        <w:t>“</w:t>
      </w:r>
      <w:r>
        <w:rPr>
          <w:rFonts w:hint="eastAsia"/>
          <w:bCs w:val="0"/>
        </w:rPr>
        <w:t>去标识化</w:t>
      </w:r>
      <w:r>
        <w:rPr>
          <w:rFonts w:hint="eastAsia"/>
          <w:bCs w:val="0"/>
          <w:lang w:eastAsia="zh-CN"/>
        </w:rPr>
        <w:t>”</w:t>
      </w:r>
      <w:r>
        <w:rPr>
          <w:rFonts w:hint="eastAsia"/>
          <w:bCs w:val="0"/>
        </w:rPr>
        <w:t>公益实践</w:t>
      </w:r>
      <w:r>
        <w:tab/>
      </w:r>
      <w:r>
        <w:fldChar w:fldCharType="begin"/>
      </w:r>
      <w:r>
        <w:instrText xml:space="preserve"> PAGEREF _Toc1339276466 \h </w:instrText>
      </w:r>
      <w:r>
        <w:fldChar w:fldCharType="separate"/>
      </w:r>
      <w:r>
        <w:t>34</w:t>
      </w:r>
      <w:r>
        <w:fldChar w:fldCharType="end"/>
      </w:r>
      <w:r>
        <w:rPr>
          <w:rFonts w:hint="eastAsia"/>
          <w:color w:val="FF0000"/>
          <w:lang w:eastAsia="zh-CN"/>
        </w:rPr>
        <w:fldChar w:fldCharType="end"/>
      </w:r>
    </w:p>
    <w:p w14:paraId="4B64E4D2">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_Toc1443459855 </w:instrText>
      </w:r>
      <w:r>
        <w:rPr>
          <w:rFonts w:hint="eastAsia"/>
          <w:lang w:eastAsia="zh-CN"/>
        </w:rPr>
        <w:fldChar w:fldCharType="separate"/>
      </w:r>
      <w:r>
        <w:rPr>
          <w:rFonts w:hint="eastAsia"/>
          <w:lang w:val="en-US" w:eastAsia="zh-CN"/>
        </w:rPr>
        <w:t>二、</w:t>
      </w:r>
      <w:r>
        <w:rPr>
          <w:rFonts w:hint="eastAsia"/>
          <w:bCs w:val="0"/>
        </w:rPr>
        <w:t>杭州圣爱康复医院的社区服务融入模式</w:t>
      </w:r>
      <w:r>
        <w:tab/>
      </w:r>
      <w:r>
        <w:fldChar w:fldCharType="begin"/>
      </w:r>
      <w:r>
        <w:instrText xml:space="preserve"> PAGEREF _Toc1443459855 \h </w:instrText>
      </w:r>
      <w:r>
        <w:fldChar w:fldCharType="separate"/>
      </w:r>
      <w:r>
        <w:t>35</w:t>
      </w:r>
      <w:r>
        <w:fldChar w:fldCharType="end"/>
      </w:r>
      <w:r>
        <w:rPr>
          <w:rFonts w:hint="eastAsia"/>
          <w:color w:val="FF0000"/>
          <w:lang w:eastAsia="zh-CN"/>
        </w:rPr>
        <w:fldChar w:fldCharType="end"/>
      </w:r>
    </w:p>
    <w:p w14:paraId="4B7826D7">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_Toc107022826 </w:instrText>
      </w:r>
      <w:r>
        <w:rPr>
          <w:rFonts w:hint="eastAsia"/>
          <w:lang w:eastAsia="zh-CN"/>
        </w:rPr>
        <w:fldChar w:fldCharType="separate"/>
      </w:r>
      <w:r>
        <w:rPr>
          <w:rFonts w:hint="eastAsia"/>
          <w:lang w:val="en-US" w:eastAsia="zh-CN"/>
        </w:rPr>
        <w:t>三、</w:t>
      </w:r>
      <w:r>
        <w:rPr>
          <w:rFonts w:hint="eastAsia"/>
          <w:bCs w:val="0"/>
        </w:rPr>
        <w:t>融合型文化活动品牌的打造与</w:t>
      </w:r>
      <w:r>
        <w:rPr>
          <w:rFonts w:hint="eastAsia"/>
          <w:bCs w:val="0"/>
          <w:lang w:eastAsia="zh-CN"/>
        </w:rPr>
        <w:t>“</w:t>
      </w:r>
      <w:r>
        <w:rPr>
          <w:rFonts w:hint="eastAsia"/>
          <w:bCs w:val="0"/>
        </w:rPr>
        <w:t>价值化</w:t>
      </w:r>
      <w:r>
        <w:rPr>
          <w:rFonts w:hint="eastAsia"/>
          <w:bCs w:val="0"/>
          <w:lang w:eastAsia="zh-CN"/>
        </w:rPr>
        <w:t>”</w:t>
      </w:r>
      <w:r>
        <w:rPr>
          <w:rFonts w:hint="eastAsia"/>
          <w:bCs w:val="0"/>
        </w:rPr>
        <w:t>内核</w:t>
      </w:r>
      <w:r>
        <w:tab/>
      </w:r>
      <w:r>
        <w:fldChar w:fldCharType="begin"/>
      </w:r>
      <w:r>
        <w:instrText xml:space="preserve"> PAGEREF _Toc107022826 \h </w:instrText>
      </w:r>
      <w:r>
        <w:fldChar w:fldCharType="separate"/>
      </w:r>
      <w:r>
        <w:t>36</w:t>
      </w:r>
      <w:r>
        <w:fldChar w:fldCharType="end"/>
      </w:r>
      <w:r>
        <w:rPr>
          <w:rFonts w:hint="eastAsia"/>
          <w:color w:val="FF0000"/>
          <w:lang w:eastAsia="zh-CN"/>
        </w:rPr>
        <w:fldChar w:fldCharType="end"/>
      </w:r>
    </w:p>
    <w:p w14:paraId="6332B7A7">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_Toc1288824043 </w:instrText>
      </w:r>
      <w:r>
        <w:rPr>
          <w:rFonts w:hint="eastAsia"/>
          <w:lang w:eastAsia="zh-CN"/>
        </w:rPr>
        <w:fldChar w:fldCharType="separate"/>
      </w:r>
      <w:r>
        <w:rPr>
          <w:rFonts w:hint="eastAsia"/>
          <w:lang w:val="en-US" w:eastAsia="zh-CN"/>
        </w:rPr>
        <w:t xml:space="preserve">第四节 </w:t>
      </w:r>
      <w:r>
        <w:rPr>
          <w:rFonts w:hint="eastAsia" w:ascii="黑体" w:hAnsi="黑体" w:eastAsia="黑体"/>
          <w:bCs w:val="0"/>
        </w:rPr>
        <w:t>制度保障维度：完善融合的政策支持与监管机制</w:t>
      </w:r>
      <w:r>
        <w:tab/>
      </w:r>
      <w:r>
        <w:fldChar w:fldCharType="begin"/>
      </w:r>
      <w:r>
        <w:instrText xml:space="preserve"> PAGEREF _Toc1288824043 \h </w:instrText>
      </w:r>
      <w:r>
        <w:fldChar w:fldCharType="separate"/>
      </w:r>
      <w:r>
        <w:t>36</w:t>
      </w:r>
      <w:r>
        <w:fldChar w:fldCharType="end"/>
      </w:r>
      <w:r>
        <w:rPr>
          <w:rFonts w:hint="eastAsia"/>
          <w:color w:val="FF0000"/>
          <w:lang w:eastAsia="zh-CN"/>
        </w:rPr>
        <w:fldChar w:fldCharType="end"/>
      </w:r>
    </w:p>
    <w:p w14:paraId="452CD3AE">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_Toc1745627059 </w:instrText>
      </w:r>
      <w:r>
        <w:rPr>
          <w:rFonts w:hint="eastAsia"/>
          <w:lang w:eastAsia="zh-CN"/>
        </w:rPr>
        <w:fldChar w:fldCharType="separate"/>
      </w:r>
      <w:r>
        <w:rPr>
          <w:rFonts w:hint="eastAsia"/>
          <w:lang w:val="en-US" w:eastAsia="zh-CN"/>
        </w:rPr>
        <w:t>一、</w:t>
      </w:r>
      <w:r>
        <w:rPr>
          <w:rFonts w:hint="eastAsia"/>
          <w:bCs w:val="0"/>
        </w:rPr>
        <w:t>专项政策文件的制定与边界划定</w:t>
      </w:r>
      <w:r>
        <w:tab/>
      </w:r>
      <w:r>
        <w:fldChar w:fldCharType="begin"/>
      </w:r>
      <w:r>
        <w:instrText xml:space="preserve"> PAGEREF _Toc1745627059 \h </w:instrText>
      </w:r>
      <w:r>
        <w:fldChar w:fldCharType="separate"/>
      </w:r>
      <w:r>
        <w:t>36</w:t>
      </w:r>
      <w:r>
        <w:fldChar w:fldCharType="end"/>
      </w:r>
      <w:r>
        <w:rPr>
          <w:rFonts w:hint="eastAsia"/>
          <w:color w:val="FF0000"/>
          <w:lang w:eastAsia="zh-CN"/>
        </w:rPr>
        <w:fldChar w:fldCharType="end"/>
      </w:r>
    </w:p>
    <w:p w14:paraId="216F14FE">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_Toc1979878946 </w:instrText>
      </w:r>
      <w:r>
        <w:rPr>
          <w:rFonts w:hint="eastAsia"/>
          <w:lang w:eastAsia="zh-CN"/>
        </w:rPr>
        <w:fldChar w:fldCharType="separate"/>
      </w:r>
      <w:r>
        <w:rPr>
          <w:rFonts w:hint="eastAsia"/>
          <w:lang w:val="en-US" w:eastAsia="zh-CN"/>
        </w:rPr>
        <w:t>二、</w:t>
      </w:r>
      <w:r>
        <w:rPr>
          <w:rFonts w:hint="eastAsia"/>
          <w:bCs w:val="0"/>
        </w:rPr>
        <w:t>全流程监督评估机制的建立</w:t>
      </w:r>
      <w:r>
        <w:tab/>
      </w:r>
      <w:r>
        <w:fldChar w:fldCharType="begin"/>
      </w:r>
      <w:r>
        <w:instrText xml:space="preserve"> PAGEREF _Toc1979878946 \h </w:instrText>
      </w:r>
      <w:r>
        <w:fldChar w:fldCharType="separate"/>
      </w:r>
      <w:r>
        <w:t>37</w:t>
      </w:r>
      <w:r>
        <w:fldChar w:fldCharType="end"/>
      </w:r>
      <w:r>
        <w:rPr>
          <w:rFonts w:hint="eastAsia"/>
          <w:color w:val="FF0000"/>
          <w:lang w:eastAsia="zh-CN"/>
        </w:rPr>
        <w:fldChar w:fldCharType="end"/>
      </w:r>
    </w:p>
    <w:p w14:paraId="3D420A4A">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_Toc566335157 </w:instrText>
      </w:r>
      <w:r>
        <w:rPr>
          <w:rFonts w:hint="eastAsia"/>
          <w:lang w:eastAsia="zh-CN"/>
        </w:rPr>
        <w:fldChar w:fldCharType="separate"/>
      </w:r>
      <w:r>
        <w:rPr>
          <w:rFonts w:hint="eastAsia"/>
          <w:lang w:val="en-US" w:eastAsia="zh-CN"/>
        </w:rPr>
        <w:t>三、</w:t>
      </w:r>
      <w:r>
        <w:rPr>
          <w:rFonts w:hint="eastAsia"/>
          <w:bCs w:val="0"/>
        </w:rPr>
        <w:t>基层宗教工作队伍的分层培训体系</w:t>
      </w:r>
      <w:r>
        <w:tab/>
      </w:r>
      <w:r>
        <w:fldChar w:fldCharType="begin"/>
      </w:r>
      <w:r>
        <w:instrText xml:space="preserve"> PAGEREF _Toc566335157 \h </w:instrText>
      </w:r>
      <w:r>
        <w:fldChar w:fldCharType="separate"/>
      </w:r>
      <w:r>
        <w:t>37</w:t>
      </w:r>
      <w:r>
        <w:fldChar w:fldCharType="end"/>
      </w:r>
      <w:r>
        <w:rPr>
          <w:rFonts w:hint="eastAsia"/>
          <w:color w:val="FF0000"/>
          <w:lang w:eastAsia="zh-CN"/>
        </w:rPr>
        <w:fldChar w:fldCharType="end"/>
      </w:r>
    </w:p>
    <w:p w14:paraId="25FBBA50">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_Toc747460195 </w:instrText>
      </w:r>
      <w:r>
        <w:rPr>
          <w:rFonts w:hint="eastAsia"/>
          <w:lang w:eastAsia="zh-CN"/>
        </w:rPr>
        <w:fldChar w:fldCharType="separate"/>
      </w:r>
      <w:r>
        <w:rPr>
          <w:rFonts w:hint="eastAsia" w:ascii="黑体" w:hAnsi="黑体"/>
          <w:bCs w:val="0"/>
          <w:lang w:val="en-US" w:eastAsia="zh-CN"/>
        </w:rPr>
        <w:t>六、</w:t>
      </w:r>
      <w:r>
        <w:rPr>
          <w:rFonts w:hint="eastAsia" w:ascii="黑体" w:hAnsi="黑体" w:eastAsia="黑体"/>
          <w:bCs w:val="0"/>
        </w:rPr>
        <w:t>结论与展望</w:t>
      </w:r>
      <w:r>
        <w:tab/>
      </w:r>
      <w:r>
        <w:fldChar w:fldCharType="begin"/>
      </w:r>
      <w:r>
        <w:instrText xml:space="preserve"> PAGEREF _Toc747460195 \h </w:instrText>
      </w:r>
      <w:r>
        <w:fldChar w:fldCharType="separate"/>
      </w:r>
      <w:r>
        <w:t>39</w:t>
      </w:r>
      <w:r>
        <w:fldChar w:fldCharType="end"/>
      </w:r>
      <w:r>
        <w:rPr>
          <w:rFonts w:hint="eastAsia"/>
          <w:color w:val="FF0000"/>
          <w:lang w:eastAsia="zh-CN"/>
        </w:rPr>
        <w:fldChar w:fldCharType="end"/>
      </w:r>
    </w:p>
    <w:p w14:paraId="579D8423">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_Toc1931646062 </w:instrText>
      </w:r>
      <w:r>
        <w:rPr>
          <w:rFonts w:hint="eastAsia"/>
          <w:lang w:eastAsia="zh-CN"/>
        </w:rPr>
        <w:fldChar w:fldCharType="separate"/>
      </w:r>
      <w:r>
        <w:rPr>
          <w:rFonts w:hint="eastAsia"/>
          <w:lang w:val="en-US" w:eastAsia="zh-CN"/>
        </w:rPr>
        <w:t xml:space="preserve">第一节 </w:t>
      </w:r>
      <w:r>
        <w:rPr>
          <w:rFonts w:hint="eastAsia" w:ascii="黑体" w:hAnsi="黑体" w:eastAsia="黑体"/>
          <w:bCs w:val="0"/>
        </w:rPr>
        <w:t>研究结论</w:t>
      </w:r>
      <w:r>
        <w:tab/>
      </w:r>
      <w:r>
        <w:fldChar w:fldCharType="begin"/>
      </w:r>
      <w:r>
        <w:instrText xml:space="preserve"> PAGEREF _Toc1931646062 \h </w:instrText>
      </w:r>
      <w:r>
        <w:fldChar w:fldCharType="separate"/>
      </w:r>
      <w:r>
        <w:t>39</w:t>
      </w:r>
      <w:r>
        <w:fldChar w:fldCharType="end"/>
      </w:r>
      <w:r>
        <w:rPr>
          <w:rFonts w:hint="eastAsia"/>
          <w:color w:val="FF0000"/>
          <w:lang w:eastAsia="zh-CN"/>
        </w:rPr>
        <w:fldChar w:fldCharType="end"/>
      </w:r>
    </w:p>
    <w:p w14:paraId="53EA274F">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_Toc1665072335 </w:instrText>
      </w:r>
      <w:r>
        <w:rPr>
          <w:rFonts w:hint="eastAsia"/>
          <w:lang w:eastAsia="zh-CN"/>
        </w:rPr>
        <w:fldChar w:fldCharType="separate"/>
      </w:r>
      <w:r>
        <w:rPr>
          <w:rFonts w:hint="eastAsia"/>
          <w:lang w:val="en-US" w:eastAsia="zh-CN"/>
        </w:rPr>
        <w:t>一、</w:t>
      </w:r>
      <w:r>
        <w:rPr>
          <w:rFonts w:hint="eastAsia"/>
          <w:bCs w:val="0"/>
        </w:rPr>
        <w:t>融合的核心论断梳理</w:t>
      </w:r>
      <w:r>
        <w:tab/>
      </w:r>
      <w:r>
        <w:fldChar w:fldCharType="begin"/>
      </w:r>
      <w:r>
        <w:instrText xml:space="preserve"> PAGEREF _Toc1665072335 \h </w:instrText>
      </w:r>
      <w:r>
        <w:fldChar w:fldCharType="separate"/>
      </w:r>
      <w:r>
        <w:t>39</w:t>
      </w:r>
      <w:r>
        <w:fldChar w:fldCharType="end"/>
      </w:r>
      <w:r>
        <w:rPr>
          <w:rFonts w:hint="eastAsia"/>
          <w:color w:val="FF0000"/>
          <w:lang w:eastAsia="zh-CN"/>
        </w:rPr>
        <w:fldChar w:fldCharType="end"/>
      </w:r>
    </w:p>
    <w:p w14:paraId="2B974C23">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_Toc1011330288 </w:instrText>
      </w:r>
      <w:r>
        <w:rPr>
          <w:rFonts w:hint="eastAsia"/>
          <w:lang w:eastAsia="zh-CN"/>
        </w:rPr>
        <w:fldChar w:fldCharType="separate"/>
      </w:r>
      <w:r>
        <w:rPr>
          <w:rFonts w:hint="eastAsia"/>
          <w:lang w:val="en-US" w:eastAsia="zh-CN"/>
        </w:rPr>
        <w:t>二、</w:t>
      </w:r>
      <w:r>
        <w:rPr>
          <w:rFonts w:hint="eastAsia"/>
          <w:bCs w:val="0"/>
        </w:rPr>
        <w:t>融合路径的核心创新点</w:t>
      </w:r>
      <w:r>
        <w:tab/>
      </w:r>
      <w:r>
        <w:fldChar w:fldCharType="begin"/>
      </w:r>
      <w:r>
        <w:instrText xml:space="preserve"> PAGEREF _Toc1011330288 \h </w:instrText>
      </w:r>
      <w:r>
        <w:fldChar w:fldCharType="separate"/>
      </w:r>
      <w:r>
        <w:t>39</w:t>
      </w:r>
      <w:r>
        <w:fldChar w:fldCharType="end"/>
      </w:r>
      <w:r>
        <w:rPr>
          <w:rFonts w:hint="eastAsia"/>
          <w:color w:val="FF0000"/>
          <w:lang w:eastAsia="zh-CN"/>
        </w:rPr>
        <w:fldChar w:fldCharType="end"/>
      </w:r>
    </w:p>
    <w:p w14:paraId="44FFC1EE">
      <w:pPr>
        <w:pStyle w:val="19"/>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_Toc95084411 </w:instrText>
      </w:r>
      <w:r>
        <w:rPr>
          <w:rFonts w:hint="eastAsia"/>
          <w:lang w:eastAsia="zh-CN"/>
        </w:rPr>
        <w:fldChar w:fldCharType="separate"/>
      </w:r>
      <w:r>
        <w:rPr>
          <w:rFonts w:hint="eastAsia"/>
          <w:lang w:val="en-US" w:eastAsia="zh-CN"/>
        </w:rPr>
        <w:t xml:space="preserve">第二节 </w:t>
      </w:r>
      <w:r>
        <w:rPr>
          <w:rFonts w:hint="eastAsia" w:ascii="黑体" w:hAnsi="黑体" w:eastAsia="黑体"/>
          <w:bCs w:val="0"/>
        </w:rPr>
        <w:t>研究不足与展望</w:t>
      </w:r>
      <w:r>
        <w:tab/>
      </w:r>
      <w:r>
        <w:fldChar w:fldCharType="begin"/>
      </w:r>
      <w:r>
        <w:instrText xml:space="preserve"> PAGEREF _Toc95084411 \h </w:instrText>
      </w:r>
      <w:r>
        <w:fldChar w:fldCharType="separate"/>
      </w:r>
      <w:r>
        <w:t>40</w:t>
      </w:r>
      <w:r>
        <w:fldChar w:fldCharType="end"/>
      </w:r>
      <w:r>
        <w:rPr>
          <w:rFonts w:hint="eastAsia"/>
          <w:color w:val="FF0000"/>
          <w:lang w:eastAsia="zh-CN"/>
        </w:rPr>
        <w:fldChar w:fldCharType="end"/>
      </w:r>
    </w:p>
    <w:p w14:paraId="281F8A8E">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_Toc355862309 </w:instrText>
      </w:r>
      <w:r>
        <w:rPr>
          <w:rFonts w:hint="eastAsia"/>
          <w:lang w:eastAsia="zh-CN"/>
        </w:rPr>
        <w:fldChar w:fldCharType="separate"/>
      </w:r>
      <w:r>
        <w:rPr>
          <w:rFonts w:hint="eastAsia"/>
          <w:lang w:val="en-US" w:eastAsia="zh-CN"/>
        </w:rPr>
        <w:t>一、</w:t>
      </w:r>
      <w:r>
        <w:rPr>
          <w:rFonts w:hint="eastAsia"/>
          <w:bCs w:val="0"/>
        </w:rPr>
        <w:t>当前研究的局限性分析</w:t>
      </w:r>
      <w:r>
        <w:tab/>
      </w:r>
      <w:r>
        <w:fldChar w:fldCharType="begin"/>
      </w:r>
      <w:r>
        <w:instrText xml:space="preserve"> PAGEREF _Toc355862309 \h </w:instrText>
      </w:r>
      <w:r>
        <w:fldChar w:fldCharType="separate"/>
      </w:r>
      <w:r>
        <w:t>40</w:t>
      </w:r>
      <w:r>
        <w:fldChar w:fldCharType="end"/>
      </w:r>
      <w:r>
        <w:rPr>
          <w:rFonts w:hint="eastAsia"/>
          <w:color w:val="FF0000"/>
          <w:lang w:eastAsia="zh-CN"/>
        </w:rPr>
        <w:fldChar w:fldCharType="end"/>
      </w:r>
    </w:p>
    <w:p w14:paraId="40C152B3">
      <w:pPr>
        <w:pStyle w:val="10"/>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_Toc235870468 </w:instrText>
      </w:r>
      <w:r>
        <w:rPr>
          <w:rFonts w:hint="eastAsia"/>
          <w:lang w:eastAsia="zh-CN"/>
        </w:rPr>
        <w:fldChar w:fldCharType="separate"/>
      </w:r>
      <w:r>
        <w:rPr>
          <w:rFonts w:hint="eastAsia"/>
          <w:lang w:val="en-US" w:eastAsia="zh-CN"/>
        </w:rPr>
        <w:t>二、</w:t>
      </w:r>
      <w:r>
        <w:rPr>
          <w:rFonts w:hint="eastAsia"/>
          <w:bCs w:val="0"/>
        </w:rPr>
        <w:t>未来研究与实践的发展方向</w:t>
      </w:r>
      <w:r>
        <w:tab/>
      </w:r>
      <w:r>
        <w:fldChar w:fldCharType="begin"/>
      </w:r>
      <w:r>
        <w:instrText xml:space="preserve"> PAGEREF _Toc235870468 \h </w:instrText>
      </w:r>
      <w:r>
        <w:fldChar w:fldCharType="separate"/>
      </w:r>
      <w:r>
        <w:t>41</w:t>
      </w:r>
      <w:r>
        <w:fldChar w:fldCharType="end"/>
      </w:r>
      <w:r>
        <w:rPr>
          <w:rFonts w:hint="eastAsia"/>
          <w:color w:val="FF0000"/>
          <w:lang w:eastAsia="zh-CN"/>
        </w:rPr>
        <w:fldChar w:fldCharType="end"/>
      </w:r>
    </w:p>
    <w:p w14:paraId="4365EE17">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_Toc20143314 </w:instrText>
      </w:r>
      <w:r>
        <w:rPr>
          <w:rFonts w:hint="eastAsia"/>
          <w:lang w:eastAsia="zh-CN"/>
        </w:rPr>
        <w:fldChar w:fldCharType="separate"/>
      </w:r>
      <w:r>
        <w:rPr>
          <w:rFonts w:hint="eastAsia"/>
          <w:lang w:val="en-US" w:eastAsia="zh-CN"/>
        </w:rPr>
        <w:t>参考文献</w:t>
      </w:r>
      <w:r>
        <w:tab/>
      </w:r>
      <w:r>
        <w:fldChar w:fldCharType="begin"/>
      </w:r>
      <w:r>
        <w:instrText xml:space="preserve"> PAGEREF _Toc20143314 \h </w:instrText>
      </w:r>
      <w:r>
        <w:fldChar w:fldCharType="separate"/>
      </w:r>
      <w:r>
        <w:t>42</w:t>
      </w:r>
      <w:r>
        <w:fldChar w:fldCharType="end"/>
      </w:r>
      <w:r>
        <w:rPr>
          <w:rFonts w:hint="eastAsia"/>
          <w:color w:val="FF0000"/>
          <w:lang w:eastAsia="zh-CN"/>
        </w:rPr>
        <w:fldChar w:fldCharType="end"/>
      </w:r>
    </w:p>
    <w:p w14:paraId="7BCE54EA">
      <w:pPr>
        <w:pStyle w:val="15"/>
        <w:pageBreakBefore w:val="0"/>
        <w:tabs>
          <w:tab w:val="right" w:leader="dot" w:pos="8786"/>
        </w:tabs>
        <w:kinsoku/>
        <w:wordWrap/>
        <w:overflowPunct/>
        <w:topLinePunct w:val="0"/>
        <w:bidi w:val="0"/>
        <w:adjustRightInd w:val="0"/>
        <w:snapToGrid w:val="0"/>
        <w:ind w:firstLine="480" w:firstLineChars="200"/>
        <w:textAlignment w:val="auto"/>
      </w:pPr>
      <w:r>
        <w:rPr>
          <w:rFonts w:hint="eastAsia"/>
          <w:color w:val="FF0000"/>
          <w:lang w:eastAsia="zh-CN"/>
        </w:rPr>
        <w:fldChar w:fldCharType="begin"/>
      </w:r>
      <w:r>
        <w:rPr>
          <w:rFonts w:hint="eastAsia"/>
          <w:lang w:eastAsia="zh-CN"/>
        </w:rPr>
        <w:instrText xml:space="preserve"> HYPERLINK \l _Toc1393745819 </w:instrText>
      </w:r>
      <w:r>
        <w:rPr>
          <w:rFonts w:hint="eastAsia"/>
          <w:lang w:eastAsia="zh-CN"/>
        </w:rPr>
        <w:fldChar w:fldCharType="separate"/>
      </w:r>
      <w:r>
        <w:rPr>
          <w:rFonts w:hint="eastAsia"/>
        </w:rPr>
        <w:t>附</w:t>
      </w:r>
      <w:r>
        <w:t xml:space="preserve"> </w:t>
      </w:r>
      <w:r>
        <w:rPr>
          <w:rFonts w:hint="eastAsia"/>
        </w:rPr>
        <w:t>录</w:t>
      </w:r>
      <w:r>
        <w:tab/>
      </w:r>
      <w:r>
        <w:fldChar w:fldCharType="begin"/>
      </w:r>
      <w:r>
        <w:instrText xml:space="preserve"> PAGEREF _Toc1393745819 \h </w:instrText>
      </w:r>
      <w:r>
        <w:fldChar w:fldCharType="separate"/>
      </w:r>
      <w:r>
        <w:t>46</w:t>
      </w:r>
      <w:r>
        <w:fldChar w:fldCharType="end"/>
      </w:r>
      <w:r>
        <w:rPr>
          <w:rFonts w:hint="eastAsia"/>
          <w:color w:val="FF0000"/>
          <w:lang w:eastAsia="zh-CN"/>
        </w:rPr>
        <w:fldChar w:fldCharType="end"/>
      </w:r>
    </w:p>
    <w:p w14:paraId="651D0FF2">
      <w:pPr>
        <w:pageBreakBefore w:val="0"/>
        <w:kinsoku/>
        <w:wordWrap/>
        <w:overflowPunct/>
        <w:topLinePunct w:val="0"/>
        <w:bidi w:val="0"/>
        <w:adjustRightInd w:val="0"/>
        <w:snapToGrid w:val="0"/>
        <w:ind w:left="0" w:leftChars="0" w:firstLine="480" w:firstLineChars="200"/>
        <w:textAlignment w:val="auto"/>
        <w:rPr>
          <w:rFonts w:hint="eastAsia"/>
          <w:color w:val="FF0000"/>
          <w:lang w:eastAsia="zh-CN"/>
        </w:rPr>
        <w:sectPr>
          <w:headerReference r:id="rId8" w:type="default"/>
          <w:footerReference r:id="rId9"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r>
        <w:rPr>
          <w:rFonts w:hint="eastAsia"/>
          <w:color w:val="FF0000"/>
          <w:lang w:eastAsia="zh-CN"/>
        </w:rPr>
        <w:fldChar w:fldCharType="end"/>
      </w:r>
    </w:p>
    <w:p w14:paraId="743D1CCB">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42" w:name="_Toc1566118065"/>
      <w:bookmarkStart w:id="43" w:name="_Toc698215329"/>
      <w:bookmarkStart w:id="44" w:name="_Toc9661"/>
      <w:bookmarkStart w:id="45" w:name="_Toc2065133620"/>
      <w:r>
        <w:rPr>
          <w:rFonts w:hint="eastAsia"/>
          <w:lang w:val="en-US" w:eastAsia="zh-CN"/>
        </w:rPr>
        <w:t>一、引  言</w:t>
      </w:r>
      <w:bookmarkEnd w:id="42"/>
      <w:bookmarkEnd w:id="43"/>
      <w:bookmarkEnd w:id="44"/>
      <w:bookmarkEnd w:id="45"/>
    </w:p>
    <w:p w14:paraId="21EE77DF">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46" w:name="_Toc490"/>
      <w:bookmarkStart w:id="47" w:name="_Toc39257176"/>
      <w:bookmarkStart w:id="48" w:name="_Toc1054387295"/>
      <w:bookmarkStart w:id="49" w:name="_Toc1070048526"/>
      <w:r>
        <w:rPr>
          <w:rFonts w:hint="eastAsia"/>
          <w:lang w:val="en-US" w:eastAsia="zh-CN"/>
        </w:rPr>
        <w:t xml:space="preserve">第一节 </w:t>
      </w:r>
      <w:bookmarkEnd w:id="46"/>
      <w:r>
        <w:rPr>
          <w:rFonts w:hint="eastAsia"/>
          <w:lang w:val="en-US" w:eastAsia="zh-CN"/>
        </w:rPr>
        <w:t>研究背景与问题提出</w:t>
      </w:r>
      <w:bookmarkEnd w:id="47"/>
      <w:bookmarkEnd w:id="48"/>
      <w:bookmarkEnd w:id="49"/>
    </w:p>
    <w:p w14:paraId="2CFDF7BD">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50" w:name="_Toc1588"/>
      <w:bookmarkStart w:id="51" w:name="_Toc32018"/>
      <w:bookmarkStart w:id="52" w:name="_Toc17822"/>
      <w:bookmarkStart w:id="53" w:name="_Toc2158"/>
      <w:bookmarkStart w:id="54" w:name="_Toc27344"/>
      <w:bookmarkStart w:id="55" w:name="_Toc52212021"/>
      <w:bookmarkStart w:id="56" w:name="_Toc1277516504"/>
      <w:bookmarkStart w:id="57" w:name="_Toc517877403"/>
      <w:r>
        <w:rPr>
          <w:rFonts w:hint="eastAsia"/>
          <w:lang w:val="en-US" w:eastAsia="zh-CN"/>
        </w:rPr>
        <w:t>一、</w:t>
      </w:r>
      <w:bookmarkEnd w:id="50"/>
      <w:bookmarkEnd w:id="51"/>
      <w:bookmarkEnd w:id="52"/>
      <w:bookmarkEnd w:id="53"/>
      <w:bookmarkEnd w:id="54"/>
      <w:r>
        <w:rPr>
          <w:rFonts w:hint="eastAsia"/>
          <w:lang w:val="en-US" w:eastAsia="zh-CN"/>
        </w:rPr>
        <w:t>宗教中国化的政策演进与“五个认同”的时代要求</w:t>
      </w:r>
      <w:bookmarkEnd w:id="55"/>
      <w:bookmarkEnd w:id="56"/>
      <w:bookmarkEnd w:id="57"/>
    </w:p>
    <w:p w14:paraId="25E58274">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党的十八大以来，以习近平同志为核心的党中央高度重视宗教工作，提出一系列新理念新举措，推动宗教工作取得历史性成就。2016年4月，习近平总书记在全国宗教工作会议上首次系统阐述“宗教中国化”命题，指出“积极引导宗教与社会主义社会相适应，一个重要的任务就是支持我国宗教坚持中国化方向”，要求宗教团体“深入挖掘教义教规中有益于社会和谐、时代进步、健康文明的内容，对教规教义作出符合当代中国发展进步要求、符合中华优秀传统文化的阐释”。</w:t>
      </w:r>
      <w:r>
        <w:rPr>
          <w:rStyle w:val="29"/>
          <w:rFonts w:hint="eastAsia" w:asciiTheme="minorEastAsia" w:hAnsiTheme="minorEastAsia" w:eastAsiaTheme="minorEastAsia" w:cstheme="minorEastAsia"/>
          <w:sz w:val="24"/>
          <w:szCs w:val="24"/>
          <w:lang w:val="en-US" w:eastAsia="zh-CN"/>
        </w:rPr>
        <w:footnoteReference w:id="0"/>
      </w:r>
    </w:p>
    <w:p w14:paraId="16ECEC4B">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2021年12月，习近平总书记在全国宗教工作会议上进一步升华宗教中国化的理论内涵，明确提出“九个必须”，其中核心一条是：“要深入推进我国宗教中国化，引导和支持我国宗教以社会主义核心价值观为引领，增进宗教界人士和信教群众对伟大祖国、中华民族、中华文化、中国共产党、中国特色社会主义的认同”。</w:t>
      </w:r>
      <w:r>
        <w:rPr>
          <w:rStyle w:val="29"/>
          <w:rFonts w:hint="eastAsia" w:asciiTheme="minorEastAsia" w:hAnsiTheme="minorEastAsia" w:eastAsiaTheme="minorEastAsia" w:cstheme="minorEastAsia"/>
          <w:sz w:val="24"/>
          <w:szCs w:val="24"/>
          <w:lang w:val="en-US" w:eastAsia="zh-CN"/>
        </w:rPr>
        <w:footnoteReference w:id="1"/>
      </w:r>
      <w:r>
        <w:rPr>
          <w:rFonts w:hint="eastAsia" w:asciiTheme="minorEastAsia" w:hAnsiTheme="minorEastAsia" w:eastAsiaTheme="minorEastAsia" w:cstheme="minorEastAsia"/>
          <w:sz w:val="24"/>
          <w:szCs w:val="24"/>
          <w:lang w:val="en-US" w:eastAsia="zh-CN"/>
        </w:rPr>
        <w:t xml:space="preserve"> 这一重要论述被学界概括为“五个认同”，构成了新时代宗教中国化的政治基石与价值内核。</w:t>
      </w:r>
    </w:p>
    <w:p w14:paraId="69246E5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Theme="minorEastAsia" w:hAnsiTheme="minorEastAsia" w:eastAsiaTheme="minorEastAsia" w:cstheme="minorEastAsia"/>
          <w:sz w:val="24"/>
          <w:szCs w:val="24"/>
          <w:lang w:val="en-US" w:eastAsia="zh-CN"/>
        </w:rPr>
        <w:footnoteReference w:id="2"/>
      </w:r>
    </w:p>
    <w:p w14:paraId="74E68A82">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王伟光指出，宗教中国化首先要求宗教界正确认识国法与教规的关系，牢固树立国大于教、国法大于教规、教民首先是公民的普遍认知，不断增强国家意识、公民意识、法治意识，旗帜鲜明地维护国家利益和祖国尊严。</w:t>
      </w:r>
      <w:r>
        <w:rPr>
          <w:rStyle w:val="29"/>
          <w:rFonts w:hint="eastAsia" w:asciiTheme="minorEastAsia" w:hAnsiTheme="minorEastAsia" w:eastAsiaTheme="minorEastAsia" w:cstheme="minorEastAsia"/>
          <w:sz w:val="24"/>
          <w:szCs w:val="24"/>
          <w:lang w:val="en-US" w:eastAsia="zh-CN"/>
        </w:rPr>
        <w:footnoteReference w:id="3"/>
      </w:r>
      <w:r>
        <w:rPr>
          <w:rFonts w:hint="eastAsia" w:asciiTheme="minorEastAsia" w:hAnsiTheme="minorEastAsia" w:eastAsiaTheme="minorEastAsia" w:cstheme="minorEastAsia"/>
          <w:sz w:val="24"/>
          <w:szCs w:val="24"/>
          <w:lang w:val="en-US" w:eastAsia="zh-CN"/>
        </w:rPr>
        <w:t xml:space="preserve"> 游斌进一步论证，深入推进我国宗教中国化，就是要引导各族信教群众认识到，只有中国共产党才能实现中华民族的大团结，只有中国特色社会主义才能凝聚各民族、发展各民族、繁荣各民族。</w:t>
      </w:r>
      <w:r>
        <w:rPr>
          <w:rStyle w:val="29"/>
          <w:rFonts w:hint="eastAsia" w:asciiTheme="minorEastAsia" w:hAnsiTheme="minorEastAsia" w:eastAsiaTheme="minorEastAsia" w:cstheme="minorEastAsia"/>
          <w:sz w:val="24"/>
          <w:szCs w:val="24"/>
          <w:lang w:val="en-US" w:eastAsia="zh-CN"/>
        </w:rPr>
        <w:footnoteReference w:id="4"/>
      </w:r>
    </w:p>
    <w:p w14:paraId="2446199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Theme="minorEastAsia" w:hAnsiTheme="minorEastAsia" w:eastAsiaTheme="minorEastAsia" w:cstheme="minorEastAsia"/>
          <w:sz w:val="24"/>
          <w:szCs w:val="24"/>
          <w:lang w:val="en-US" w:eastAsia="zh-CN"/>
        </w:rPr>
        <w:footnoteReference w:id="5"/>
      </w:r>
      <w:r>
        <w:rPr>
          <w:rFonts w:hint="eastAsia" w:asciiTheme="minorEastAsia" w:hAnsiTheme="minorEastAsia" w:eastAsiaTheme="minorEastAsia" w:cstheme="minorEastAsia"/>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Theme="minorEastAsia" w:hAnsiTheme="minorEastAsia" w:eastAsiaTheme="minorEastAsia" w:cstheme="minorEastAsia"/>
          <w:sz w:val="24"/>
          <w:szCs w:val="24"/>
          <w:lang w:val="en-US" w:eastAsia="zh-CN"/>
        </w:rPr>
        <w:footnoteReference w:id="6"/>
      </w:r>
      <w:r>
        <w:rPr>
          <w:rFonts w:hint="eastAsia" w:asciiTheme="minorEastAsia" w:hAnsiTheme="minorEastAsia" w:eastAsiaTheme="minorEastAsia" w:cstheme="minorEastAsia"/>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Theme="minorEastAsia" w:hAnsiTheme="minorEastAsia" w:eastAsiaTheme="minorEastAsia" w:cstheme="minorEastAsia"/>
          <w:sz w:val="24"/>
          <w:szCs w:val="24"/>
          <w:lang w:val="en-US" w:eastAsia="zh-CN"/>
        </w:rPr>
        <w:footnoteReference w:id="7"/>
      </w:r>
    </w:p>
    <w:p w14:paraId="5CE61F6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作为浙江省宗教界“双通”人才研修班的学员，本文研究始终坚持以“五个认同”为根本政治遵循，将“政治上靠得住、宗教上有造诣、品德上能服众、关键时起作用”作为研究的价值坐标。</w:t>
      </w:r>
      <w:r>
        <w:rPr>
          <w:rStyle w:val="29"/>
          <w:rFonts w:hint="eastAsia" w:asciiTheme="minorEastAsia" w:hAnsiTheme="minorEastAsia" w:eastAsiaTheme="minorEastAsia" w:cstheme="minorEastAsia"/>
          <w:sz w:val="24"/>
          <w:szCs w:val="24"/>
          <w:lang w:val="en-US" w:eastAsia="zh-CN"/>
        </w:rPr>
        <w:footnoteReference w:id="8"/>
      </w:r>
      <w:r>
        <w:rPr>
          <w:rFonts w:hint="eastAsia" w:asciiTheme="minorEastAsia" w:hAnsiTheme="minorEastAsia" w:eastAsiaTheme="minorEastAsia" w:cstheme="minorEastAsia"/>
          <w:sz w:val="24"/>
          <w:szCs w:val="24"/>
          <w:lang w:val="en-US" w:eastAsia="zh-CN"/>
        </w:rPr>
        <w:t xml:space="preserve"> 在学术写作中，必须充分体现对伟大祖国、中华民族、中华文化、中国共产党、中国特色社会主义的坚定认同，将宗教中国化的政策要求转化为具体的学术论证与路径设计。</w:t>
      </w:r>
    </w:p>
    <w:p w14:paraId="3A954973">
      <w:pPr>
        <w:pageBreakBefore w:val="0"/>
        <w:kinsoku/>
        <w:wordWrap/>
        <w:overflowPunct/>
        <w:topLinePunct w:val="0"/>
        <w:bidi w:val="0"/>
        <w:adjustRightInd w:val="0"/>
        <w:snapToGrid w:val="0"/>
        <w:ind w:left="0" w:leftChars="0" w:firstLine="480" w:firstLineChars="200"/>
        <w:textAlignment w:val="auto"/>
        <w:rPr>
          <w:rFonts w:hint="default"/>
          <w:lang w:val="en-US" w:eastAsia="zh-CN"/>
        </w:rPr>
      </w:pPr>
    </w:p>
    <w:p w14:paraId="7D4925B8">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58" w:name="_Toc678380022"/>
      <w:bookmarkStart w:id="59" w:name="_Toc1354108971"/>
      <w:bookmarkStart w:id="60" w:name="_Toc214290930"/>
      <w:r>
        <w:rPr>
          <w:rFonts w:hint="eastAsia"/>
          <w:lang w:val="en-US" w:eastAsia="zh-CN"/>
        </w:rPr>
        <w:t>二、要求基督教本土化发展的现实困境</w:t>
      </w:r>
      <w:bookmarkEnd w:id="58"/>
      <w:bookmarkEnd w:id="59"/>
      <w:bookmarkEnd w:id="60"/>
    </w:p>
    <w:p w14:paraId="6ABE0FD4">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据国内宗教研究领域的公开统计数据，目前我国基督教信众总规模约3800万人，地域分布呈现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县域及以下乡村占比高、中西部地区占比高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的特征。</w:t>
      </w:r>
      <w:r>
        <w:rPr>
          <w:rStyle w:val="29"/>
          <w:rFonts w:hint="eastAsia" w:asciiTheme="minorEastAsia" w:hAnsiTheme="minorEastAsia" w:eastAsiaTheme="minorEastAsia" w:cstheme="minorEastAsia"/>
        </w:rPr>
        <w:footnoteReference w:id="9"/>
      </w:r>
      <w:r>
        <w:rPr>
          <w:rFonts w:hint="eastAsia" w:asciiTheme="minorEastAsia" w:hAnsiTheme="minorEastAsia" w:eastAsiaTheme="minorEastAsia" w:cstheme="minorEastAsia"/>
        </w:rPr>
        <w:t xml:space="preserve"> 在本土化发展的过程中，基督教团体面临三重现实困境：</w:t>
      </w:r>
    </w:p>
    <w:p w14:paraId="7213B8E5">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第一，教义阐释的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西方中心主义</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残余。部分偏远乡村教会的讲经内容直接照搬国外神学体系，缺乏对儒家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仁者爱人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等本土文化语境的创造性转化，导致信众在文化认同上出现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叠合身份</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困境——既难以完全融入本土社会文化，又无法维持纯粹的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西方</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信仰形态。</w:t>
      </w:r>
      <w:r>
        <w:rPr>
          <w:rStyle w:val="29"/>
          <w:rFonts w:hint="eastAsia" w:asciiTheme="minorEastAsia" w:hAnsiTheme="minorEastAsia" w:eastAsiaTheme="minorEastAsia" w:cstheme="minorEastAsia"/>
        </w:rPr>
        <w:footnoteReference w:id="10"/>
      </w:r>
    </w:p>
    <w:p w14:paraId="4F6D422C">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第二，慈善实践的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宗教标识化</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风险。部分教会在开展公益活动时刻意突出宗教标识，甚至将慈善服务作为传教的隐性渠道，不仅违反了《宗教事务条例》关于宗教活动必须在宗教活动场所内进行的有关规定，也加剧了普通民众对基督教的刻板印象，损害了宗教与社会的和谐关系。</w:t>
      </w:r>
      <w:r>
        <w:rPr>
          <w:rStyle w:val="29"/>
          <w:rFonts w:hint="eastAsia" w:asciiTheme="minorEastAsia" w:hAnsiTheme="minorEastAsia" w:eastAsiaTheme="minorEastAsia" w:cstheme="minorEastAsia"/>
        </w:rPr>
        <w:footnoteReference w:id="11"/>
      </w:r>
    </w:p>
    <w:p w14:paraId="1874708A">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第三，价值对话的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话语体系断裂</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。基督教神学话语与社会主义核心价值观话语之间存在显著的语义鸿沟，前者以</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神启</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救赎</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为核心范畴，后者以</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人民</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发展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为核心范畴，二者在公共领域的对话缺乏有效的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翻译</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机制，导致融合实践往往流于形式或产生误解。</w:t>
      </w:r>
    </w:p>
    <w:p w14:paraId="76F7AB95">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信仰市场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中提升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产品适配性</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的战略选择——将</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仁爱</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这一宗教伦理进行</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本土化包装</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，以契合主流文化的价值偏好，从而扩大其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社会认可度</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w:t>
      </w:r>
      <w:r>
        <w:rPr>
          <w:rStyle w:val="29"/>
          <w:rFonts w:hint="eastAsia" w:asciiTheme="minorEastAsia" w:hAnsiTheme="minorEastAsia" w:eastAsiaTheme="minorEastAsia" w:cstheme="minorEastAsia"/>
        </w:rPr>
        <w:footnoteReference w:id="12"/>
      </w:r>
    </w:p>
    <w:p w14:paraId="45A16FE0">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61" w:name="_Toc1625268338"/>
      <w:bookmarkStart w:id="62" w:name="_Toc257584491"/>
      <w:bookmarkStart w:id="63" w:name="_Toc542347831"/>
      <w:r>
        <w:rPr>
          <w:rFonts w:hint="eastAsia"/>
          <w:lang w:val="en-US" w:eastAsia="zh-CN"/>
        </w:rPr>
        <w:t>第二节 文献综述</w:t>
      </w:r>
      <w:bookmarkEnd w:id="61"/>
      <w:bookmarkEnd w:id="62"/>
      <w:bookmarkEnd w:id="63"/>
    </w:p>
    <w:p w14:paraId="33329422">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64" w:name="_Toc2040450573"/>
      <w:bookmarkStart w:id="65" w:name="_Toc1319397749"/>
      <w:bookmarkStart w:id="66" w:name="_Toc2042991532"/>
      <w:r>
        <w:rPr>
          <w:rFonts w:hint="eastAsia"/>
          <w:lang w:val="en-US" w:eastAsia="zh-CN"/>
        </w:rPr>
        <w:t>一、基督教仁爱观念的本源阐释与跨文化研究</w:t>
      </w:r>
      <w:bookmarkEnd w:id="64"/>
      <w:bookmarkEnd w:id="65"/>
      <w:bookmarkEnd w:id="66"/>
    </w:p>
    <w:p w14:paraId="0E2A4935">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基督教仁爱观念的本源研究集中在对希腊语汇Agape（ἀγάπη）的神学阐释。Anders Nygren在经典著作《圣爱与欲爱》中严格区分了Agape与Eros：Agape是“自上而下的赐予”，以上帝为唯一主体，具有无条件性和神圣性；Eros则是“自下而上的追求”，以人的需要为驱动力，具有条件性和世俗性。</w:t>
      </w:r>
      <w:r>
        <w:rPr>
          <w:rStyle w:val="29"/>
          <w:rFonts w:hint="eastAsia" w:asciiTheme="minorEastAsia" w:hAnsiTheme="minorEastAsia" w:eastAsiaTheme="minorEastAsia" w:cstheme="minorEastAsia"/>
          <w:lang w:val="en-US" w:eastAsia="zh-CN"/>
        </w:rPr>
        <w:footnoteReference w:id="13"/>
      </w:r>
      <w:r>
        <w:rPr>
          <w:rFonts w:hint="eastAsia" w:asciiTheme="minorEastAsia" w:hAnsiTheme="minorEastAsia" w:eastAsiaTheme="minorEastAsia" w:cstheme="minorEastAsia"/>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Theme="minorEastAsia" w:hAnsiTheme="minorEastAsia" w:eastAsiaTheme="minorEastAsia" w:cstheme="minorEastAsia"/>
          <w:lang w:val="en-US" w:eastAsia="zh-CN"/>
        </w:rPr>
        <w:footnoteReference w:id="14"/>
      </w:r>
      <w:r>
        <w:rPr>
          <w:rFonts w:hint="eastAsia" w:asciiTheme="minorEastAsia" w:hAnsiTheme="minorEastAsia" w:eastAsiaTheme="minorEastAsia" w:cstheme="minorEastAsia"/>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Theme="minorEastAsia" w:hAnsiTheme="minorEastAsia" w:eastAsiaTheme="minorEastAsia" w:cstheme="minorEastAsia"/>
          <w:lang w:val="en-US" w:eastAsia="zh-CN"/>
        </w:rPr>
        <w:footnoteReference w:id="15"/>
      </w:r>
    </w:p>
    <w:p w14:paraId="408588BF">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Theme="minorEastAsia" w:hAnsiTheme="minorEastAsia" w:eastAsiaTheme="minorEastAsia" w:cstheme="minorEastAsia"/>
          <w:lang w:val="en-US" w:eastAsia="zh-CN"/>
        </w:rPr>
        <w:footnoteReference w:id="16"/>
      </w:r>
      <w:r>
        <w:rPr>
          <w:rFonts w:hint="eastAsia" w:asciiTheme="minorEastAsia" w:hAnsiTheme="minorEastAsia" w:eastAsiaTheme="minorEastAsia" w:cstheme="minorEastAsia"/>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Theme="minorEastAsia" w:hAnsiTheme="minorEastAsia" w:eastAsiaTheme="minorEastAsia" w:cstheme="minorEastAsia"/>
          <w:lang w:val="en-US" w:eastAsia="zh-CN"/>
        </w:rPr>
        <w:footnoteReference w:id="17"/>
      </w:r>
      <w:r>
        <w:rPr>
          <w:rFonts w:hint="eastAsia" w:asciiTheme="minorEastAsia" w:hAnsiTheme="minorEastAsia" w:eastAsiaTheme="minorEastAsia" w:cstheme="minorEastAsia"/>
          <w:lang w:val="en-US" w:eastAsia="zh-CN"/>
        </w:rPr>
        <w:t xml:space="preserve"> Hans Küng与Julia Ching在《基督教与中国宗教》中系统比较了耶儒对话的可能性与限度，指出二者在“金规则”（Golden Rule）上存在实践伦理的交叠。</w:t>
      </w:r>
      <w:r>
        <w:rPr>
          <w:rStyle w:val="29"/>
          <w:rFonts w:hint="eastAsia" w:asciiTheme="minorEastAsia" w:hAnsiTheme="minorEastAsia" w:eastAsiaTheme="minorEastAsia" w:cstheme="minorEastAsia"/>
          <w:lang w:val="en-US" w:eastAsia="zh-CN"/>
        </w:rPr>
        <w:footnoteReference w:id="18"/>
      </w:r>
    </w:p>
    <w:p w14:paraId="09BA46D8">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Theme="minorEastAsia" w:hAnsiTheme="minorEastAsia" w:eastAsiaTheme="minorEastAsia" w:cstheme="minorEastAsia"/>
          <w:lang w:val="en-US" w:eastAsia="zh-CN"/>
        </w:rPr>
        <w:footnoteReference w:id="19"/>
      </w:r>
      <w:r>
        <w:rPr>
          <w:rFonts w:hint="eastAsia" w:asciiTheme="minorEastAsia" w:hAnsiTheme="minorEastAsia" w:eastAsiaTheme="minorEastAsia" w:cstheme="minorEastAsia"/>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Theme="minorEastAsia" w:hAnsiTheme="minorEastAsia" w:eastAsiaTheme="minorEastAsia" w:cstheme="minorEastAsia"/>
          <w:lang w:val="en-US" w:eastAsia="zh-CN"/>
        </w:rPr>
        <w:footnoteReference w:id="20"/>
      </w:r>
      <w:r>
        <w:rPr>
          <w:rFonts w:hint="eastAsia" w:asciiTheme="minorEastAsia" w:hAnsiTheme="minorEastAsia" w:eastAsiaTheme="minorEastAsia" w:cstheme="minorEastAsia"/>
          <w:lang w:val="en-US" w:eastAsia="zh-CN"/>
        </w:rPr>
        <w:t xml:space="preserve"> 黄勇从全球伦理视角出发，论证儒家仁爱观对爱的多样性和适当性的强调，能够为基督教普遍主义提供有益的补充。</w:t>
      </w:r>
      <w:r>
        <w:rPr>
          <w:rStyle w:val="29"/>
          <w:rFonts w:hint="eastAsia" w:asciiTheme="minorEastAsia" w:hAnsiTheme="minorEastAsia" w:eastAsiaTheme="minorEastAsia" w:cstheme="minorEastAsia"/>
          <w:lang w:val="en-US" w:eastAsia="zh-CN"/>
        </w:rPr>
        <w:footnoteReference w:id="21"/>
      </w:r>
    </w:p>
    <w:p w14:paraId="2BD903D7">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67" w:name="_Toc201828521"/>
      <w:bookmarkStart w:id="68" w:name="_Toc442646441"/>
      <w:bookmarkStart w:id="69" w:name="_Toc686421468"/>
      <w:r>
        <w:rPr>
          <w:rFonts w:hint="eastAsia"/>
          <w:lang w:val="en-US" w:eastAsia="zh-CN"/>
        </w:rPr>
        <w:t>二、研究宗教价值与主流社会价值融合的国际比较</w:t>
      </w:r>
      <w:bookmarkEnd w:id="67"/>
      <w:bookmarkEnd w:id="68"/>
      <w:bookmarkEnd w:id="69"/>
    </w:p>
    <w:p w14:paraId="0A172230">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国际学界关于宗教价值与主流社会价值融合的研究主要集中在“公共宗教”（public religion）与“公民宗教”（civil religion）理论。José Casanova在《现代世界的公共宗教》中提出，宗教在现代社会中可以通过参与公共领域讨论，为民主政治和社会伦理提供资源，而非必然走向私人化。</w:t>
      </w:r>
      <w:r>
        <w:rPr>
          <w:rStyle w:val="29"/>
          <w:rFonts w:hint="eastAsia" w:asciiTheme="minorEastAsia" w:hAnsiTheme="minorEastAsia" w:eastAsiaTheme="minorEastAsia" w:cstheme="minorEastAsia"/>
          <w:lang w:val="en-US" w:eastAsia="zh-CN"/>
        </w:rPr>
        <w:footnoteReference w:id="22"/>
      </w:r>
      <w:r>
        <w:rPr>
          <w:rFonts w:hint="eastAsia" w:asciiTheme="minorEastAsia" w:hAnsiTheme="minorEastAsia" w:eastAsiaTheme="minorEastAsia" w:cstheme="minorEastAsia"/>
          <w:lang w:val="en-US" w:eastAsia="zh-CN"/>
        </w:rPr>
        <w:t xml:space="preserve"> Robert Bellah在《心灵的习性》中分析了美国基督教伦理与自由主义公民文化的融合机制，指出宗教可以为公民社会提供“共同体品格”（community of character）的道德基础。</w:t>
      </w:r>
      <w:r>
        <w:rPr>
          <w:rStyle w:val="29"/>
          <w:rFonts w:hint="eastAsia" w:asciiTheme="minorEastAsia" w:hAnsiTheme="minorEastAsia" w:eastAsiaTheme="minorEastAsia" w:cstheme="minorEastAsia"/>
          <w:lang w:val="en-US" w:eastAsia="zh-CN"/>
        </w:rPr>
        <w:footnoteReference w:id="23"/>
      </w:r>
    </w:p>
    <w:p w14:paraId="2EB5DE91">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Theme="minorEastAsia" w:hAnsiTheme="minorEastAsia" w:eastAsiaTheme="minorEastAsia" w:cstheme="minorEastAsia"/>
          <w:lang w:val="en-US" w:eastAsia="zh-CN"/>
        </w:rPr>
        <w:footnoteReference w:id="24"/>
      </w:r>
      <w:r>
        <w:rPr>
          <w:rFonts w:hint="eastAsia" w:asciiTheme="minorEastAsia" w:hAnsiTheme="minorEastAsia" w:eastAsiaTheme="minorEastAsia" w:cstheme="minorEastAsia"/>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Theme="minorEastAsia" w:hAnsiTheme="minorEastAsia" w:eastAsiaTheme="minorEastAsia" w:cstheme="minorEastAsia"/>
          <w:lang w:val="en-US" w:eastAsia="zh-CN"/>
        </w:rPr>
        <w:footnoteReference w:id="25"/>
      </w:r>
      <w:r>
        <w:rPr>
          <w:rFonts w:hint="eastAsia" w:asciiTheme="minorEastAsia" w:hAnsiTheme="minorEastAsia" w:eastAsiaTheme="minorEastAsia" w:cstheme="minorEastAsia"/>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Theme="minorEastAsia" w:hAnsiTheme="minorEastAsia" w:eastAsiaTheme="minorEastAsia" w:cstheme="minorEastAsia"/>
          <w:lang w:val="en-US" w:eastAsia="zh-CN"/>
        </w:rPr>
        <w:footnoteReference w:id="26"/>
      </w:r>
    </w:p>
    <w:p w14:paraId="12DCCDEC">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在处境化神学（Contextual Theology）领域，Stephen Bevans提出六种处境化神学模型（翻译、适应、对抗、合成、超越、自然），为基督教教义的本土化诠释提供了方法论指导。</w:t>
      </w:r>
      <w:r>
        <w:rPr>
          <w:rStyle w:val="29"/>
          <w:rFonts w:hint="eastAsia" w:asciiTheme="minorEastAsia" w:hAnsiTheme="minorEastAsia" w:eastAsiaTheme="minorEastAsia" w:cstheme="minorEastAsia"/>
          <w:lang w:val="en-US" w:eastAsia="zh-CN"/>
        </w:rPr>
        <w:footnoteReference w:id="27"/>
      </w:r>
      <w:r>
        <w:rPr>
          <w:rFonts w:hint="eastAsia" w:asciiTheme="minorEastAsia" w:hAnsiTheme="minorEastAsia" w:eastAsiaTheme="minorEastAsia" w:cstheme="minorEastAsia"/>
          <w:lang w:val="en-US" w:eastAsia="zh-CN"/>
        </w:rPr>
        <w:t xml:space="preserve"> Robert Schreiter在《建构本土神学》中强调，本土神学并非简单地将外来神学翻译为本地语言，而是在本地文化经验中重新发现福音的意义。</w:t>
      </w:r>
      <w:r>
        <w:rPr>
          <w:rStyle w:val="29"/>
          <w:rFonts w:hint="eastAsia" w:asciiTheme="minorEastAsia" w:hAnsiTheme="minorEastAsia" w:eastAsiaTheme="minorEastAsia" w:cstheme="minorEastAsia"/>
          <w:lang w:val="en-US" w:eastAsia="zh-CN"/>
        </w:rPr>
        <w:footnoteReference w:id="28"/>
      </w:r>
    </w:p>
    <w:p w14:paraId="6BEA0713">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70" w:name="_Toc403460992"/>
      <w:bookmarkStart w:id="71" w:name="_Toc675380679"/>
      <w:bookmarkStart w:id="72" w:name="_Toc1255273834"/>
      <w:r>
        <w:rPr>
          <w:rFonts w:hint="eastAsia"/>
          <w:lang w:val="en-US" w:eastAsia="zh-CN"/>
        </w:rPr>
        <w:t>三、比较宗教中国化与社会主义核心价值观引领的国内研究</w:t>
      </w:r>
      <w:bookmarkEnd w:id="70"/>
      <w:bookmarkEnd w:id="71"/>
      <w:bookmarkEnd w:id="72"/>
    </w:p>
    <w:p w14:paraId="71AE5DC6">
      <w:pPr>
        <w:pageBreakBefore w:val="0"/>
        <w:kinsoku/>
        <w:wordWrap/>
        <w:overflowPunct/>
        <w:topLinePunct w:val="0"/>
        <w:bidi w:val="0"/>
        <w:adjustRightInd w:val="0"/>
        <w:snapToGrid w:val="0"/>
        <w:spacing w:after="120" w:line="360" w:lineRule="auto"/>
        <w:ind w:firstLine="480" w:firstLineChars="200"/>
        <w:textAlignment w:val="auto"/>
      </w:pPr>
      <w:r>
        <w:t>国内关于宗教中国化的研究近年来呈现井喷态势。张志刚系统阐释了</w:t>
      </w:r>
      <w:r>
        <w:rPr>
          <w:rFonts w:hint="eastAsia"/>
          <w:lang w:eastAsia="zh-CN"/>
        </w:rPr>
        <w:t>“</w:t>
      </w:r>
      <w:r>
        <w:t>宗教中国化</w:t>
      </w:r>
      <w:r>
        <w:rPr>
          <w:rFonts w:hint="eastAsia"/>
          <w:lang w:eastAsia="zh-CN"/>
        </w:rPr>
        <w:t>”</w:t>
      </w:r>
      <w:r>
        <w:t>的学理内涵，指出其包含政治认同、社会适应、文化融合、文明互鉴四个维度。</w:t>
      </w:r>
      <w:r>
        <w:rPr>
          <w:rStyle w:val="29"/>
        </w:rPr>
        <w:footnoteReference w:id="29"/>
      </w:r>
      <w:r>
        <w:t xml:space="preserve"> 牟钟鉴从中华文化主体性出发，论证宗教中国化是宗教在中华大地上生存发展的必由之路。</w:t>
      </w:r>
      <w:r>
        <w:rPr>
          <w:rStyle w:val="29"/>
        </w:rPr>
        <w:footnoteReference w:id="30"/>
      </w:r>
      <w:r>
        <w:t xml:space="preserve"> 王作安从宗教工作实务角度，论述了宗教与社会主义社会相适应的理论基础与实践路径。</w:t>
      </w:r>
      <w:r>
        <w:rPr>
          <w:rStyle w:val="29"/>
        </w:rPr>
        <w:footnoteReference w:id="31"/>
      </w:r>
    </w:p>
    <w:p w14:paraId="00C7421C">
      <w:pPr>
        <w:pageBreakBefore w:val="0"/>
        <w:kinsoku/>
        <w:wordWrap/>
        <w:overflowPunct/>
        <w:topLinePunct w:val="0"/>
        <w:bidi w:val="0"/>
        <w:adjustRightInd w:val="0"/>
        <w:snapToGrid w:val="0"/>
        <w:spacing w:after="120" w:line="360" w:lineRule="auto"/>
        <w:ind w:firstLine="480" w:firstLineChars="200"/>
        <w:textAlignment w:val="auto"/>
      </w:pPr>
      <w:r>
        <w:t>在基督教中国化专题研究方面，段琦梳理了中国基督教三自爱国运动的历史进程，指出三自运动是基督教中国化的政治前提。</w:t>
      </w:r>
      <w:r>
        <w:rPr>
          <w:rStyle w:val="29"/>
        </w:rPr>
        <w:footnoteReference w:id="32"/>
      </w:r>
      <w:r>
        <w:t xml:space="preserve"> 唐晓峰分析了改革开放以来基督教神学思想建设的成就与挑战。</w:t>
      </w:r>
      <w:r>
        <w:rPr>
          <w:rStyle w:val="29"/>
        </w:rPr>
        <w:footnoteReference w:id="33"/>
      </w:r>
      <w:r>
        <w:t xml:space="preserve"> 徐以骅从宗教与国际关系视角，讨论了基督教中国化在国际传播中的战略意义。</w:t>
      </w:r>
      <w:r>
        <w:rPr>
          <w:rStyle w:val="29"/>
        </w:rPr>
        <w:footnoteReference w:id="34"/>
      </w:r>
      <w:r>
        <w:t xml:space="preserve"> 游斌从圣经诠释学角度，探讨了基督教经典在汉语语境中的翻译与诠释问题。</w:t>
      </w:r>
      <w:r>
        <w:rPr>
          <w:rStyle w:val="29"/>
        </w:rPr>
        <w:footnoteReference w:id="35"/>
      </w:r>
    </w:p>
    <w:p w14:paraId="73A976BB">
      <w:pPr>
        <w:pageBreakBefore w:val="0"/>
        <w:kinsoku/>
        <w:wordWrap/>
        <w:overflowPunct/>
        <w:topLinePunct w:val="0"/>
        <w:bidi w:val="0"/>
        <w:adjustRightInd w:val="0"/>
        <w:snapToGrid w:val="0"/>
        <w:spacing w:after="120" w:line="360" w:lineRule="auto"/>
        <w:ind w:firstLine="480" w:firstLineChars="200"/>
        <w:textAlignment w:val="auto"/>
      </w:pPr>
      <w:r>
        <w:t>在社会主义核心价值观与宗教融合方面，陈宗皋、马桦等从宗教工作政策角度，论述了以社会主义核心价值观引领宗教的具体机制。</w:t>
      </w:r>
      <w:r>
        <w:rPr>
          <w:rStyle w:val="29"/>
        </w:rPr>
        <w:footnoteReference w:id="36"/>
      </w:r>
      <w:r>
        <w:t xml:space="preserve"> 李平晔从神学角度，探讨了基督教伦理与社会主义道德建设的对话空间。</w:t>
      </w:r>
      <w:r>
        <w:rPr>
          <w:rStyle w:val="29"/>
        </w:rPr>
        <w:footnoteReference w:id="37"/>
      </w:r>
      <w:r>
        <w:t xml:space="preserve"> 赵敦华从基督教哲学角度，分析了基督教伦理与中华传统美德的相通性。</w:t>
      </w:r>
      <w:r>
        <w:rPr>
          <w:rStyle w:val="29"/>
        </w:rPr>
        <w:footnoteReference w:id="38"/>
      </w:r>
    </w:p>
    <w:p w14:paraId="7B05C9FC">
      <w:pPr>
        <w:pageBreakBefore w:val="0"/>
        <w:kinsoku/>
        <w:wordWrap/>
        <w:overflowPunct/>
        <w:topLinePunct w:val="0"/>
        <w:bidi w:val="0"/>
        <w:adjustRightInd w:val="0"/>
        <w:snapToGrid w:val="0"/>
        <w:spacing w:after="120" w:line="360" w:lineRule="auto"/>
        <w:ind w:firstLine="480" w:firstLineChars="200"/>
        <w:textAlignment w:val="auto"/>
      </w:pPr>
      <w:r>
        <w:t>近年来，宗教中国化研究进入深化阶段。2023年，中国基督教全国两会发布《深入推进我国基督教中国化五年工作规划纲要（2023-2027年）》，明确提出</w:t>
      </w:r>
      <w:r>
        <w:rPr>
          <w:rFonts w:hint="eastAsia"/>
          <w:lang w:eastAsia="zh-CN"/>
        </w:rPr>
        <w:t>“</w:t>
      </w:r>
      <w:r>
        <w:t>以社会主义核心价值观为引领，用中华优秀传统文化浸润，逐步构建具有中国教会特色的神学思想体系</w:t>
      </w:r>
      <w:r>
        <w:rPr>
          <w:rFonts w:hint="eastAsia"/>
          <w:lang w:eastAsia="zh-CN"/>
        </w:rPr>
        <w:t>”</w:t>
      </w:r>
      <w:r>
        <w:t>。</w:t>
      </w:r>
      <w:r>
        <w:rPr>
          <w:rStyle w:val="29"/>
        </w:rPr>
        <w:footnoteReference w:id="39"/>
      </w:r>
      <w:r>
        <w:t xml:space="preserve"> 2024年，基督教全国两会提出年度工作要点，强调将社会主义核心价值观融入神学思考、教会秩序和具体事工中，体现在信徒的信仰实践和日常生活中。</w:t>
      </w:r>
      <w:r>
        <w:rPr>
          <w:rStyle w:val="29"/>
        </w:rPr>
        <w:footnoteReference w:id="40"/>
      </w:r>
    </w:p>
    <w:p w14:paraId="34AD7576">
      <w:pPr>
        <w:pageBreakBefore w:val="0"/>
        <w:kinsoku/>
        <w:wordWrap/>
        <w:overflowPunct/>
        <w:topLinePunct w:val="0"/>
        <w:bidi w:val="0"/>
        <w:adjustRightInd w:val="0"/>
        <w:snapToGrid w:val="0"/>
        <w:spacing w:after="120" w:line="360" w:lineRule="auto"/>
        <w:ind w:firstLine="480" w:firstLineChars="200"/>
        <w:textAlignment w:val="auto"/>
      </w:pPr>
      <w:r>
        <w:t>在《世界宗教研究》《中国宗教》等权威期刊方面，近年来涌现了一批重要成果。曹正勇从谢颂羔汉译《天路历程》分析基督教经典的中国化实践，揭示了翻译作为文化翻译的深层机制。</w:t>
      </w:r>
      <w:r>
        <w:rPr>
          <w:rStyle w:val="29"/>
        </w:rPr>
        <w:footnoteReference w:id="41"/>
      </w:r>
      <w:r>
        <w:t xml:space="preserve"> 赵卫红探讨了将</w:t>
      </w:r>
      <w:r>
        <w:rPr>
          <w:rFonts w:hint="eastAsia"/>
          <w:lang w:eastAsia="zh-CN"/>
        </w:rPr>
        <w:t>“</w:t>
      </w:r>
      <w:r>
        <w:t>四史</w:t>
      </w:r>
      <w:r>
        <w:rPr>
          <w:rFonts w:hint="eastAsia"/>
          <w:lang w:eastAsia="zh-CN"/>
        </w:rPr>
        <w:t>”</w:t>
      </w:r>
      <w:r>
        <w:t>教育融入基督教神学教育、推动基督教中国化走深走实的路径。</w:t>
      </w:r>
      <w:r>
        <w:rPr>
          <w:rStyle w:val="29"/>
        </w:rPr>
        <w:footnoteReference w:id="42"/>
      </w:r>
      <w:r>
        <w:t xml:space="preserve"> 韩雪莉分析了社会主义核心价值观引领我国伊斯兰教中国化的当代实践与启示，其方法论对基督教研究具有借鉴意义。</w:t>
      </w:r>
      <w:r>
        <w:rPr>
          <w:rStyle w:val="29"/>
        </w:rPr>
        <w:footnoteReference w:id="43"/>
      </w:r>
      <w:r>
        <w:t xml:space="preserve"> 在《中国基督教研究》上，学者们就圣经新译与去殖民化主义、基督教中国化的已然与未然等议题展开了深入讨论。</w:t>
      </w:r>
      <w:r>
        <w:rPr>
          <w:rStyle w:val="29"/>
        </w:rPr>
        <w:footnoteReference w:id="44"/>
      </w:r>
    </w:p>
    <w:p w14:paraId="1BD33C3E">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t>在实证研究方面，王思琪对山东圣公会乡村本色化运动（1912-1937）的历史考察，揭示了民国时期基督教仁爱实践与本土社会的互动机制。</w:t>
      </w:r>
      <w:r>
        <w:rPr>
          <w:rStyle w:val="29"/>
        </w:rPr>
        <w:footnoteReference w:id="45"/>
      </w:r>
      <w:r>
        <w:t xml:space="preserve"> 吕臻雨对泸州教会社会服务实践的田野研究，表明当代教会以普通社会组织身份参与社区服务时，更容易获得社会认可。</w:t>
      </w:r>
      <w:r>
        <w:rPr>
          <w:rStyle w:val="29"/>
        </w:rPr>
        <w:footnoteReference w:id="46"/>
      </w:r>
      <w:r>
        <w:t xml:space="preserve"> 陈金羽对Q教会服务队与社会工作融合的研究，发现宗教标识的刻意展示会显著降低非信众的接受度。</w:t>
      </w:r>
      <w:r>
        <w:rPr>
          <w:rStyle w:val="29"/>
        </w:rPr>
        <w:footnoteReference w:id="47"/>
      </w:r>
    </w:p>
    <w:p w14:paraId="436D186F">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73" w:name="_Toc1363018965"/>
      <w:bookmarkStart w:id="74" w:name="_Toc1671997558"/>
      <w:bookmarkStart w:id="75" w:name="_Toc507979910"/>
      <w:r>
        <w:rPr>
          <w:rFonts w:hint="eastAsia"/>
          <w:lang w:val="en-US" w:eastAsia="zh-CN"/>
        </w:rPr>
        <w:t>四、现有研究的贡献与不足</w:t>
      </w:r>
      <w:bookmarkEnd w:id="73"/>
      <w:bookmarkEnd w:id="74"/>
      <w:bookmarkEnd w:id="75"/>
    </w:p>
    <w:p w14:paraId="3E40A640">
      <w:pPr>
        <w:pageBreakBefore w:val="0"/>
        <w:kinsoku/>
        <w:wordWrap/>
        <w:overflowPunct/>
        <w:topLinePunct w:val="0"/>
        <w:bidi w:val="0"/>
        <w:adjustRightInd w:val="0"/>
        <w:snapToGrid w:val="0"/>
        <w:spacing w:after="120" w:line="360" w:lineRule="auto"/>
        <w:ind w:firstLine="480" w:firstLineChars="200"/>
        <w:textAlignment w:val="auto"/>
      </w:pPr>
      <w: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bidi w:val="0"/>
        <w:adjustRightInd w:val="0"/>
        <w:snapToGrid w:val="0"/>
        <w:spacing w:after="120" w:line="360" w:lineRule="auto"/>
        <w:ind w:firstLine="480" w:firstLineChars="200"/>
        <w:textAlignment w:val="auto"/>
      </w:pPr>
      <w: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lang w:eastAsia="zh-CN"/>
        </w:rPr>
        <w:t>“</w:t>
      </w:r>
      <w:r>
        <w:t>双通</w:t>
      </w:r>
      <w:r>
        <w:rPr>
          <w:rFonts w:hint="eastAsia"/>
          <w:lang w:eastAsia="zh-CN"/>
        </w:rPr>
        <w:t>”</w:t>
      </w:r>
      <w: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t>本文正是针对上述研究缺口，在</w:t>
      </w:r>
      <w:r>
        <w:rPr>
          <w:rFonts w:hint="eastAsia"/>
          <w:lang w:eastAsia="zh-CN"/>
        </w:rPr>
        <w:t>“</w:t>
      </w:r>
      <w:r>
        <w:t>五个认同</w:t>
      </w:r>
      <w:r>
        <w:rPr>
          <w:rFonts w:hint="eastAsia"/>
          <w:lang w:eastAsia="zh-CN"/>
        </w:rPr>
        <w:t>”</w:t>
      </w:r>
      <w: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76" w:name="_Toc1051682206"/>
      <w:bookmarkStart w:id="77" w:name="_Toc1370850545"/>
      <w:bookmarkStart w:id="78" w:name="_Toc1439436311"/>
      <w:r>
        <w:rPr>
          <w:rFonts w:hint="eastAsia"/>
          <w:lang w:val="en-US" w:eastAsia="zh-CN"/>
        </w:rPr>
        <w:t>第三节 研究意义</w:t>
      </w:r>
      <w:bookmarkEnd w:id="76"/>
      <w:bookmarkEnd w:id="77"/>
      <w:bookmarkEnd w:id="78"/>
    </w:p>
    <w:p w14:paraId="7E7E3129">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79" w:name="_Toc1680544799"/>
      <w:bookmarkStart w:id="80" w:name="_Toc1202795522"/>
      <w:bookmarkStart w:id="81" w:name="_Toc1832421432"/>
      <w:r>
        <w:rPr>
          <w:rFonts w:hint="eastAsia"/>
          <w:lang w:val="en-US" w:eastAsia="zh-CN"/>
        </w:rPr>
        <w:t>一、理论意义</w:t>
      </w:r>
      <w:bookmarkEnd w:id="79"/>
      <w:bookmarkEnd w:id="80"/>
      <w:bookmarkEnd w:id="81"/>
    </w:p>
    <w:p w14:paraId="321929DD">
      <w:pPr>
        <w:pageBreakBefore w:val="0"/>
        <w:kinsoku/>
        <w:wordWrap/>
        <w:overflowPunct/>
        <w:topLinePunct w:val="0"/>
        <w:bidi w:val="0"/>
        <w:adjustRightInd w:val="0"/>
        <w:snapToGrid w:val="0"/>
        <w:spacing w:after="120" w:line="360" w:lineRule="auto"/>
        <w:ind w:firstLine="480" w:firstLineChars="200"/>
        <w:textAlignment w:val="auto"/>
      </w:pPr>
      <w: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lang w:eastAsia="zh-CN"/>
        </w:rPr>
        <w:t>“</w:t>
      </w:r>
      <w:r>
        <w:t>宗教与社会主义社会相适应</w:t>
      </w:r>
      <w:r>
        <w:rPr>
          <w:rFonts w:hint="eastAsia"/>
          <w:lang w:eastAsia="zh-CN"/>
        </w:rPr>
        <w:t>”</w:t>
      </w:r>
      <w: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bidi w:val="0"/>
        <w:adjustRightInd w:val="0"/>
        <w:snapToGrid w:val="0"/>
        <w:spacing w:after="120" w:line="360" w:lineRule="auto"/>
        <w:ind w:firstLine="480" w:firstLineChars="200"/>
        <w:textAlignment w:val="auto"/>
      </w:pPr>
      <w:r>
        <w:t>第二，对文化翻译理论的宗教本土化应用拓展。本文引入Bhabha的</w:t>
      </w:r>
      <w:r>
        <w:rPr>
          <w:rFonts w:hint="eastAsia"/>
          <w:lang w:eastAsia="zh-CN"/>
        </w:rPr>
        <w:t>“</w:t>
      </w:r>
      <w:r>
        <w:t>第三空间</w:t>
      </w:r>
      <w:r>
        <w:rPr>
          <w:rFonts w:hint="eastAsia"/>
          <w:lang w:eastAsia="zh-CN"/>
        </w:rPr>
        <w:t>”</w:t>
      </w:r>
      <w:r>
        <w:t>理论与刘耘华的</w:t>
      </w:r>
      <w:r>
        <w:rPr>
          <w:rFonts w:hint="eastAsia"/>
          <w:lang w:eastAsia="zh-CN"/>
        </w:rPr>
        <w:t>“</w:t>
      </w:r>
      <w:r>
        <w:t>跨文化诠释</w:t>
      </w:r>
      <w:r>
        <w:rPr>
          <w:rFonts w:hint="eastAsia"/>
          <w:lang w:eastAsia="zh-CN"/>
        </w:rPr>
        <w:t>”</w:t>
      </w:r>
      <w:r>
        <w:t>理论，为理解基督教仁爱观念与儒家</w:t>
      </w:r>
      <w:r>
        <w:rPr>
          <w:rFonts w:hint="eastAsia"/>
          <w:lang w:eastAsia="zh-CN"/>
        </w:rPr>
        <w:t>“</w:t>
      </w:r>
      <w:r>
        <w:t>仁</w:t>
      </w:r>
      <w:r>
        <w:rPr>
          <w:rFonts w:hint="eastAsia"/>
          <w:lang w:eastAsia="zh-CN"/>
        </w:rPr>
        <w:t>”</w:t>
      </w:r>
      <w:r>
        <w:t>文化的对话机制提供了新的分析视角，将明清之际的</w:t>
      </w:r>
      <w:r>
        <w:rPr>
          <w:rFonts w:hint="eastAsia"/>
          <w:lang w:eastAsia="zh-CN"/>
        </w:rPr>
        <w:t>“</w:t>
      </w:r>
      <w:r>
        <w:t>以儒释耶</w:t>
      </w:r>
      <w:r>
        <w:rPr>
          <w:rFonts w:hint="eastAsia"/>
          <w:lang w:eastAsia="zh-CN"/>
        </w:rPr>
        <w:t>”</w:t>
      </w:r>
      <w:r>
        <w:t>传统延伸至当代语境，形成具有连续性的文化翻译谱系。</w:t>
      </w:r>
    </w:p>
    <w:p w14:paraId="7EDE4145">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第三，对处境化神学理论的社会主义语境创新。本文借鉴Bevans的处境化神学模型与Schreiter的本土神学建构理论，提出</w:t>
      </w:r>
      <w:r>
        <w:rPr>
          <w:rFonts w:hint="eastAsia"/>
          <w:lang w:eastAsia="zh-CN"/>
        </w:rPr>
        <w:t>“</w:t>
      </w:r>
      <w:r>
        <w:t>社会主义核心价值观引领下的处境化诠释</w:t>
      </w:r>
      <w:r>
        <w:rPr>
          <w:rFonts w:hint="eastAsia"/>
          <w:lang w:eastAsia="zh-CN"/>
        </w:rPr>
        <w:t>”</w:t>
      </w:r>
      <w:r>
        <w:t>概念，为基督教教义的中国化阐释提供新的方法论工具。这一创新回应了2023年《纲要》关于</w:t>
      </w:r>
      <w:r>
        <w:rPr>
          <w:rFonts w:hint="eastAsia"/>
          <w:lang w:eastAsia="zh-CN"/>
        </w:rPr>
        <w:t>“</w:t>
      </w:r>
      <w:r>
        <w:t>以社会主义核心价值观为引领</w:t>
      </w:r>
      <w:r>
        <w:rPr>
          <w:rFonts w:hint="eastAsia"/>
          <w:lang w:eastAsia="zh-CN"/>
        </w:rPr>
        <w:t>”</w:t>
      </w:r>
      <w:r>
        <w:t>的政策要求，填补了理论到实践的转化空白。</w:t>
      </w:r>
    </w:p>
    <w:p w14:paraId="05748294">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82" w:name="_Toc444025997"/>
      <w:bookmarkStart w:id="83" w:name="_Toc1211511449"/>
      <w:bookmarkStart w:id="84" w:name="_Toc1120769043"/>
      <w:r>
        <w:rPr>
          <w:rFonts w:hint="eastAsia"/>
          <w:lang w:val="en-US" w:eastAsia="zh-CN"/>
        </w:rPr>
        <w:t>二、实践意义</w:t>
      </w:r>
      <w:bookmarkEnd w:id="82"/>
      <w:bookmarkEnd w:id="83"/>
      <w:bookmarkEnd w:id="84"/>
    </w:p>
    <w:p w14:paraId="20438D77">
      <w:pPr>
        <w:pageBreakBefore w:val="0"/>
        <w:kinsoku/>
        <w:wordWrap/>
        <w:overflowPunct/>
        <w:topLinePunct w:val="0"/>
        <w:bidi w:val="0"/>
        <w:adjustRightInd w:val="0"/>
        <w:snapToGrid w:val="0"/>
        <w:spacing w:after="120" w:line="360" w:lineRule="auto"/>
        <w:ind w:firstLine="480" w:firstLineChars="200"/>
        <w:textAlignment w:val="auto"/>
      </w:pPr>
      <w: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bidi w:val="0"/>
        <w:adjustRightInd w:val="0"/>
        <w:snapToGrid w:val="0"/>
        <w:spacing w:after="120" w:line="360" w:lineRule="auto"/>
        <w:ind w:firstLine="480" w:firstLineChars="200"/>
        <w:textAlignment w:val="auto"/>
      </w:pPr>
      <w:r>
        <w:t>第二，为基督教界提供教义诠释创新的方法论指导。本文回应了基督教在中国社会寻求健康发展的内在需求，引导基督教界对其</w:t>
      </w:r>
      <w:r>
        <w:rPr>
          <w:rFonts w:hint="eastAsia"/>
          <w:lang w:eastAsia="zh-CN"/>
        </w:rPr>
        <w:t>“</w:t>
      </w:r>
      <w:r>
        <w:t>仁爱</w:t>
      </w:r>
      <w:r>
        <w:rPr>
          <w:rFonts w:hint="eastAsia"/>
          <w:lang w:eastAsia="zh-CN"/>
        </w:rPr>
        <w:t>”</w:t>
      </w:r>
      <w:r>
        <w:t>等核心教义进行符合时代精神与中国语境的再阐释，使其公益慈善、社区服务等实践活动能更自然地被社会大众所理解和接纳。</w:t>
      </w:r>
    </w:p>
    <w:p w14:paraId="26889331">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t>第三，为</w:t>
      </w:r>
      <w:r>
        <w:rPr>
          <w:rFonts w:hint="eastAsia"/>
          <w:lang w:eastAsia="zh-CN"/>
        </w:rPr>
        <w:t>“</w:t>
      </w:r>
      <w:r>
        <w:t>双通</w:t>
      </w:r>
      <w:r>
        <w:rPr>
          <w:rFonts w:hint="eastAsia"/>
          <w:lang w:eastAsia="zh-CN"/>
        </w:rPr>
        <w:t>”</w:t>
      </w:r>
      <w:r>
        <w:t>人才培养提供学术范式参考。本文在研究中充分体现</w:t>
      </w:r>
      <w:r>
        <w:rPr>
          <w:rFonts w:hint="eastAsia"/>
          <w:lang w:eastAsia="zh-CN"/>
        </w:rPr>
        <w:t>“</w:t>
      </w:r>
      <w:r>
        <w:t>政治上靠得住、文化上有自觉、教义诠释有创新、价值引领有实效</w:t>
      </w:r>
      <w:r>
        <w:rPr>
          <w:rFonts w:hint="eastAsia"/>
          <w:lang w:eastAsia="zh-CN"/>
        </w:rPr>
        <w:t>”</w:t>
      </w:r>
      <w:r>
        <w:t>的培养目标，为未来宗教界骨干人才的学术研究提供可资借鉴的范式。特别是基于浙江本地案例的分析，为浙江乃至全国基督教中国化实践提供了区域经验。</w:t>
      </w:r>
    </w:p>
    <w:p w14:paraId="27B0BF12">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85" w:name="_Toc239258254"/>
      <w:bookmarkStart w:id="86" w:name="_Toc1186237864"/>
      <w:bookmarkStart w:id="87" w:name="_Toc1580466136"/>
      <w:r>
        <w:rPr>
          <w:rFonts w:hint="eastAsia"/>
          <w:lang w:val="en-US" w:eastAsia="zh-CN"/>
        </w:rPr>
        <w:t>第四节 研究思路、方法与创新点</w:t>
      </w:r>
      <w:bookmarkEnd w:id="85"/>
      <w:bookmarkEnd w:id="86"/>
      <w:bookmarkEnd w:id="87"/>
    </w:p>
    <w:p w14:paraId="0028FD14">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88" w:name="_Toc1124087794"/>
      <w:bookmarkStart w:id="89" w:name="_Toc2009085147"/>
      <w:bookmarkStart w:id="90" w:name="_Toc669118009"/>
      <w:r>
        <w:rPr>
          <w:rFonts w:hint="eastAsia"/>
          <w:lang w:val="en-US" w:eastAsia="zh-CN"/>
        </w:rPr>
        <w:t>一、整体研究框架</w:t>
      </w:r>
      <w:bookmarkEnd w:id="88"/>
      <w:bookmarkEnd w:id="89"/>
      <w:bookmarkEnd w:id="90"/>
    </w:p>
    <w:p w14:paraId="4DC02B64">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本文的整体研究沿着</w:t>
      </w:r>
      <w:r>
        <w:rPr>
          <w:rFonts w:hint="eastAsia"/>
          <w:lang w:eastAsia="zh-CN"/>
        </w:rPr>
        <w:t>“</w:t>
      </w:r>
      <w:r>
        <w:t>文献综述与概念界定—融合可行性论证—现实障碍梳理—实践路径构建—研究总结展望</w:t>
      </w:r>
      <w:r>
        <w:rPr>
          <w:rFonts w:hint="eastAsia"/>
          <w:lang w:eastAsia="zh-CN"/>
        </w:rPr>
        <w:t>”</w:t>
      </w:r>
      <w: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91" w:name="_Toc1808683848"/>
      <w:bookmarkStart w:id="92" w:name="_Toc1642001571"/>
      <w:bookmarkStart w:id="93" w:name="_Toc1129911099"/>
      <w:r>
        <w:rPr>
          <w:rFonts w:hint="eastAsia"/>
          <w:lang w:val="en-US" w:eastAsia="zh-CN"/>
        </w:rPr>
        <w:t>二、核心研究方法</w:t>
      </w:r>
      <w:bookmarkEnd w:id="91"/>
      <w:bookmarkEnd w:id="92"/>
      <w:bookmarkEnd w:id="93"/>
    </w:p>
    <w:p w14:paraId="1AC4FF34">
      <w:pPr>
        <w:pageBreakBefore w:val="0"/>
        <w:kinsoku/>
        <w:wordWrap/>
        <w:overflowPunct/>
        <w:topLinePunct w:val="0"/>
        <w:bidi w:val="0"/>
        <w:adjustRightInd w:val="0"/>
        <w:snapToGrid w:val="0"/>
        <w:spacing w:after="120" w:line="360" w:lineRule="auto"/>
        <w:ind w:firstLine="480" w:firstLineChars="200"/>
        <w:textAlignment w:val="auto"/>
      </w:pPr>
      <w: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bidi w:val="0"/>
        <w:adjustRightInd w:val="0"/>
        <w:snapToGrid w:val="0"/>
        <w:spacing w:after="120" w:line="360" w:lineRule="auto"/>
        <w:ind w:firstLine="480" w:firstLineChars="200"/>
        <w:textAlignment w:val="auto"/>
      </w:pPr>
      <w:r>
        <w:t>第二，历史比较法。考察了基督教仁爱观念从早期教会的Agape传统到明清耶稣会士</w:t>
      </w:r>
      <w:r>
        <w:rPr>
          <w:rFonts w:hint="eastAsia"/>
          <w:lang w:eastAsia="zh-CN"/>
        </w:rPr>
        <w:t>“</w:t>
      </w:r>
      <w:r>
        <w:t>以儒释耶</w:t>
      </w:r>
      <w:r>
        <w:rPr>
          <w:rFonts w:hint="eastAsia"/>
          <w:lang w:eastAsia="zh-CN"/>
        </w:rPr>
        <w:t>”</w:t>
      </w:r>
      <w: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bidi w:val="0"/>
        <w:adjustRightInd w:val="0"/>
        <w:snapToGrid w:val="0"/>
        <w:spacing w:after="120" w:line="360" w:lineRule="auto"/>
        <w:ind w:firstLine="480" w:firstLineChars="200"/>
        <w:textAlignment w:val="auto"/>
      </w:pPr>
      <w: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第四，跨文化诠释法。借鉴刘耘华、Roger Ames、Tu Weiming等学者的跨文化比较方法，对基督教Agape与儒家</w:t>
      </w:r>
      <w:r>
        <w:rPr>
          <w:rFonts w:hint="eastAsia"/>
          <w:lang w:eastAsia="zh-CN"/>
        </w:rPr>
        <w:t>“</w:t>
      </w:r>
      <w:r>
        <w:t>仁</w:t>
      </w:r>
      <w:r>
        <w:rPr>
          <w:rFonts w:hint="eastAsia"/>
          <w:lang w:eastAsia="zh-CN"/>
        </w:rPr>
        <w:t>”</w:t>
      </w:r>
      <w:r>
        <w:t>进行语义分析、结构比较与实践对接，探索</w:t>
      </w:r>
      <w:r>
        <w:rPr>
          <w:rFonts w:hint="eastAsia"/>
          <w:lang w:eastAsia="zh-CN"/>
        </w:rPr>
        <w:t>“</w:t>
      </w:r>
      <w:r>
        <w:t>第三空间</w:t>
      </w:r>
      <w:r>
        <w:rPr>
          <w:rFonts w:hint="eastAsia"/>
          <w:lang w:eastAsia="zh-CN"/>
        </w:rPr>
        <w:t>”</w:t>
      </w:r>
      <w:r>
        <w:t>中的创造性诠释可能。</w:t>
      </w:r>
    </w:p>
    <w:p w14:paraId="679BE087">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94" w:name="_Toc918410051"/>
      <w:bookmarkStart w:id="95" w:name="_Toc217950472"/>
      <w:bookmarkStart w:id="96" w:name="_Toc1955539847"/>
      <w:r>
        <w:rPr>
          <w:rFonts w:hint="eastAsia"/>
          <w:lang w:val="en-US" w:eastAsia="zh-CN"/>
        </w:rPr>
        <w:t>三、主要创新点</w:t>
      </w:r>
      <w:bookmarkEnd w:id="94"/>
      <w:bookmarkEnd w:id="95"/>
      <w:bookmarkEnd w:id="96"/>
    </w:p>
    <w:p w14:paraId="704EC7C1">
      <w:pPr>
        <w:pageBreakBefore w:val="0"/>
        <w:kinsoku/>
        <w:wordWrap/>
        <w:overflowPunct/>
        <w:topLinePunct w:val="0"/>
        <w:bidi w:val="0"/>
        <w:adjustRightInd w:val="0"/>
        <w:snapToGrid w:val="0"/>
        <w:spacing w:after="120" w:line="360" w:lineRule="auto"/>
        <w:ind w:firstLine="480" w:firstLineChars="200"/>
        <w:textAlignment w:val="auto"/>
      </w:pPr>
      <w:r>
        <w:t>本文的创新点主要体现在四个方面：第一，理论框架的创新。首次将</w:t>
      </w:r>
      <w:r>
        <w:rPr>
          <w:rFonts w:hint="eastAsia"/>
          <w:lang w:eastAsia="zh-CN"/>
        </w:rPr>
        <w:t>“</w:t>
      </w:r>
      <w:r>
        <w:t>五个认同</w:t>
      </w:r>
      <w:r>
        <w:rPr>
          <w:rFonts w:hint="eastAsia"/>
          <w:lang w:eastAsia="zh-CN"/>
        </w:rPr>
        <w:t>”</w:t>
      </w:r>
      <w:r>
        <w:t>政治框架、Bhabha</w:t>
      </w:r>
      <w:r>
        <w:rPr>
          <w:rFonts w:hint="eastAsia"/>
          <w:lang w:eastAsia="zh-CN"/>
        </w:rPr>
        <w:t>“</w:t>
      </w:r>
      <w:r>
        <w:t>第三空间</w:t>
      </w:r>
      <w:r>
        <w:rPr>
          <w:rFonts w:hint="eastAsia"/>
          <w:lang w:eastAsia="zh-CN"/>
        </w:rPr>
        <w:t>”</w:t>
      </w:r>
      <w:r>
        <w:t>文化翻译理论、Rawls</w:t>
      </w:r>
      <w:r>
        <w:rPr>
          <w:rFonts w:hint="eastAsia"/>
          <w:lang w:eastAsia="zh-CN"/>
        </w:rPr>
        <w:t>“</w:t>
      </w:r>
      <w:r>
        <w:t>交叠共识</w:t>
      </w:r>
      <w:r>
        <w:rPr>
          <w:rFonts w:hint="eastAsia"/>
          <w:lang w:eastAsia="zh-CN"/>
        </w:rPr>
        <w:t>”</w:t>
      </w:r>
      <w:r>
        <w:t>政治哲学与Bevans</w:t>
      </w:r>
      <w:r>
        <w:rPr>
          <w:rFonts w:hint="eastAsia"/>
          <w:lang w:eastAsia="zh-CN"/>
        </w:rPr>
        <w:t>“</w:t>
      </w:r>
      <w:r>
        <w:t>处境化神学</w:t>
      </w:r>
      <w:r>
        <w:rPr>
          <w:rFonts w:hint="eastAsia"/>
          <w:lang w:eastAsia="zh-CN"/>
        </w:rPr>
        <w:t>”</w:t>
      </w:r>
      <w:r>
        <w:t>模型整合为统一的分析框架，突破了既往研究单一视角的局限。</w:t>
      </w:r>
    </w:p>
    <w:p w14:paraId="1C4039A7">
      <w:pPr>
        <w:pageBreakBefore w:val="0"/>
        <w:kinsoku/>
        <w:wordWrap/>
        <w:overflowPunct/>
        <w:topLinePunct w:val="0"/>
        <w:bidi w:val="0"/>
        <w:adjustRightInd w:val="0"/>
        <w:snapToGrid w:val="0"/>
        <w:spacing w:after="120" w:line="360" w:lineRule="auto"/>
        <w:ind w:firstLine="480" w:firstLineChars="200"/>
        <w:textAlignment w:val="auto"/>
      </w:pPr>
      <w:r>
        <w:t>第二，教义诠释方案的创新。提出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方案，将儒家</w:t>
      </w:r>
      <w:r>
        <w:rPr>
          <w:rFonts w:hint="eastAsia"/>
          <w:lang w:eastAsia="zh-CN"/>
        </w:rPr>
        <w:t>“</w:t>
      </w:r>
      <w:r>
        <w:t>仁</w:t>
      </w:r>
      <w:r>
        <w:rPr>
          <w:rFonts w:hint="eastAsia"/>
          <w:lang w:eastAsia="zh-CN"/>
        </w:rPr>
        <w:t>”</w:t>
      </w:r>
      <w:r>
        <w:t>的差序推扩逻辑与基督教Agape的普遍主义进行辩证统一，设计出</w:t>
      </w:r>
      <w:r>
        <w:rPr>
          <w:rFonts w:hint="eastAsia"/>
          <w:lang w:eastAsia="zh-CN"/>
        </w:rPr>
        <w:t>“</w:t>
      </w:r>
      <w:r>
        <w:t>家国情怀—社区互助—人类关怀</w:t>
      </w:r>
      <w:r>
        <w:rPr>
          <w:rFonts w:hint="eastAsia"/>
          <w:lang w:eastAsia="zh-CN"/>
        </w:rPr>
        <w:t>”</w:t>
      </w:r>
      <w:r>
        <w:t>的三层诠释结构，为当代基督教讲道、神学思想建设提供可直接应用的方法论。这一方案直接回应了2023年《纲要》关于</w:t>
      </w:r>
      <w:r>
        <w:rPr>
          <w:rFonts w:hint="eastAsia"/>
          <w:lang w:eastAsia="zh-CN"/>
        </w:rPr>
        <w:t>“</w:t>
      </w:r>
      <w:r>
        <w:t>以社会主义核心价值观为引领</w:t>
      </w:r>
      <w:r>
        <w:rPr>
          <w:rFonts w:hint="eastAsia"/>
          <w:lang w:eastAsia="zh-CN"/>
        </w:rPr>
        <w:t>”</w:t>
      </w:r>
      <w:r>
        <w:t>的政策要求。</w:t>
      </w:r>
    </w:p>
    <w:p w14:paraId="249B9B79">
      <w:pPr>
        <w:pageBreakBefore w:val="0"/>
        <w:kinsoku/>
        <w:wordWrap/>
        <w:overflowPunct/>
        <w:topLinePunct w:val="0"/>
        <w:bidi w:val="0"/>
        <w:adjustRightInd w:val="0"/>
        <w:snapToGrid w:val="0"/>
        <w:spacing w:after="120" w:line="360" w:lineRule="auto"/>
        <w:ind w:firstLine="480" w:firstLineChars="200"/>
        <w:textAlignment w:val="auto"/>
      </w:pPr>
      <w:r>
        <w:t>第三，转化机制的创新。提出</w:t>
      </w:r>
      <w:r>
        <w:rPr>
          <w:rFonts w:hint="eastAsia"/>
          <w:lang w:eastAsia="zh-CN"/>
        </w:rPr>
        <w:t>“</w:t>
      </w:r>
      <w:r>
        <w:t>润物细无声</w:t>
      </w:r>
      <w:r>
        <w:rPr>
          <w:rFonts w:hint="eastAsia"/>
          <w:lang w:eastAsia="zh-CN"/>
        </w:rPr>
        <w:t>”</w:t>
      </w:r>
      <w:r>
        <w:t>的分层浸润机制，针对不同年龄、文化程度、地域特征的信众群体，设计差异化的教育引导策略，避免</w:t>
      </w:r>
      <w:r>
        <w:rPr>
          <w:rFonts w:hint="eastAsia"/>
          <w:lang w:eastAsia="zh-CN"/>
        </w:rPr>
        <w:t>“</w:t>
      </w:r>
      <w:r>
        <w:t>一刀切</w:t>
      </w:r>
      <w:r>
        <w:rPr>
          <w:rFonts w:hint="eastAsia"/>
          <w:lang w:eastAsia="zh-CN"/>
        </w:rPr>
        <w:t>”</w:t>
      </w:r>
      <w:r>
        <w:t>的形式主义。特别设计了浙江神学院</w:t>
      </w:r>
      <w:r>
        <w:rPr>
          <w:rFonts w:hint="eastAsia"/>
          <w:lang w:eastAsia="zh-CN"/>
        </w:rPr>
        <w:t>“</w:t>
      </w:r>
      <w:r>
        <w:t>四合一</w:t>
      </w:r>
      <w:r>
        <w:rPr>
          <w:rFonts w:hint="eastAsia"/>
          <w:lang w:eastAsia="zh-CN"/>
        </w:rPr>
        <w:t>”</w:t>
      </w:r>
      <w:r>
        <w:t>爱心培养理念与</w:t>
      </w:r>
      <w:r>
        <w:rPr>
          <w:rFonts w:hint="eastAsia"/>
          <w:lang w:eastAsia="zh-CN"/>
        </w:rPr>
        <w:t>“</w:t>
      </w:r>
      <w:r>
        <w:t>五能精品</w:t>
      </w:r>
      <w:r>
        <w:rPr>
          <w:rFonts w:hint="eastAsia"/>
          <w:lang w:eastAsia="zh-CN"/>
        </w:rPr>
        <w:t>”</w:t>
      </w:r>
      <w:r>
        <w:t>教学的融合型教育模式。</w:t>
      </w:r>
    </w:p>
    <w:p w14:paraId="5EDE32B5">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第四，制度设计的创新。提出</w:t>
      </w:r>
      <w:r>
        <w:rPr>
          <w:rFonts w:hint="eastAsia"/>
          <w:lang w:eastAsia="zh-CN"/>
        </w:rPr>
        <w:t>“</w:t>
      </w:r>
      <w:r>
        <w:t>评估—反馈—纠正</w:t>
      </w:r>
      <w:r>
        <w:rPr>
          <w:rFonts w:hint="eastAsia"/>
          <w:lang w:eastAsia="zh-CN"/>
        </w:rPr>
        <w:t>”</w:t>
      </w:r>
      <w:r>
        <w:t>的闭环管理制度，将融合工作从运动式推进转化为制度化运行。基于浙江光盐爱心基金会、杭州圣爱康复医院等真实案例，设计了公益慈善项目的</w:t>
      </w:r>
      <w:r>
        <w:rPr>
          <w:rFonts w:hint="eastAsia"/>
          <w:lang w:eastAsia="zh-CN"/>
        </w:rPr>
        <w:t>“</w:t>
      </w:r>
      <w:r>
        <w:t>去标识化</w:t>
      </w:r>
      <w:r>
        <w:rPr>
          <w:rFonts w:hint="eastAsia"/>
          <w:lang w:eastAsia="zh-CN"/>
        </w:rPr>
        <w:t>”</w:t>
      </w:r>
      <w:r>
        <w:t>操作规范与社区融入的具体路径，为基层宗教工作部门提供可操作的考核指标与监管工具。</w:t>
      </w:r>
    </w:p>
    <w:p w14:paraId="00FCE8AA">
      <w:pPr>
        <w:pageBreakBefore w:val="0"/>
        <w:kinsoku/>
        <w:wordWrap/>
        <w:overflowPunct/>
        <w:topLinePunct w:val="0"/>
        <w:bidi w:val="0"/>
        <w:adjustRightInd w:val="0"/>
        <w:snapToGrid w:val="0"/>
        <w:ind w:firstLine="480" w:firstLineChars="200"/>
        <w:textAlignment w:val="auto"/>
        <w:rPr>
          <w:b w:val="0"/>
          <w:bCs w:val="0"/>
        </w:rPr>
      </w:pPr>
      <w:r>
        <w:br w:type="page"/>
      </w:r>
    </w:p>
    <w:p w14:paraId="6EEF3911">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97" w:name="_Toc1633964769"/>
      <w:bookmarkStart w:id="98" w:name="_Toc1668474841"/>
      <w:bookmarkStart w:id="99" w:name="_Toc1752756168"/>
      <w:r>
        <w:rPr>
          <w:rFonts w:hint="eastAsia" w:ascii="黑体" w:hAnsi="黑体"/>
          <w:b w:val="0"/>
          <w:bCs w:val="0"/>
          <w:sz w:val="32"/>
          <w:lang w:val="en-US" w:eastAsia="zh-CN"/>
        </w:rPr>
        <w:t>二、</w:t>
      </w:r>
      <w:r>
        <w:rPr>
          <w:rFonts w:ascii="黑体" w:hAnsi="黑体" w:eastAsia="黑体"/>
          <w:b w:val="0"/>
          <w:bCs w:val="0"/>
          <w:sz w:val="32"/>
        </w:rPr>
        <w:t>核心概念界定与理论基础</w:t>
      </w:r>
      <w:bookmarkEnd w:id="97"/>
      <w:bookmarkEnd w:id="98"/>
      <w:bookmarkEnd w:id="99"/>
    </w:p>
    <w:p w14:paraId="1479F8BC">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00" w:name="_Toc24994747"/>
      <w:bookmarkStart w:id="101" w:name="_Toc1539729677"/>
      <w:bookmarkStart w:id="102" w:name="_Toc215190161"/>
      <w:r>
        <w:rPr>
          <w:rFonts w:hint="eastAsia"/>
          <w:lang w:val="en-US" w:eastAsia="zh-CN"/>
        </w:rPr>
        <w:t xml:space="preserve">第一节 </w:t>
      </w:r>
      <w:r>
        <w:rPr>
          <w:rFonts w:ascii="黑体" w:hAnsi="黑体" w:eastAsia="黑体"/>
          <w:b w:val="0"/>
          <w:bCs w:val="0"/>
          <w:sz w:val="28"/>
        </w:rPr>
        <w:t>基督教仁爱观念的核心内涵与历史演进</w:t>
      </w:r>
      <w:bookmarkEnd w:id="100"/>
      <w:bookmarkEnd w:id="101"/>
      <w:bookmarkEnd w:id="102"/>
    </w:p>
    <w:p w14:paraId="7DDB943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03" w:name="_Toc1058734989"/>
      <w:bookmarkStart w:id="104" w:name="_Toc338574379"/>
      <w:bookmarkStart w:id="105" w:name="_Toc1327401664"/>
      <w:r>
        <w:rPr>
          <w:rFonts w:hint="eastAsia"/>
          <w:lang w:val="en-US" w:eastAsia="zh-CN"/>
        </w:rPr>
        <w:t>一、</w:t>
      </w:r>
      <w:r>
        <w:rPr>
          <w:b w:val="0"/>
          <w:bCs w:val="0"/>
          <w:sz w:val="24"/>
        </w:rPr>
        <w:t>Agape的神学本源：从希腊语汇到基督教伦理</w:t>
      </w:r>
      <w:bookmarkEnd w:id="103"/>
      <w:bookmarkEnd w:id="104"/>
      <w:bookmarkEnd w:id="105"/>
    </w:p>
    <w:p w14:paraId="27ACC8F4">
      <w:pPr>
        <w:pageBreakBefore w:val="0"/>
        <w:kinsoku/>
        <w:wordWrap/>
        <w:overflowPunct/>
        <w:topLinePunct w:val="0"/>
        <w:bidi w:val="0"/>
        <w:adjustRightInd w:val="0"/>
        <w:snapToGrid w:val="0"/>
        <w:spacing w:after="120" w:line="360" w:lineRule="auto"/>
        <w:ind w:firstLine="480" w:firstLineChars="200"/>
        <w:textAlignment w:val="auto"/>
      </w:pPr>
      <w:r>
        <w:t>基督教仁爱观念的本源内涵根植于其经典教义体系，核心表述</w:t>
      </w:r>
      <w:r>
        <w:rPr>
          <w:rFonts w:hint="eastAsia"/>
          <w:lang w:eastAsia="zh-CN"/>
        </w:rPr>
        <w:t>“</w:t>
      </w:r>
      <w:r>
        <w:t>爱神</w:t>
      </w:r>
      <w:r>
        <w:rPr>
          <w:rFonts w:hint="eastAsia"/>
          <w:lang w:eastAsia="zh-CN"/>
        </w:rPr>
        <w:t>”</w:t>
      </w:r>
      <w:r>
        <w:t>与</w:t>
      </w:r>
      <w:r>
        <w:rPr>
          <w:rFonts w:hint="eastAsia"/>
          <w:lang w:eastAsia="zh-CN"/>
        </w:rPr>
        <w:t>“</w:t>
      </w:r>
      <w:r>
        <w:t>爱人</w:t>
      </w:r>
      <w:r>
        <w:rPr>
          <w:rFonts w:hint="eastAsia"/>
          <w:lang w:eastAsia="zh-CN"/>
        </w:rPr>
        <w:t>”</w:t>
      </w:r>
      <w:r>
        <w:t>构成了一个不可分割的有机整体。在《圣经》的文本脉络里，这一观念并非简单的伦理倡导，而是源于神圣启示并以上帝之爱为终极典范的信仰实践。《马太福音》记载耶稣将</w:t>
      </w:r>
      <w:r>
        <w:rPr>
          <w:rFonts w:hint="eastAsia"/>
          <w:lang w:eastAsia="zh-CN"/>
        </w:rPr>
        <w:t>“</w:t>
      </w:r>
      <w:r>
        <w:t>尽心、尽性、尽意爱主你的神</w:t>
      </w:r>
      <w:r>
        <w:rPr>
          <w:rFonts w:hint="eastAsia"/>
          <w:lang w:eastAsia="zh-CN"/>
        </w:rPr>
        <w:t>”</w:t>
      </w:r>
      <w:r>
        <w:t>与</w:t>
      </w:r>
      <w:r>
        <w:rPr>
          <w:rFonts w:hint="eastAsia"/>
          <w:lang w:eastAsia="zh-CN"/>
        </w:rPr>
        <w:t>“</w:t>
      </w:r>
      <w:r>
        <w:t>爱人如己</w:t>
      </w:r>
      <w:r>
        <w:rPr>
          <w:rFonts w:hint="eastAsia"/>
          <w:lang w:eastAsia="zh-CN"/>
        </w:rPr>
        <w:t>”</w:t>
      </w:r>
      <w:r>
        <w:t>并列为最大的诫命（太22:37-39），这确立了仁爱观念的双重维度。</w:t>
      </w:r>
      <w:r>
        <w:rPr>
          <w:rStyle w:val="29"/>
        </w:rPr>
        <w:footnoteReference w:id="48"/>
      </w:r>
    </w:p>
    <w:p w14:paraId="63C3BA8D">
      <w:pPr>
        <w:pageBreakBefore w:val="0"/>
        <w:kinsoku/>
        <w:wordWrap/>
        <w:overflowPunct/>
        <w:topLinePunct w:val="0"/>
        <w:bidi w:val="0"/>
        <w:adjustRightInd w:val="0"/>
        <w:snapToGrid w:val="0"/>
        <w:spacing w:after="120" w:line="360" w:lineRule="auto"/>
        <w:ind w:firstLine="480" w:firstLineChars="200"/>
        <w:textAlignment w:val="auto"/>
      </w:pPr>
      <w: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lang w:eastAsia="zh-CN"/>
        </w:rPr>
        <w:t>“</w:t>
      </w:r>
      <w:r>
        <w:t>Agape</w:t>
      </w:r>
      <w:r>
        <w:rPr>
          <w:rFonts w:hint="eastAsia"/>
          <w:lang w:eastAsia="zh-CN"/>
        </w:rPr>
        <w:t>”</w:t>
      </w:r>
      <w:r>
        <w:t>（ἀγάπη）指称。</w:t>
      </w:r>
    </w:p>
    <w:p w14:paraId="7498B45B">
      <w:pPr>
        <w:pageBreakBefore w:val="0"/>
        <w:kinsoku/>
        <w:wordWrap/>
        <w:overflowPunct/>
        <w:topLinePunct w:val="0"/>
        <w:bidi w:val="0"/>
        <w:adjustRightInd w:val="0"/>
        <w:snapToGrid w:val="0"/>
        <w:spacing w:after="120" w:line="360" w:lineRule="auto"/>
        <w:ind w:firstLine="480" w:firstLineChars="200"/>
        <w:textAlignment w:val="auto"/>
      </w:pPr>
      <w:r>
        <w:t>Anders Nygren在《圣爱与欲爱》中严格区分了Agape与Eros：Agape是</w:t>
      </w:r>
      <w:r>
        <w:rPr>
          <w:rFonts w:hint="eastAsia"/>
          <w:lang w:eastAsia="zh-CN"/>
        </w:rPr>
        <w:t>“</w:t>
      </w:r>
      <w:r>
        <w:t>自上而下的赐予</w:t>
      </w:r>
      <w:r>
        <w:rPr>
          <w:rFonts w:hint="eastAsia"/>
          <w:lang w:eastAsia="zh-CN"/>
        </w:rPr>
        <w:t>”</w:t>
      </w:r>
      <w:r>
        <w:t>，以上帝为唯一主体，具有无条件性和神圣性；Eros则是</w:t>
      </w:r>
      <w:r>
        <w:rPr>
          <w:rFonts w:hint="eastAsia"/>
          <w:lang w:eastAsia="zh-CN"/>
        </w:rPr>
        <w:t>“</w:t>
      </w:r>
      <w:r>
        <w:t>自下而上的追求</w:t>
      </w:r>
      <w:r>
        <w:rPr>
          <w:rFonts w:hint="eastAsia"/>
          <w:lang w:eastAsia="zh-CN"/>
        </w:rPr>
        <w:t>”</w:t>
      </w:r>
      <w:r>
        <w:t>，以人的需要为驱动力，具有条件性和世俗性。</w:t>
      </w:r>
      <w:r>
        <w:rPr>
          <w:rStyle w:val="29"/>
        </w:rPr>
        <w:footnoteReference w:id="49"/>
      </w:r>
      <w:r>
        <w:t xml:space="preserve"> 这一区分对理解基督教仁爱观念至关重要：其</w:t>
      </w:r>
      <w:r>
        <w:rPr>
          <w:rFonts w:hint="eastAsia"/>
          <w:lang w:eastAsia="zh-CN"/>
        </w:rPr>
        <w:t>“</w:t>
      </w:r>
      <w:r>
        <w:t>无条件性</w:t>
      </w:r>
      <w:r>
        <w:rPr>
          <w:rFonts w:hint="eastAsia"/>
          <w:lang w:eastAsia="zh-CN"/>
        </w:rPr>
        <w:t>”</w:t>
      </w:r>
      <w:r>
        <w:t>源于Agape的神学逻辑，而社会主义核心价值观的</w:t>
      </w:r>
      <w:r>
        <w:rPr>
          <w:rFonts w:hint="eastAsia"/>
          <w:lang w:eastAsia="zh-CN"/>
        </w:rPr>
        <w:t>“</w:t>
      </w:r>
      <w:r>
        <w:t>友善</w:t>
      </w:r>
      <w:r>
        <w:rPr>
          <w:rFonts w:hint="eastAsia"/>
          <w:lang w:eastAsia="zh-CN"/>
        </w:rPr>
        <w:t>”</w:t>
      </w:r>
      <w:r>
        <w:t>则基于人的社会性需要，二者在本体论层面不可通约，但在伦理实践层面具有</w:t>
      </w:r>
      <w:r>
        <w:rPr>
          <w:rFonts w:hint="eastAsia"/>
          <w:lang w:eastAsia="zh-CN"/>
        </w:rPr>
        <w:t>“</w:t>
      </w:r>
      <w:r>
        <w:t>家族相似性</w:t>
      </w:r>
      <w:r>
        <w:rPr>
          <w:rFonts w:hint="eastAsia"/>
          <w:lang w:eastAsia="zh-CN"/>
        </w:rPr>
        <w:t>”</w:t>
      </w:r>
      <w:r>
        <w:t>（family resemblance）——即</w:t>
      </w:r>
      <w:r>
        <w:rPr>
          <w:rFonts w:hint="eastAsia"/>
          <w:lang w:eastAsia="zh-CN"/>
        </w:rPr>
        <w:t>“</w:t>
      </w:r>
      <w:r>
        <w:t>爱人如己</w:t>
      </w:r>
      <w:r>
        <w:rPr>
          <w:rFonts w:hint="eastAsia"/>
          <w:lang w:eastAsia="zh-CN"/>
        </w:rPr>
        <w:t>”</w:t>
      </w:r>
      <w:r>
        <w:t>与</w:t>
      </w:r>
      <w:r>
        <w:rPr>
          <w:rFonts w:hint="eastAsia"/>
          <w:lang w:eastAsia="zh-CN"/>
        </w:rPr>
        <w:t>“</w:t>
      </w:r>
      <w:r>
        <w:t>己欲立而立人</w:t>
      </w:r>
      <w:r>
        <w:rPr>
          <w:rFonts w:hint="eastAsia"/>
          <w:lang w:eastAsia="zh-CN"/>
        </w:rPr>
        <w:t>”</w:t>
      </w:r>
      <w:r>
        <w:t>在行为模式上的功能等价。</w:t>
      </w:r>
    </w:p>
    <w:p w14:paraId="5422C13B">
      <w:pPr>
        <w:pageBreakBefore w:val="0"/>
        <w:kinsoku/>
        <w:wordWrap/>
        <w:overflowPunct/>
        <w:topLinePunct w:val="0"/>
        <w:bidi w:val="0"/>
        <w:adjustRightInd w:val="0"/>
        <w:snapToGrid w:val="0"/>
        <w:spacing w:after="120" w:line="360" w:lineRule="auto"/>
        <w:ind w:firstLine="480" w:firstLineChars="200"/>
        <w:textAlignment w:val="auto"/>
      </w:pPr>
      <w:r>
        <w:t>Thomas Aquinas在《神学大全》中进一步将</w:t>
      </w:r>
      <w:r>
        <w:rPr>
          <w:rFonts w:hint="eastAsia"/>
          <w:lang w:eastAsia="zh-CN"/>
        </w:rPr>
        <w:t>“</w:t>
      </w:r>
      <w:r>
        <w:t>爱德</w:t>
      </w:r>
      <w:r>
        <w:rPr>
          <w:rFonts w:hint="eastAsia"/>
          <w:lang w:eastAsia="zh-CN"/>
        </w:rPr>
        <w:t>”</w:t>
      </w:r>
      <w:r>
        <w:t>（Charity/Caritas）系统化为神学德性，指出其本质在于</w:t>
      </w:r>
      <w:r>
        <w:rPr>
          <w:rFonts w:hint="eastAsia"/>
          <w:lang w:eastAsia="zh-CN"/>
        </w:rPr>
        <w:t>“</w:t>
      </w:r>
      <w:r>
        <w:t>愿上帝得荣耀、愿邻人得拯救</w:t>
      </w:r>
      <w:r>
        <w:rPr>
          <w:rFonts w:hint="eastAsia"/>
          <w:lang w:eastAsia="zh-CN"/>
        </w:rPr>
        <w:t>”</w:t>
      </w:r>
      <w:r>
        <w:t>，强调爱德不仅是情感，更是意志的定向（act of will）。</w:t>
      </w:r>
      <w:r>
        <w:rPr>
          <w:rStyle w:val="29"/>
        </w:rPr>
        <w:footnoteReference w:id="50"/>
      </w:r>
      <w:r>
        <w:t xml:space="preserve"> Pope Benedict XVI在通谕《天主是爱》中重新激活了这一传统，指出</w:t>
      </w:r>
      <w:r>
        <w:rPr>
          <w:rFonts w:hint="eastAsia"/>
          <w:lang w:eastAsia="zh-CN"/>
        </w:rPr>
        <w:t>“</w:t>
      </w:r>
      <w:r>
        <w:t>作为教会团体的爱（charity）与作为个人情感的爱（eros）并非对立，而是统一于上帝之爱的完整表达</w:t>
      </w:r>
      <w:r>
        <w:rPr>
          <w:rFonts w:hint="eastAsia"/>
          <w:lang w:eastAsia="zh-CN"/>
        </w:rPr>
        <w:t>”</w:t>
      </w:r>
      <w:r>
        <w:t>，并强调教会的社会服务是</w:t>
      </w:r>
      <w:r>
        <w:rPr>
          <w:rFonts w:hint="eastAsia"/>
          <w:lang w:eastAsia="zh-CN"/>
        </w:rPr>
        <w:t>“</w:t>
      </w:r>
      <w:r>
        <w:t>爱德的公共实践</w:t>
      </w:r>
      <w:r>
        <w:rPr>
          <w:rFonts w:hint="eastAsia"/>
          <w:lang w:eastAsia="zh-CN"/>
        </w:rPr>
        <w:t>”</w:t>
      </w:r>
      <w:r>
        <w:t>（public practice of charity）。</w:t>
      </w:r>
      <w:r>
        <w:rPr>
          <w:rStyle w:val="29"/>
        </w:rPr>
        <w:footnoteReference w:id="51"/>
      </w:r>
    </w:p>
    <w:p w14:paraId="41B573D8">
      <w:pPr>
        <w:pageBreakBefore w:val="0"/>
        <w:kinsoku/>
        <w:wordWrap/>
        <w:overflowPunct/>
        <w:topLinePunct w:val="0"/>
        <w:bidi w:val="0"/>
        <w:adjustRightInd w:val="0"/>
        <w:snapToGrid w:val="0"/>
        <w:spacing w:after="120" w:line="360" w:lineRule="auto"/>
        <w:ind w:firstLine="480" w:firstLineChars="200"/>
        <w:textAlignment w:val="auto"/>
      </w:pPr>
      <w:r>
        <w:t>耶稣关于</w:t>
      </w:r>
      <w:r>
        <w:rPr>
          <w:rFonts w:hint="eastAsia"/>
          <w:lang w:eastAsia="zh-CN"/>
        </w:rPr>
        <w:t>“</w:t>
      </w:r>
      <w:r>
        <w:t>爱仇敌</w:t>
      </w:r>
      <w:r>
        <w:rPr>
          <w:rFonts w:hint="eastAsia"/>
          <w:lang w:eastAsia="zh-CN"/>
        </w:rPr>
        <w:t>”</w:t>
      </w:r>
      <w:r>
        <w:t>、</w:t>
      </w:r>
      <w:r>
        <w:rPr>
          <w:rFonts w:hint="eastAsia"/>
          <w:lang w:eastAsia="zh-CN"/>
        </w:rPr>
        <w:t>“</w:t>
      </w:r>
      <w:r>
        <w:t>为逼迫你们的祷告</w:t>
      </w:r>
      <w:r>
        <w:rPr>
          <w:rFonts w:hint="eastAsia"/>
          <w:lang w:eastAsia="zh-CN"/>
        </w:rPr>
        <w:t>”</w:t>
      </w:r>
      <w:r>
        <w:t>的教导（太5:44），以及</w:t>
      </w:r>
      <w:r>
        <w:rPr>
          <w:rFonts w:hint="eastAsia"/>
          <w:lang w:eastAsia="zh-CN"/>
        </w:rPr>
        <w:t>“</w:t>
      </w:r>
      <w:r>
        <w:t>好撒玛利亚人</w:t>
      </w:r>
      <w:r>
        <w:rPr>
          <w:rFonts w:hint="eastAsia"/>
          <w:lang w:eastAsia="zh-CN"/>
        </w:rPr>
        <w:t>”</w:t>
      </w:r>
      <w:r>
        <w:t>的寓言（路10:25-37），都深刻诠释了这种爱的超越性，它要求打破血缘、族群乃至敌友的界限，以一种普遍性的姿态关怀每一个</w:t>
      </w:r>
      <w:r>
        <w:rPr>
          <w:rFonts w:hint="eastAsia"/>
          <w:lang w:eastAsia="zh-CN"/>
        </w:rPr>
        <w:t>“</w:t>
      </w:r>
      <w:r>
        <w:t>邻人</w:t>
      </w:r>
      <w:r>
        <w:rPr>
          <w:rFonts w:hint="eastAsia"/>
          <w:lang w:eastAsia="zh-CN"/>
        </w:rPr>
        <w:t>”</w:t>
      </w:r>
      <w:r>
        <w:t>。</w:t>
      </w:r>
    </w:p>
    <w:p w14:paraId="536C5F39">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需要严格区分三组概念：Agape、仁爱、仁。Agape是基督教神学的本源概念，指向上帝对人类的垂直关系；仁爱是Agape的中文神学译介，在中文语境中更接近</w:t>
      </w:r>
      <w:r>
        <w:rPr>
          <w:rFonts w:hint="eastAsia"/>
          <w:lang w:eastAsia="zh-CN"/>
        </w:rPr>
        <w:t>“</w:t>
      </w:r>
      <w:r>
        <w:t>仁慈</w:t>
      </w:r>
      <w:r>
        <w:rPr>
          <w:rFonts w:hint="eastAsia"/>
          <w:lang w:eastAsia="zh-CN"/>
        </w:rPr>
        <w:t>”“</w:t>
      </w:r>
      <w:r>
        <w:t>恩惠</w:t>
      </w:r>
      <w:r>
        <w:rPr>
          <w:rFonts w:hint="eastAsia"/>
          <w:lang w:eastAsia="zh-CN"/>
        </w:rPr>
        <w:t>”</w:t>
      </w:r>
      <w:r>
        <w:t>的世俗化理解；仁则是儒家伦理的核心概念，以血缘亲情为根基的差序性推扩。三者的关系并非简单的线性对应，而是</w:t>
      </w:r>
      <w:r>
        <w:rPr>
          <w:rFonts w:hint="eastAsia"/>
          <w:lang w:eastAsia="zh-CN"/>
        </w:rPr>
        <w:t>“</w:t>
      </w:r>
      <w:r>
        <w:t>翻译—转化—再创造</w:t>
      </w:r>
      <w:r>
        <w:rPr>
          <w:rFonts w:hint="eastAsia"/>
          <w:lang w:eastAsia="zh-CN"/>
        </w:rPr>
        <w:t>”</w:t>
      </w:r>
      <w:r>
        <w:t>的复杂过程。</w:t>
      </w:r>
    </w:p>
    <w:p w14:paraId="71F29256">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06" w:name="_Toc109461081"/>
      <w:bookmarkStart w:id="107" w:name="_Toc1579641812"/>
      <w:bookmarkStart w:id="108" w:name="_Toc1735406950"/>
      <w:r>
        <w:rPr>
          <w:rFonts w:hint="eastAsia"/>
          <w:b w:val="0"/>
          <w:bCs/>
          <w:lang w:val="en-US" w:eastAsia="zh-CN"/>
        </w:rPr>
        <w:t>二、</w:t>
      </w:r>
      <w:r>
        <w:rPr>
          <w:rFonts w:hint="eastAsia"/>
          <w:b w:val="0"/>
          <w:bCs/>
          <w:sz w:val="24"/>
        </w:rPr>
        <w:t>基督教仁爱观念的中国化演进：从</w:t>
      </w:r>
      <w:r>
        <w:rPr>
          <w:rFonts w:hint="eastAsia"/>
          <w:b w:val="0"/>
          <w:bCs/>
          <w:sz w:val="24"/>
          <w:lang w:eastAsia="zh-CN"/>
        </w:rPr>
        <w:t>“</w:t>
      </w:r>
      <w:r>
        <w:rPr>
          <w:rFonts w:hint="eastAsia"/>
          <w:b w:val="0"/>
          <w:bCs/>
          <w:sz w:val="24"/>
        </w:rPr>
        <w:t>以儒释耶</w:t>
      </w:r>
      <w:r>
        <w:rPr>
          <w:rFonts w:hint="eastAsia"/>
          <w:b w:val="0"/>
          <w:bCs/>
          <w:sz w:val="24"/>
          <w:lang w:eastAsia="zh-CN"/>
        </w:rPr>
        <w:t>”</w:t>
      </w:r>
      <w:r>
        <w:rPr>
          <w:rFonts w:hint="eastAsia"/>
          <w:b w:val="0"/>
          <w:bCs/>
          <w:sz w:val="24"/>
        </w:rPr>
        <w:t>到三自爱国</w:t>
      </w:r>
      <w:bookmarkEnd w:id="106"/>
      <w:bookmarkEnd w:id="107"/>
      <w:bookmarkEnd w:id="108"/>
    </w:p>
    <w:p w14:paraId="2CE52C04">
      <w:pPr>
        <w:pageBreakBefore w:val="0"/>
        <w:kinsoku/>
        <w:wordWrap/>
        <w:overflowPunct/>
        <w:topLinePunct w:val="0"/>
        <w:bidi w:val="0"/>
        <w:adjustRightInd w:val="0"/>
        <w:snapToGrid w:val="0"/>
        <w:spacing w:after="120" w:line="360" w:lineRule="auto"/>
        <w:ind w:firstLine="480" w:firstLineChars="200"/>
        <w:textAlignment w:val="auto"/>
      </w:pPr>
      <w:r>
        <w:t>基督教传入中国后，仁爱观念的本土化调整始终与整个宗教的社会定位绑定。明清之际，以利玛窦为代表的耶稣会士采取</w:t>
      </w:r>
      <w:r>
        <w:rPr>
          <w:rFonts w:hint="eastAsia"/>
          <w:lang w:eastAsia="zh-CN"/>
        </w:rPr>
        <w:t>“</w:t>
      </w:r>
      <w:r>
        <w:t>文化适应</w:t>
      </w:r>
      <w:r>
        <w:rPr>
          <w:rFonts w:hint="eastAsia"/>
          <w:lang w:eastAsia="zh-CN"/>
        </w:rPr>
        <w:t>”</w:t>
      </w:r>
      <w:r>
        <w:t>策略，以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，以</w:t>
      </w:r>
      <w:r>
        <w:rPr>
          <w:rFonts w:hint="eastAsia"/>
          <w:lang w:eastAsia="zh-CN"/>
        </w:rPr>
        <w:t>“</w:t>
      </w:r>
      <w:r>
        <w:t>上帝</w:t>
      </w:r>
      <w:r>
        <w:rPr>
          <w:rFonts w:hint="eastAsia"/>
          <w:lang w:eastAsia="zh-CN"/>
        </w:rPr>
        <w:t>”</w:t>
      </w:r>
      <w:r>
        <w:t>译</w:t>
      </w:r>
      <w:r>
        <w:rPr>
          <w:rFonts w:hint="eastAsia"/>
          <w:lang w:eastAsia="zh-CN"/>
        </w:rPr>
        <w:t>“</w:t>
      </w:r>
      <w:r>
        <w:t>Deus</w:t>
      </w:r>
      <w:r>
        <w:rPr>
          <w:rFonts w:hint="eastAsia"/>
          <w:lang w:eastAsia="zh-CN"/>
        </w:rPr>
        <w:t>”</w:t>
      </w:r>
      <w:r>
        <w:t>，并非简单的语言转换，而是在两种文化符号的碰撞中创造新的神学表达。</w:t>
      </w:r>
      <w:r>
        <w:rPr>
          <w:rStyle w:val="29"/>
        </w:rPr>
        <w:footnoteReference w:id="52"/>
      </w:r>
      <w:r>
        <w:t xml:space="preserve"> 刘耘华指出，这种</w:t>
      </w:r>
      <w:r>
        <w:rPr>
          <w:rFonts w:hint="eastAsia"/>
          <w:lang w:eastAsia="zh-CN"/>
        </w:rPr>
        <w:t>“</w:t>
      </w:r>
      <w:r>
        <w:t>跨文化诠释</w:t>
      </w:r>
      <w:r>
        <w:rPr>
          <w:rFonts w:hint="eastAsia"/>
          <w:lang w:eastAsia="zh-CN"/>
        </w:rPr>
        <w:t>”</w:t>
      </w:r>
      <w:r>
        <w:t>的机制，本质是</w:t>
      </w:r>
      <w:r>
        <w:rPr>
          <w:rFonts w:hint="eastAsia"/>
          <w:lang w:eastAsia="zh-CN"/>
        </w:rPr>
        <w:t>“</w:t>
      </w:r>
      <w:r>
        <w:t>以儒释耶</w:t>
      </w:r>
      <w:r>
        <w:rPr>
          <w:rFonts w:hint="eastAsia"/>
          <w:lang w:eastAsia="zh-CN"/>
        </w:rPr>
        <w:t>”</w:t>
      </w:r>
      <w:r>
        <w:t>的创造性转化，发生在Bhabha所谓</w:t>
      </w:r>
      <w:r>
        <w:rPr>
          <w:rFonts w:hint="eastAsia"/>
          <w:lang w:eastAsia="zh-CN"/>
        </w:rPr>
        <w:t>“</w:t>
      </w:r>
      <w:r>
        <w:t>第三空间</w:t>
      </w:r>
      <w:r>
        <w:rPr>
          <w:rFonts w:hint="eastAsia"/>
          <w:lang w:eastAsia="zh-CN"/>
        </w:rPr>
        <w:t>”</w:t>
      </w:r>
      <w:r>
        <w:t>中，生成兼具双方特质的</w:t>
      </w:r>
      <w:r>
        <w:rPr>
          <w:rFonts w:hint="eastAsia"/>
          <w:lang w:eastAsia="zh-CN"/>
        </w:rPr>
        <w:t>“</w:t>
      </w:r>
      <w:r>
        <w:t>混杂性</w:t>
      </w:r>
      <w:r>
        <w:rPr>
          <w:rFonts w:hint="eastAsia"/>
          <w:lang w:eastAsia="zh-CN"/>
        </w:rPr>
        <w:t>”</w:t>
      </w:r>
      <w:r>
        <w:t>新意义。</w:t>
      </w:r>
      <w:r>
        <w:rPr>
          <w:rStyle w:val="29"/>
        </w:rPr>
        <w:footnoteReference w:id="53"/>
      </w:r>
    </w:p>
    <w:p w14:paraId="6692B8FC">
      <w:pPr>
        <w:pageBreakBefore w:val="0"/>
        <w:kinsoku/>
        <w:wordWrap/>
        <w:overflowPunct/>
        <w:topLinePunct w:val="0"/>
        <w:bidi w:val="0"/>
        <w:adjustRightInd w:val="0"/>
        <w:snapToGrid w:val="0"/>
        <w:spacing w:after="120" w:line="360" w:lineRule="auto"/>
        <w:ind w:firstLine="480" w:firstLineChars="200"/>
        <w:textAlignment w:val="auto"/>
      </w:pPr>
      <w:r>
        <w:t>清末民初伴随不平等条约进入中国的基督教会，多以</w:t>
      </w:r>
      <w:r>
        <w:rPr>
          <w:rFonts w:hint="eastAsia"/>
          <w:lang w:eastAsia="zh-CN"/>
        </w:rPr>
        <w:t>“</w:t>
      </w:r>
      <w:r>
        <w:t>洋教</w:t>
      </w:r>
      <w:r>
        <w:rPr>
          <w:rFonts w:hint="eastAsia"/>
          <w:lang w:eastAsia="zh-CN"/>
        </w:rPr>
        <w:t>”</w:t>
      </w:r>
      <w: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lang w:eastAsia="zh-CN"/>
        </w:rPr>
        <w:t>“</w:t>
      </w:r>
      <w:r>
        <w:t>仁爱</w:t>
      </w:r>
      <w:r>
        <w:rPr>
          <w:rFonts w:hint="eastAsia"/>
          <w:lang w:eastAsia="zh-CN"/>
        </w:rPr>
        <w:t>”</w:t>
      </w:r>
      <w:r>
        <w:t>思想和基督教伦理的</w:t>
      </w:r>
      <w:r>
        <w:rPr>
          <w:rFonts w:hint="eastAsia"/>
          <w:lang w:eastAsia="zh-CN"/>
        </w:rPr>
        <w:t>“</w:t>
      </w:r>
      <w:r>
        <w:t>博爱</w:t>
      </w:r>
      <w:r>
        <w:rPr>
          <w:rFonts w:hint="eastAsia"/>
          <w:lang w:eastAsia="zh-CN"/>
        </w:rPr>
        <w:t>”</w:t>
      </w:r>
      <w:r>
        <w:t>思想分别代表了东西方文明的思想精华，二者的差异在于社会历史文化背景不同、</w:t>
      </w:r>
      <w:r>
        <w:rPr>
          <w:rFonts w:hint="eastAsia"/>
          <w:lang w:eastAsia="zh-CN"/>
        </w:rPr>
        <w:t>“</w:t>
      </w:r>
      <w:r>
        <w:t>爱</w:t>
      </w:r>
      <w:r>
        <w:rPr>
          <w:rFonts w:hint="eastAsia"/>
          <w:lang w:eastAsia="zh-CN"/>
        </w:rPr>
        <w:t>”</w:t>
      </w:r>
      <w:r>
        <w:t>的对象与范围不同、</w:t>
      </w:r>
      <w:r>
        <w:rPr>
          <w:rFonts w:hint="eastAsia"/>
          <w:lang w:eastAsia="zh-CN"/>
        </w:rPr>
        <w:t>“</w:t>
      </w:r>
      <w:r>
        <w:t>爱</w:t>
      </w:r>
      <w:r>
        <w:rPr>
          <w:rFonts w:hint="eastAsia"/>
          <w:lang w:eastAsia="zh-CN"/>
        </w:rPr>
        <w:t>”</w:t>
      </w:r>
      <w:r>
        <w:t>的表现形式不同、</w:t>
      </w:r>
      <w:r>
        <w:rPr>
          <w:rFonts w:hint="eastAsia"/>
          <w:lang w:eastAsia="zh-CN"/>
        </w:rPr>
        <w:t>“</w:t>
      </w:r>
      <w:r>
        <w:t>爱</w:t>
      </w:r>
      <w:r>
        <w:rPr>
          <w:rFonts w:hint="eastAsia"/>
          <w:lang w:eastAsia="zh-CN"/>
        </w:rPr>
        <w:t>”</w:t>
      </w:r>
      <w:r>
        <w:t>的实现途径不同。</w:t>
      </w:r>
      <w:r>
        <w:rPr>
          <w:rStyle w:val="29"/>
        </w:rPr>
        <w:footnoteReference w:id="54"/>
      </w:r>
    </w:p>
    <w:p w14:paraId="3FB74482">
      <w:pPr>
        <w:pageBreakBefore w:val="0"/>
        <w:kinsoku/>
        <w:wordWrap/>
        <w:overflowPunct/>
        <w:topLinePunct w:val="0"/>
        <w:bidi w:val="0"/>
        <w:adjustRightInd w:val="0"/>
        <w:snapToGrid w:val="0"/>
        <w:spacing w:after="120" w:line="360" w:lineRule="auto"/>
        <w:ind w:firstLine="480" w:firstLineChars="200"/>
        <w:textAlignment w:val="auto"/>
      </w:pPr>
      <w:r>
        <w:t>民国时期本土教会发起的</w:t>
      </w:r>
      <w:r>
        <w:rPr>
          <w:rFonts w:hint="eastAsia"/>
          <w:lang w:eastAsia="zh-CN"/>
        </w:rPr>
        <w:t>“</w:t>
      </w:r>
      <w:r>
        <w:t>本色化运动</w:t>
      </w:r>
      <w:r>
        <w:rPr>
          <w:rFonts w:hint="eastAsia"/>
          <w:lang w:eastAsia="zh-CN"/>
        </w:rPr>
        <w:t>”</w:t>
      </w:r>
      <w:r>
        <w:t>率先开启了仁爱观念的适配调整。赵天恩指出，本色化运动的核心在于</w:t>
      </w:r>
      <w:r>
        <w:rPr>
          <w:rFonts w:hint="eastAsia"/>
          <w:lang w:eastAsia="zh-CN"/>
        </w:rPr>
        <w:t>“</w:t>
      </w:r>
      <w:r>
        <w:t>使基督教在中华国土上彻底除去洋教的面貌，建立由中国信徒自主、自养、自传的教会</w:t>
      </w:r>
      <w:r>
        <w:rPr>
          <w:rFonts w:hint="eastAsia"/>
          <w:lang w:eastAsia="zh-CN"/>
        </w:rPr>
        <w:t>”</w:t>
      </w:r>
      <w:r>
        <w:t>。</w:t>
      </w:r>
      <w:r>
        <w:rPr>
          <w:rStyle w:val="29"/>
        </w:rPr>
        <w:footnoteReference w:id="55"/>
      </w:r>
      <w:r>
        <w:t xml:space="preserve"> 不少教会人士尝试将基督教</w:t>
      </w:r>
      <w:r>
        <w:rPr>
          <w:rFonts w:hint="eastAsia"/>
          <w:lang w:eastAsia="zh-CN"/>
        </w:rPr>
        <w:t>“</w:t>
      </w:r>
      <w:r>
        <w:t>爱人如己</w:t>
      </w:r>
      <w:r>
        <w:rPr>
          <w:rFonts w:hint="eastAsia"/>
          <w:lang w:eastAsia="zh-CN"/>
        </w:rPr>
        <w:t>”</w:t>
      </w:r>
      <w:r>
        <w:t>的教义与儒家</w:t>
      </w:r>
      <w:r>
        <w:rPr>
          <w:rFonts w:hint="eastAsia"/>
          <w:lang w:eastAsia="zh-CN"/>
        </w:rPr>
        <w:t>“</w:t>
      </w:r>
      <w:r>
        <w:t>仁者爱人</w:t>
      </w:r>
      <w:r>
        <w:rPr>
          <w:rFonts w:hint="eastAsia"/>
          <w:lang w:eastAsia="zh-CN"/>
        </w:rPr>
        <w:t>”“</w:t>
      </w:r>
      <w:r>
        <w:t>克己复礼</w:t>
      </w:r>
      <w:r>
        <w:rPr>
          <w:rFonts w:hint="eastAsia"/>
          <w:lang w:eastAsia="zh-CN"/>
        </w:rPr>
        <w:t>”</w:t>
      </w:r>
      <w:r>
        <w:t>的思想做互释，弱化教义中的排他性，转而吸纳儒家</w:t>
      </w:r>
      <w:r>
        <w:rPr>
          <w:rFonts w:hint="eastAsia"/>
          <w:lang w:eastAsia="zh-CN"/>
        </w:rPr>
        <w:t>“</w:t>
      </w:r>
      <w:r>
        <w:t>仁礼</w:t>
      </w:r>
      <w:r>
        <w:rPr>
          <w:rFonts w:hint="eastAsia"/>
          <w:lang w:eastAsia="zh-CN"/>
        </w:rPr>
        <w:t>”</w:t>
      </w:r>
      <w: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bidi w:val="0"/>
        <w:adjustRightInd w:val="0"/>
        <w:snapToGrid w:val="0"/>
        <w:spacing w:after="120" w:line="360" w:lineRule="auto"/>
        <w:ind w:firstLine="480" w:firstLineChars="200"/>
        <w:textAlignment w:val="auto"/>
      </w:pPr>
      <w:r>
        <w:t>新中国成立后三自爱国运动的推进，彻底剥离了基督教与外国势力的绑定，仁爱观念的本土化调整进入新的阶段。段琦指出，三自爱国运动不仅是政治运动，更是基督教中国化的历史前提，为基督教在社会主义社会的存在方式奠定了制度基础。</w:t>
      </w:r>
      <w:r>
        <w:rPr>
          <w:rStyle w:val="29"/>
        </w:rPr>
        <w:footnoteReference w:id="56"/>
      </w:r>
      <w:r>
        <w:t xml:space="preserve"> 改革开放后，各地教会在公益实践中逐步吸纳儒家</w:t>
      </w:r>
      <w:r>
        <w:rPr>
          <w:rFonts w:hint="eastAsia"/>
          <w:lang w:eastAsia="zh-CN"/>
        </w:rPr>
        <w:t>“</w:t>
      </w:r>
      <w:r>
        <w:t>民本</w:t>
      </w:r>
      <w:r>
        <w:rPr>
          <w:rFonts w:hint="eastAsia"/>
          <w:lang w:eastAsia="zh-CN"/>
        </w:rPr>
        <w:t>”</w:t>
      </w:r>
      <w:r>
        <w:t>思想的内核，不再将仁爱行为作为获得神恩的途径，转而强调要服务普通民众的现实需求。吕臻雨对泸州教会的研究表明，当地教会近些年开展的养老助餐、留守儿童陪护项目，完全以服务属地群众为目标，不再附带传教要求，仁爱观念的世俗属性进一步凸显。</w:t>
      </w:r>
      <w:r>
        <w:rPr>
          <w:rStyle w:val="29"/>
        </w:rPr>
        <w:footnoteReference w:id="57"/>
      </w:r>
    </w:p>
    <w:p w14:paraId="118A7260">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这一历程整体上呈现出从依附西方话语到适配本土文化、从服务传教目标到承担社会责任、从强调神学属性到兼顾世俗价值的发展脉络。</w:t>
      </w:r>
    </w:p>
    <w:p w14:paraId="423CBCFA">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09" w:name="_Toc2009198743"/>
      <w:bookmarkStart w:id="110" w:name="_Toc1466386535"/>
      <w:bookmarkStart w:id="111" w:name="_Toc1847090070"/>
      <w:r>
        <w:rPr>
          <w:rFonts w:hint="eastAsia"/>
          <w:b w:val="0"/>
          <w:bCs/>
          <w:lang w:val="en-US" w:eastAsia="zh-CN"/>
        </w:rPr>
        <w:t>三、</w:t>
      </w:r>
      <w:r>
        <w:rPr>
          <w:rFonts w:hint="eastAsia"/>
          <w:b w:val="0"/>
          <w:bCs/>
          <w:sz w:val="24"/>
        </w:rPr>
        <w:t>当代中国基督教仁爱观念的实践特征与世俗化趋势</w:t>
      </w:r>
      <w:bookmarkEnd w:id="109"/>
      <w:bookmarkEnd w:id="110"/>
      <w:bookmarkEnd w:id="111"/>
    </w:p>
    <w:p w14:paraId="70F591C1">
      <w:pPr>
        <w:pageBreakBefore w:val="0"/>
        <w:kinsoku/>
        <w:wordWrap/>
        <w:overflowPunct/>
        <w:topLinePunct w:val="0"/>
        <w:bidi w:val="0"/>
        <w:adjustRightInd w:val="0"/>
        <w:snapToGrid w:val="0"/>
        <w:spacing w:after="120" w:line="360" w:lineRule="auto"/>
        <w:ind w:firstLine="480" w:firstLineChars="200"/>
        <w:textAlignment w:val="auto"/>
      </w:pPr>
      <w: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bidi w:val="0"/>
        <w:adjustRightInd w:val="0"/>
        <w:snapToGrid w:val="0"/>
        <w:spacing w:after="120" w:line="360" w:lineRule="auto"/>
        <w:ind w:firstLine="480" w:firstLineChars="200"/>
        <w:textAlignment w:val="auto"/>
      </w:pPr>
      <w: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bidi w:val="0"/>
        <w:adjustRightInd w:val="0"/>
        <w:snapToGrid w:val="0"/>
        <w:spacing w:after="120" w:line="360" w:lineRule="auto"/>
        <w:ind w:firstLine="480" w:firstLineChars="200"/>
        <w:textAlignment w:val="auto"/>
      </w:pPr>
      <w:r>
        <w:t>世俗化体现在这些实践活动更多地关注现实社会中的具体问题和人的实际需求，强调通过实际行动改善他人的生活状况，而不是仅仅停留在宗教教义的宣讲上。本土化则表现为基督教的仁爱实践与中国传统文化中的</w:t>
      </w:r>
      <w:r>
        <w:rPr>
          <w:rFonts w:hint="eastAsia"/>
          <w:lang w:eastAsia="zh-CN"/>
        </w:rPr>
        <w:t>“</w:t>
      </w:r>
      <w:r>
        <w:t>仁爱</w:t>
      </w:r>
      <w:r>
        <w:rPr>
          <w:rFonts w:hint="eastAsia"/>
          <w:lang w:eastAsia="zh-CN"/>
        </w:rPr>
        <w:t>”“</w:t>
      </w:r>
      <w:r>
        <w:t>互助</w:t>
      </w:r>
      <w:r>
        <w:rPr>
          <w:rFonts w:hint="eastAsia"/>
          <w:lang w:eastAsia="zh-CN"/>
        </w:rPr>
        <w:t>”</w:t>
      </w:r>
      <w:r>
        <w:t>思想相融合，例如一些乡村教会在开展邻里互助时，会借鉴当地传统的互助习俗，使活动更贴近当地群众的生活习惯。杨宝安的研究表明，儒家仁爱思想的主要内容有亲情之爱、非亲之爱，而基督教博爱思想的主要内容有神爱、爱上帝、爱邻人、爱仇敌等，体现出爱的博大与宽容，二者在现代社会都有助于促进现代公德建设。</w:t>
      </w:r>
      <w:r>
        <w:rPr>
          <w:rStyle w:val="29"/>
        </w:rPr>
        <w:footnoteReference w:id="58"/>
      </w:r>
    </w:p>
    <w:p w14:paraId="0E4302DB">
      <w:pPr>
        <w:pageBreakBefore w:val="0"/>
        <w:kinsoku/>
        <w:wordWrap/>
        <w:overflowPunct/>
        <w:topLinePunct w:val="0"/>
        <w:bidi w:val="0"/>
        <w:adjustRightInd w:val="0"/>
        <w:snapToGrid w:val="0"/>
        <w:spacing w:after="120" w:line="360" w:lineRule="auto"/>
        <w:ind w:firstLine="480" w:firstLineChars="200"/>
        <w:textAlignment w:val="auto"/>
      </w:pPr>
      <w:r>
        <w:t>同时，教会的公益慈善和社区服务活动也积极响应国家的政策号召，与社会主义社会的发展需求相适应，成为社会公益事业的有益补充。</w:t>
      </w:r>
    </w:p>
    <w:p w14:paraId="76411055">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12" w:name="_Toc1036160773"/>
      <w:bookmarkStart w:id="113" w:name="_Toc19205458"/>
      <w:bookmarkStart w:id="114" w:name="_Toc1570408173"/>
      <w:r>
        <w:rPr>
          <w:rFonts w:hint="eastAsia"/>
          <w:lang w:val="en-US" w:eastAsia="zh-CN"/>
        </w:rPr>
        <w:t xml:space="preserve">第二节 </w:t>
      </w:r>
      <w:r>
        <w:rPr>
          <w:rFonts w:hint="eastAsia" w:ascii="黑体" w:hAnsi="黑体" w:eastAsia="黑体"/>
          <w:b w:val="0"/>
          <w:bCs w:val="0"/>
          <w:sz w:val="28"/>
        </w:rPr>
        <w:t>社会主义核心价值观的核心要义与价值追求</w:t>
      </w:r>
      <w:bookmarkEnd w:id="112"/>
      <w:bookmarkEnd w:id="113"/>
      <w:bookmarkEnd w:id="114"/>
    </w:p>
    <w:p w14:paraId="4AE00435">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15" w:name="_Toc663585556"/>
      <w:bookmarkStart w:id="116" w:name="_Toc1276141981"/>
      <w:bookmarkStart w:id="117" w:name="_Toc809218288"/>
      <w:r>
        <w:rPr>
          <w:rFonts w:hint="eastAsia"/>
          <w:lang w:val="en-US" w:eastAsia="zh-CN"/>
        </w:rPr>
        <w:t>一、</w:t>
      </w:r>
      <w:r>
        <w:rPr>
          <w:rFonts w:hint="eastAsia"/>
          <w:b w:val="0"/>
          <w:bCs w:val="0"/>
          <w:sz w:val="24"/>
        </w:rPr>
        <w:t>三个层面的价值内涵与逻辑关联</w:t>
      </w:r>
      <w:bookmarkEnd w:id="115"/>
      <w:bookmarkEnd w:id="116"/>
      <w:bookmarkEnd w:id="117"/>
    </w:p>
    <w:p w14:paraId="68D792F8">
      <w:pPr>
        <w:pageBreakBefore w:val="0"/>
        <w:kinsoku/>
        <w:wordWrap/>
        <w:overflowPunct/>
        <w:topLinePunct w:val="0"/>
        <w:bidi w:val="0"/>
        <w:adjustRightInd w:val="0"/>
        <w:snapToGrid w:val="0"/>
        <w:spacing w:after="120" w:line="360" w:lineRule="auto"/>
        <w:ind w:firstLine="480" w:firstLineChars="200"/>
        <w:textAlignment w:val="auto"/>
      </w:pPr>
      <w: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lang w:eastAsia="zh-CN"/>
        </w:rPr>
        <w:t>“</w:t>
      </w:r>
      <w:r>
        <w:t>民富国强</w:t>
      </w:r>
      <w:r>
        <w:rPr>
          <w:rFonts w:hint="eastAsia"/>
          <w:lang w:eastAsia="zh-CN"/>
        </w:rPr>
        <w:t>”“</w:t>
      </w:r>
      <w:r>
        <w:t>天下大同</w:t>
      </w:r>
      <w:r>
        <w:rPr>
          <w:rFonts w:hint="eastAsia"/>
          <w:lang w:eastAsia="zh-CN"/>
        </w:rPr>
        <w:t>”</w:t>
      </w:r>
      <w:r>
        <w:t>的传统诉求一脉相承。</w:t>
      </w:r>
    </w:p>
    <w:p w14:paraId="14AFDEC2">
      <w:pPr>
        <w:pageBreakBefore w:val="0"/>
        <w:kinsoku/>
        <w:wordWrap/>
        <w:overflowPunct/>
        <w:topLinePunct w:val="0"/>
        <w:bidi w:val="0"/>
        <w:adjustRightInd w:val="0"/>
        <w:snapToGrid w:val="0"/>
        <w:spacing w:after="120" w:line="360" w:lineRule="auto"/>
        <w:ind w:firstLine="480" w:firstLineChars="200"/>
        <w:textAlignment w:val="auto"/>
      </w:pPr>
      <w: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三个层面的内容并非相互割裂，而是形成了从宏观到微观的完整价值链条，共同构成了我国当代社会价值引导的核心依据，也为宗教领域的价值适配工作划定了基本的价值框架。</w:t>
      </w:r>
    </w:p>
    <w:p w14:paraId="325BDCC1">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18" w:name="_Toc999860821"/>
      <w:bookmarkStart w:id="119" w:name="_Toc1199092078"/>
      <w:bookmarkStart w:id="120" w:name="_Toc517829965"/>
      <w:r>
        <w:rPr>
          <w:rFonts w:hint="eastAsia"/>
          <w:b w:val="0"/>
          <w:bCs/>
          <w:lang w:val="en-US" w:eastAsia="zh-CN"/>
        </w:rPr>
        <w:t>二、</w:t>
      </w:r>
      <w:r>
        <w:rPr>
          <w:rFonts w:hint="eastAsia"/>
          <w:b w:val="0"/>
          <w:bCs/>
          <w:sz w:val="24"/>
        </w:rPr>
        <w:t>核心价值观对宗教领域的引领功能</w:t>
      </w:r>
      <w:bookmarkEnd w:id="118"/>
      <w:bookmarkEnd w:id="119"/>
      <w:bookmarkEnd w:id="120"/>
    </w:p>
    <w:p w14:paraId="2C12E0CC">
      <w:pPr>
        <w:pageBreakBefore w:val="0"/>
        <w:kinsoku/>
        <w:wordWrap/>
        <w:overflowPunct/>
        <w:topLinePunct w:val="0"/>
        <w:bidi w:val="0"/>
        <w:adjustRightInd w:val="0"/>
        <w:snapToGrid w:val="0"/>
        <w:spacing w:after="120" w:line="360" w:lineRule="auto"/>
        <w:ind w:firstLine="480" w:firstLineChars="200"/>
        <w:textAlignment w:val="auto"/>
      </w:pPr>
      <w: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bidi w:val="0"/>
        <w:adjustRightInd w:val="0"/>
        <w:snapToGrid w:val="0"/>
        <w:spacing w:after="120" w:line="360" w:lineRule="auto"/>
        <w:ind w:firstLine="480" w:firstLineChars="200"/>
        <w:textAlignment w:val="auto"/>
      </w:pPr>
      <w: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bidi w:val="0"/>
        <w:adjustRightInd w:val="0"/>
        <w:snapToGrid w:val="0"/>
        <w:spacing w:after="120" w:line="360" w:lineRule="auto"/>
        <w:ind w:firstLine="480" w:firstLineChars="200"/>
        <w:textAlignment w:val="auto"/>
      </w:pPr>
      <w: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21" w:name="_Toc1564484111"/>
      <w:bookmarkStart w:id="122" w:name="_Toc1154011498"/>
      <w:bookmarkStart w:id="123" w:name="_Toc601280772"/>
      <w:r>
        <w:rPr>
          <w:rFonts w:hint="eastAsia"/>
          <w:lang w:val="en-US" w:eastAsia="zh-CN"/>
        </w:rPr>
        <w:t xml:space="preserve">第三节 </w:t>
      </w:r>
      <w:r>
        <w:rPr>
          <w:rFonts w:hint="eastAsia" w:ascii="黑体" w:hAnsi="黑体" w:eastAsia="黑体"/>
          <w:b w:val="0"/>
          <w:bCs w:val="0"/>
          <w:sz w:val="28"/>
        </w:rPr>
        <w:t>追求理论基础与分析框架</w:t>
      </w:r>
      <w:bookmarkEnd w:id="121"/>
      <w:bookmarkEnd w:id="122"/>
      <w:bookmarkEnd w:id="123"/>
    </w:p>
    <w:p w14:paraId="48ABBCA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24" w:name="_Toc494679709"/>
      <w:bookmarkStart w:id="125" w:name="_Toc1815375869"/>
      <w:bookmarkStart w:id="126" w:name="_Toc1546430829"/>
      <w:r>
        <w:rPr>
          <w:rFonts w:hint="eastAsia"/>
          <w:lang w:val="en-US" w:eastAsia="zh-CN"/>
        </w:rPr>
        <w:t>一、</w:t>
      </w:r>
      <w:r>
        <w:rPr>
          <w:rFonts w:hint="eastAsia"/>
          <w:b w:val="0"/>
          <w:bCs w:val="0"/>
          <w:sz w:val="24"/>
        </w:rPr>
        <w:t>中国特色社会主义宗教理论：政策合法性框架</w:t>
      </w:r>
      <w:bookmarkEnd w:id="124"/>
      <w:bookmarkEnd w:id="125"/>
      <w:bookmarkEnd w:id="126"/>
    </w:p>
    <w:p w14:paraId="18337EB1">
      <w:pPr>
        <w:pageBreakBefore w:val="0"/>
        <w:kinsoku/>
        <w:wordWrap/>
        <w:overflowPunct/>
        <w:topLinePunct w:val="0"/>
        <w:bidi w:val="0"/>
        <w:adjustRightInd w:val="0"/>
        <w:snapToGrid w:val="0"/>
        <w:spacing w:after="120" w:line="360" w:lineRule="auto"/>
        <w:ind w:firstLine="480" w:firstLineChars="200"/>
        <w:textAlignment w:val="auto"/>
      </w:pPr>
      <w: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Pr>
        <w:footnoteReference w:id="59"/>
      </w:r>
    </w:p>
    <w:p w14:paraId="246B21EE">
      <w:pPr>
        <w:pageBreakBefore w:val="0"/>
        <w:kinsoku/>
        <w:wordWrap/>
        <w:overflowPunct/>
        <w:topLinePunct w:val="0"/>
        <w:bidi w:val="0"/>
        <w:adjustRightInd w:val="0"/>
        <w:snapToGrid w:val="0"/>
        <w:spacing w:after="120" w:line="360" w:lineRule="auto"/>
        <w:ind w:firstLine="480" w:firstLineChars="200"/>
        <w:textAlignment w:val="auto"/>
      </w:pPr>
      <w:r>
        <w:t>改革开放后，随着社会转型和宗教领域的新变化，理论不断得到丰富和发展。龚学增系统论述了社会主义与宗教的关系，提出</w:t>
      </w:r>
      <w:r>
        <w:rPr>
          <w:rFonts w:hint="eastAsia"/>
          <w:lang w:eastAsia="zh-CN"/>
        </w:rPr>
        <w:t>“</w:t>
      </w:r>
      <w:r>
        <w:t>积极引导宗教与社会主义社会相适应</w:t>
      </w:r>
      <w:r>
        <w:rPr>
          <w:rFonts w:hint="eastAsia"/>
          <w:lang w:eastAsia="zh-CN"/>
        </w:rPr>
        <w:t>”</w:t>
      </w:r>
      <w:r>
        <w:t>是处理中国宗教问题的根本途径。</w:t>
      </w:r>
      <w:r>
        <w:rPr>
          <w:rStyle w:val="29"/>
        </w:rPr>
        <w:footnoteReference w:id="60"/>
      </w:r>
      <w:r>
        <w:t xml:space="preserve"> 到新时代，习近平总书记提出的坚持宗教中国化方向、以</w:t>
      </w:r>
      <w:r>
        <w:rPr>
          <w:rFonts w:hint="eastAsia"/>
          <w:lang w:eastAsia="zh-CN"/>
        </w:rPr>
        <w:t>“</w:t>
      </w:r>
      <w:r>
        <w:t>导</w:t>
      </w:r>
      <w:r>
        <w:rPr>
          <w:rFonts w:hint="eastAsia"/>
          <w:lang w:eastAsia="zh-CN"/>
        </w:rPr>
        <w:t>”</w:t>
      </w:r>
      <w:r>
        <w:t>的方针处理宗教问题等重要论述，让这一理论体系更加成熟完整。</w:t>
      </w:r>
    </w:p>
    <w:p w14:paraId="3F2CD772">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该理论的核心内容包括几个关键方面：首先是关于我国宗教</w:t>
      </w:r>
      <w:r>
        <w:rPr>
          <w:rFonts w:hint="eastAsia"/>
          <w:lang w:eastAsia="zh-CN"/>
        </w:rPr>
        <w:t>“</w:t>
      </w:r>
      <w:r>
        <w:t>五性</w:t>
      </w:r>
      <w:r>
        <w:rPr>
          <w:rFonts w:hint="eastAsia"/>
          <w:lang w:eastAsia="zh-CN"/>
        </w:rPr>
        <w:t>”</w:t>
      </w:r>
      <w:r>
        <w:t>的基本判断，即长期性、群众性、民族性、国际性、复杂性；其次是坚持宗教中国化方向的核心要求；最后是</w:t>
      </w:r>
      <w:r>
        <w:rPr>
          <w:rFonts w:hint="eastAsia"/>
          <w:lang w:eastAsia="zh-CN"/>
        </w:rPr>
        <w:t>“</w:t>
      </w:r>
      <w:r>
        <w:t>导</w:t>
      </w:r>
      <w:r>
        <w:rPr>
          <w:rFonts w:hint="eastAsia"/>
          <w:lang w:eastAsia="zh-CN"/>
        </w:rPr>
        <w:t>”</w:t>
      </w:r>
      <w:r>
        <w:t>的宗教工作方针，主张积极引导宗教与社会主义社会相适应。</w:t>
      </w:r>
      <w:r>
        <w:rPr>
          <w:rStyle w:val="29"/>
        </w:rPr>
        <w:footnoteReference w:id="61"/>
      </w:r>
      <w:r>
        <w:t xml:space="preserve"> 本文以此作为研究的根本政策遵循，确保分析不偏离正确的政治方向。</w:t>
      </w:r>
    </w:p>
    <w:p w14:paraId="6E62AE1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27" w:name="_Toc2015847009"/>
      <w:bookmarkStart w:id="128" w:name="_Toc1722057354"/>
      <w:bookmarkStart w:id="129" w:name="_Toc1172671626"/>
      <w:r>
        <w:rPr>
          <w:rFonts w:hint="eastAsia"/>
          <w:lang w:val="en-US" w:eastAsia="zh-CN"/>
        </w:rPr>
        <w:t>二、</w:t>
      </w:r>
      <w:r>
        <w:rPr>
          <w:rFonts w:hint="eastAsia"/>
          <w:b w:val="0"/>
          <w:bCs w:val="0"/>
          <w:sz w:val="24"/>
        </w:rPr>
        <w:t>文化翻译理论与</w:t>
      </w:r>
      <w:r>
        <w:rPr>
          <w:rFonts w:hint="eastAsia" w:ascii="黑体" w:hAnsi="黑体" w:eastAsia="黑体" w:cs="黑体"/>
          <w:b w:val="0"/>
          <w:bCs w:val="0"/>
          <w:sz w:val="24"/>
          <w:lang w:eastAsia="zh-CN"/>
        </w:rPr>
        <w:t>“</w:t>
      </w:r>
      <w:r>
        <w:rPr>
          <w:rFonts w:hint="eastAsia"/>
          <w:b w:val="0"/>
          <w:bCs w:val="0"/>
          <w:sz w:val="24"/>
        </w:rPr>
        <w:t>第三空间</w:t>
      </w:r>
      <w:r>
        <w:rPr>
          <w:rFonts w:hint="eastAsia" w:ascii="黑体" w:hAnsi="黑体" w:eastAsia="黑体" w:cs="黑体"/>
          <w:b w:val="0"/>
          <w:bCs w:val="0"/>
          <w:sz w:val="24"/>
          <w:lang w:eastAsia="zh-CN"/>
        </w:rPr>
        <w:t>”</w:t>
      </w:r>
      <w:r>
        <w:rPr>
          <w:rFonts w:hint="eastAsia"/>
          <w:b w:val="0"/>
          <w:bCs w:val="0"/>
          <w:sz w:val="24"/>
        </w:rPr>
        <w:t>：过程分析框架</w:t>
      </w:r>
      <w:bookmarkEnd w:id="127"/>
      <w:bookmarkEnd w:id="128"/>
      <w:bookmarkEnd w:id="129"/>
    </w:p>
    <w:p w14:paraId="6C2F16E3">
      <w:pPr>
        <w:pageBreakBefore w:val="0"/>
        <w:kinsoku/>
        <w:wordWrap/>
        <w:overflowPunct/>
        <w:topLinePunct w:val="0"/>
        <w:bidi w:val="0"/>
        <w:adjustRightInd w:val="0"/>
        <w:snapToGrid w:val="0"/>
        <w:spacing w:after="120" w:line="360" w:lineRule="auto"/>
        <w:ind w:firstLine="480" w:firstLineChars="200"/>
        <w:textAlignment w:val="auto"/>
      </w:pPr>
      <w:r>
        <w:t>Homi Bhabha的</w:t>
      </w:r>
      <w:r>
        <w:rPr>
          <w:rFonts w:hint="eastAsia"/>
          <w:lang w:eastAsia="zh-CN"/>
        </w:rPr>
        <w:t>“</w:t>
      </w:r>
      <w:r>
        <w:t>第三空间</w:t>
      </w:r>
      <w:r>
        <w:rPr>
          <w:rFonts w:hint="eastAsia"/>
          <w:lang w:eastAsia="zh-CN"/>
        </w:rPr>
        <w:t>”</w:t>
      </w:r>
      <w:r>
        <w:t>理论指出，文化相遇并非</w:t>
      </w:r>
      <w:r>
        <w:rPr>
          <w:rFonts w:hint="eastAsia"/>
          <w:lang w:eastAsia="zh-CN"/>
        </w:rPr>
        <w:t>“</w:t>
      </w:r>
      <w:r>
        <w:t>本土—外来</w:t>
      </w:r>
      <w:r>
        <w:rPr>
          <w:rFonts w:hint="eastAsia"/>
          <w:lang w:eastAsia="zh-CN"/>
        </w:rPr>
        <w:t>”</w:t>
      </w:r>
      <w:r>
        <w:t>的二元对立，而是在交互中生成新的意义空间。</w:t>
      </w:r>
      <w:r>
        <w:rPr>
          <w:rStyle w:val="29"/>
        </w:rPr>
        <w:footnoteReference w:id="62"/>
      </w:r>
      <w:r>
        <w:t xml:space="preserve"> 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的实践，正是发生在这一</w:t>
      </w:r>
      <w:r>
        <w:rPr>
          <w:rFonts w:hint="eastAsia"/>
          <w:lang w:eastAsia="zh-CN"/>
        </w:rPr>
        <w:t>“</w:t>
      </w:r>
      <w:r>
        <w:t>第三空间</w:t>
      </w:r>
      <w:r>
        <w:rPr>
          <w:rFonts w:hint="eastAsia"/>
          <w:lang w:eastAsia="zh-CN"/>
        </w:rPr>
        <w:t>”</w:t>
      </w:r>
      <w:r>
        <w:t>中的</w:t>
      </w:r>
      <w:r>
        <w:rPr>
          <w:rFonts w:hint="eastAsia"/>
          <w:lang w:eastAsia="zh-CN"/>
        </w:rPr>
        <w:t>“</w:t>
      </w:r>
      <w:r>
        <w:t>文化翻译</w:t>
      </w:r>
      <w:r>
        <w:rPr>
          <w:rFonts w:hint="eastAsia"/>
          <w:lang w:eastAsia="zh-CN"/>
        </w:rPr>
        <w:t>”</w:t>
      </w:r>
      <w:r>
        <w:t>——不是简单的语言转换，而是在两种文化符号的碰撞中创造新的意义。</w:t>
      </w:r>
    </w:p>
    <w:p w14:paraId="0405CCE6">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刘耘华系统分析了这一</w:t>
      </w:r>
      <w:r>
        <w:rPr>
          <w:rFonts w:hint="eastAsia"/>
          <w:lang w:eastAsia="zh-CN"/>
        </w:rPr>
        <w:t>“</w:t>
      </w:r>
      <w:r>
        <w:t>跨文化诠释</w:t>
      </w:r>
      <w:r>
        <w:rPr>
          <w:rFonts w:hint="eastAsia"/>
          <w:lang w:eastAsia="zh-CN"/>
        </w:rPr>
        <w:t>”</w:t>
      </w:r>
      <w:r>
        <w:t>的机制，指出其本质是</w:t>
      </w:r>
      <w:r>
        <w:rPr>
          <w:rFonts w:hint="eastAsia"/>
          <w:lang w:eastAsia="zh-CN"/>
        </w:rPr>
        <w:t>“</w:t>
      </w:r>
      <w:r>
        <w:t>以儒释耶</w:t>
      </w:r>
      <w:r>
        <w:rPr>
          <w:rFonts w:hint="eastAsia"/>
          <w:lang w:eastAsia="zh-CN"/>
        </w:rPr>
        <w:t>”</w:t>
      </w:r>
      <w:r>
        <w:t>的创造性转化。</w:t>
      </w:r>
      <w:r>
        <w:rPr>
          <w:rStyle w:val="29"/>
        </w:rPr>
        <w:footnoteReference w:id="63"/>
      </w:r>
      <w:r>
        <w:t xml:space="preserve"> 本文将当代融合视为这一</w:t>
      </w:r>
      <w:r>
        <w:rPr>
          <w:rFonts w:hint="eastAsia"/>
          <w:lang w:eastAsia="zh-CN"/>
        </w:rPr>
        <w:t>“</w:t>
      </w:r>
      <w:r>
        <w:t>文化翻译</w:t>
      </w:r>
      <w:r>
        <w:rPr>
          <w:rFonts w:hint="eastAsia"/>
          <w:lang w:eastAsia="zh-CN"/>
        </w:rPr>
        <w:t>”</w:t>
      </w:r>
      <w:r>
        <w:t>的延续：基督教仁爱观念与核心价值观的对话，不是在二者之间寻找</w:t>
      </w:r>
      <w:r>
        <w:rPr>
          <w:rFonts w:hint="eastAsia"/>
          <w:lang w:eastAsia="zh-CN"/>
        </w:rPr>
        <w:t>“</w:t>
      </w:r>
      <w:r>
        <w:t>最大公约数</w:t>
      </w:r>
      <w:r>
        <w:rPr>
          <w:rFonts w:hint="eastAsia"/>
          <w:lang w:eastAsia="zh-CN"/>
        </w:rPr>
        <w:t>”</w:t>
      </w:r>
      <w:r>
        <w:t>，而是在</w:t>
      </w:r>
      <w:r>
        <w:rPr>
          <w:rFonts w:hint="eastAsia"/>
          <w:lang w:eastAsia="zh-CN"/>
        </w:rPr>
        <w:t>“</w:t>
      </w:r>
      <w:r>
        <w:t>第三空间“</w:t>
      </w:r>
      <w:r>
        <w:rPr>
          <w:rFonts w:hint="eastAsia"/>
          <w:lang w:eastAsia="zh-CN"/>
        </w:rPr>
        <w:t>”</w:t>
      </w:r>
      <w:r>
        <w:t>中生成兼具双方特质的</w:t>
      </w:r>
      <w:r>
        <w:rPr>
          <w:rFonts w:hint="eastAsia"/>
          <w:lang w:eastAsia="zh-CN"/>
        </w:rPr>
        <w:t>“</w:t>
      </w:r>
      <w:r>
        <w:t>混杂性</w:t>
      </w:r>
      <w:r>
        <w:rPr>
          <w:rFonts w:hint="eastAsia"/>
          <w:lang w:eastAsia="zh-CN"/>
        </w:rPr>
        <w:t>”</w:t>
      </w:r>
      <w:r>
        <w:t>新意义。这一理论视角为第三章第三节分析二者文化内核的契合性提供了分析工具。</w:t>
      </w:r>
    </w:p>
    <w:p w14:paraId="6DD6A97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30" w:name="_Toc980838059"/>
      <w:bookmarkStart w:id="131" w:name="_Toc1638665191"/>
      <w:bookmarkStart w:id="132" w:name="_Toc1634589663"/>
      <w:r>
        <w:rPr>
          <w:rFonts w:hint="eastAsia"/>
          <w:lang w:val="en-US" w:eastAsia="zh-CN"/>
        </w:rPr>
        <w:t>三、</w:t>
      </w:r>
      <w:r>
        <w:rPr>
          <w:rFonts w:hint="eastAsia"/>
          <w:b w:val="0"/>
          <w:bCs w:val="0"/>
          <w:sz w:val="24"/>
        </w:rPr>
        <w:t>交叠共识理论：价值对话框架</w:t>
      </w:r>
      <w:bookmarkEnd w:id="130"/>
      <w:bookmarkEnd w:id="131"/>
      <w:bookmarkEnd w:id="132"/>
    </w:p>
    <w:p w14:paraId="6BC5B7DA">
      <w:pPr>
        <w:pageBreakBefore w:val="0"/>
        <w:kinsoku/>
        <w:wordWrap/>
        <w:overflowPunct/>
        <w:topLinePunct w:val="0"/>
        <w:bidi w:val="0"/>
        <w:adjustRightInd w:val="0"/>
        <w:snapToGrid w:val="0"/>
        <w:spacing w:after="120" w:line="360" w:lineRule="auto"/>
        <w:ind w:firstLine="480" w:firstLineChars="200"/>
        <w:textAlignment w:val="auto"/>
      </w:pPr>
      <w:r>
        <w:t>John Rawls提出，多元社会中不同</w:t>
      </w:r>
      <w:r>
        <w:rPr>
          <w:rFonts w:hint="eastAsia"/>
          <w:lang w:eastAsia="zh-CN"/>
        </w:rPr>
        <w:t>“</w:t>
      </w:r>
      <w:r>
        <w:t>整全性学说</w:t>
      </w:r>
      <w:r>
        <w:rPr>
          <w:rFonts w:hint="eastAsia"/>
          <w:lang w:eastAsia="zh-CN"/>
        </w:rPr>
        <w:t>”</w:t>
      </w:r>
      <w:r>
        <w:t>（Comprehensive Doctrines）可以在保持各自内核的前提下，就政治正义达成</w:t>
      </w:r>
      <w:r>
        <w:rPr>
          <w:rFonts w:hint="eastAsia"/>
          <w:lang w:eastAsia="zh-CN"/>
        </w:rPr>
        <w:t>“</w:t>
      </w:r>
      <w:r>
        <w:t>交叠共识</w:t>
      </w:r>
      <w:r>
        <w:rPr>
          <w:rFonts w:hint="eastAsia"/>
          <w:lang w:eastAsia="zh-CN"/>
        </w:rPr>
        <w:t>”</w:t>
      </w:r>
      <w:r>
        <w:t>（Overlapping Consensus）。</w:t>
      </w:r>
      <w:r>
        <w:rPr>
          <w:rStyle w:val="29"/>
        </w:rPr>
        <w:footnoteReference w:id="64"/>
      </w:r>
      <w:r>
        <w:t xml:space="preserve"> 万俊人将其引入中国语境，论证儒家</w:t>
      </w:r>
      <w:r>
        <w:rPr>
          <w:rFonts w:hint="eastAsia"/>
          <w:lang w:eastAsia="zh-CN"/>
        </w:rPr>
        <w:t>“</w:t>
      </w:r>
      <w:r>
        <w:t>和而不同</w:t>
      </w:r>
      <w:r>
        <w:rPr>
          <w:rFonts w:hint="eastAsia"/>
          <w:lang w:eastAsia="zh-CN"/>
        </w:rPr>
        <w:t>”</w:t>
      </w:r>
      <w:r>
        <w:t>思想与交叠共识的相通性。</w:t>
      </w:r>
      <w:r>
        <w:rPr>
          <w:rStyle w:val="29"/>
        </w:rPr>
        <w:footnoteReference w:id="65"/>
      </w:r>
      <w:r>
        <w:t xml:space="preserve"> 本文借此框架理解：基督教与核心价值观属于两种不同的</w:t>
      </w:r>
      <w:r>
        <w:rPr>
          <w:rFonts w:hint="eastAsia"/>
          <w:lang w:eastAsia="zh-CN"/>
        </w:rPr>
        <w:t>“</w:t>
      </w:r>
      <w:r>
        <w:t>整全性学说</w:t>
      </w:r>
      <w:r>
        <w:rPr>
          <w:rFonts w:hint="eastAsia"/>
          <w:lang w:eastAsia="zh-CN"/>
        </w:rPr>
        <w:t>”</w:t>
      </w:r>
      <w:r>
        <w:t>，前者以上帝为价值根基，后者以人民为主体，二者在形而上学层面不可通约；但可以在</w:t>
      </w:r>
      <w:r>
        <w:rPr>
          <w:rFonts w:hint="eastAsia"/>
          <w:lang w:eastAsia="zh-CN"/>
        </w:rPr>
        <w:t>“</w:t>
      </w:r>
      <w:r>
        <w:t>尊重人的尊严</w:t>
      </w:r>
      <w:r>
        <w:rPr>
          <w:rFonts w:hint="eastAsia"/>
          <w:lang w:eastAsia="zh-CN"/>
        </w:rPr>
        <w:t>”“</w:t>
      </w:r>
      <w:r>
        <w:t>促进社会和谐</w:t>
      </w:r>
      <w:r>
        <w:rPr>
          <w:rFonts w:hint="eastAsia"/>
          <w:lang w:eastAsia="zh-CN"/>
        </w:rPr>
        <w:t>”</w:t>
      </w:r>
      <w:r>
        <w:t>等实践性价值上形成</w:t>
      </w:r>
      <w:r>
        <w:rPr>
          <w:rFonts w:hint="eastAsia"/>
          <w:lang w:eastAsia="zh-CN"/>
        </w:rPr>
        <w:t>“</w:t>
      </w:r>
      <w:r>
        <w:t>交叠</w:t>
      </w:r>
      <w:r>
        <w:rPr>
          <w:rFonts w:hint="eastAsia"/>
          <w:lang w:eastAsia="zh-CN"/>
        </w:rPr>
        <w:t>”</w:t>
      </w:r>
      <w:r>
        <w:t>，实现</w:t>
      </w:r>
      <w:r>
        <w:rPr>
          <w:rFonts w:hint="eastAsia"/>
          <w:lang w:eastAsia="zh-CN"/>
        </w:rPr>
        <w:t>“</w:t>
      </w:r>
      <w:r>
        <w:t>差异中的统一</w:t>
      </w:r>
      <w:r>
        <w:rPr>
          <w:rFonts w:hint="eastAsia"/>
          <w:lang w:eastAsia="zh-CN"/>
        </w:rPr>
        <w:t>”</w:t>
      </w:r>
      <w:r>
        <w:t>（Unity in Diversity）。</w:t>
      </w:r>
      <w:r>
        <w:rPr>
          <w:rStyle w:val="29"/>
        </w:rPr>
        <w:footnoteReference w:id="66"/>
      </w:r>
    </w:p>
    <w:p w14:paraId="4E66D05A">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这一理论视角为第三章第一节分析二者价值追求的契合性提供了分析工具，同时也回应了</w:t>
      </w:r>
      <w:r>
        <w:rPr>
          <w:rFonts w:hint="eastAsia"/>
          <w:lang w:eastAsia="zh-CN"/>
        </w:rPr>
        <w:t>“</w:t>
      </w:r>
      <w:r>
        <w:t>虚假共识论</w:t>
      </w:r>
      <w:r>
        <w:rPr>
          <w:rFonts w:hint="eastAsia"/>
          <w:lang w:eastAsia="zh-CN"/>
        </w:rPr>
        <w:t>”</w:t>
      </w:r>
      <w:r>
        <w:t>的质疑——融合不是掩盖差异，而是承认差异前提下的实践合作。</w:t>
      </w:r>
    </w:p>
    <w:p w14:paraId="6A5BDA4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33" w:name="_Toc1937653617"/>
      <w:bookmarkStart w:id="134" w:name="_Toc860783241"/>
      <w:bookmarkStart w:id="135" w:name="_Toc1715576009"/>
      <w:r>
        <w:rPr>
          <w:rFonts w:hint="eastAsia"/>
          <w:lang w:val="en-US" w:eastAsia="zh-CN"/>
        </w:rPr>
        <w:t>四、</w:t>
      </w:r>
      <w:r>
        <w:rPr>
          <w:rFonts w:hint="eastAsia"/>
          <w:b w:val="0"/>
          <w:bCs w:val="0"/>
          <w:sz w:val="24"/>
        </w:rPr>
        <w:t>处境化神学理论：教义诠释创新框架</w:t>
      </w:r>
      <w:bookmarkEnd w:id="133"/>
      <w:bookmarkEnd w:id="134"/>
      <w:bookmarkEnd w:id="135"/>
    </w:p>
    <w:p w14:paraId="4D816664">
      <w:pPr>
        <w:pageBreakBefore w:val="0"/>
        <w:kinsoku/>
        <w:wordWrap/>
        <w:overflowPunct/>
        <w:topLinePunct w:val="0"/>
        <w:bidi w:val="0"/>
        <w:adjustRightInd w:val="0"/>
        <w:snapToGrid w:val="0"/>
        <w:spacing w:after="120" w:line="360" w:lineRule="auto"/>
        <w:ind w:firstLine="480" w:firstLineChars="200"/>
        <w:textAlignment w:val="auto"/>
      </w:pPr>
      <w:r>
        <w:t>Stephen Bevans在《处境化神学模型》中提出六种处境化神学模型：翻译模型（Translation Model）、适应模型（Adaptation Model）、对抗模型（Countercultural Model）、合成模型（Synthetic Model）、超越模型（Transcendental Model）与自然模型（Natural Model）。</w:t>
      </w:r>
      <w:r>
        <w:rPr>
          <w:rStyle w:val="29"/>
        </w:rPr>
        <w:footnoteReference w:id="67"/>
      </w:r>
      <w:r>
        <w:t xml:space="preserve"> 本文主要借鉴</w:t>
      </w:r>
      <w:r>
        <w:rPr>
          <w:rFonts w:hint="eastAsia"/>
          <w:lang w:eastAsia="zh-CN"/>
        </w:rPr>
        <w:t>“</w:t>
      </w:r>
      <w:r>
        <w:t>合成模型</w:t>
      </w:r>
      <w:r>
        <w:rPr>
          <w:rFonts w:hint="eastAsia"/>
          <w:lang w:eastAsia="zh-CN"/>
        </w:rPr>
        <w:t>”</w:t>
      </w:r>
      <w:r>
        <w:t>与</w:t>
      </w:r>
      <w:r>
        <w:rPr>
          <w:rFonts w:hint="eastAsia"/>
          <w:lang w:eastAsia="zh-CN"/>
        </w:rPr>
        <w:t>“</w:t>
      </w:r>
      <w:r>
        <w:t>自然模型</w:t>
      </w:r>
      <w:r>
        <w:rPr>
          <w:rFonts w:hint="eastAsia"/>
          <w:lang w:eastAsia="zh-CN"/>
        </w:rPr>
        <w:t>”</w:t>
      </w:r>
      <w:r>
        <w:t>：前者主张在基督教传统与本土文化之间寻找综合点，创造新的神学表达；后者主张在本土文化的自然发展中</w:t>
      </w:r>
      <w:r>
        <w:rPr>
          <w:rFonts w:hint="eastAsia"/>
          <w:lang w:eastAsia="zh-CN"/>
        </w:rPr>
        <w:t>“</w:t>
      </w:r>
      <w:r>
        <w:t>发现</w:t>
      </w:r>
      <w:r>
        <w:rPr>
          <w:rFonts w:hint="eastAsia"/>
          <w:lang w:eastAsia="zh-CN"/>
        </w:rPr>
        <w:t>”</w:t>
      </w:r>
      <w:r>
        <w:t>福音的踪迹，而非</w:t>
      </w:r>
      <w:r>
        <w:rPr>
          <w:rFonts w:hint="eastAsia"/>
          <w:lang w:eastAsia="zh-CN"/>
        </w:rPr>
        <w:t>“</w:t>
      </w:r>
      <w:r>
        <w:t>强加</w:t>
      </w:r>
      <w:r>
        <w:rPr>
          <w:rFonts w:hint="eastAsia"/>
          <w:lang w:eastAsia="zh-CN"/>
        </w:rPr>
        <w:t>”</w:t>
      </w:r>
      <w:r>
        <w:t>外来的神学框架。</w:t>
      </w:r>
    </w:p>
    <w:p w14:paraId="50EF2AFF">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Robert Schreiter在《建构本土神学》中进一步指出，本土神学建构需要经历</w:t>
      </w:r>
      <w:r>
        <w:rPr>
          <w:rFonts w:hint="eastAsia"/>
          <w:lang w:eastAsia="zh-CN"/>
        </w:rPr>
        <w:t>“</w:t>
      </w:r>
      <w:r>
        <w:t>解构</w:t>
      </w:r>
      <w:r>
        <w:rPr>
          <w:rFonts w:hint="eastAsia"/>
          <w:lang w:eastAsia="zh-CN"/>
        </w:rPr>
        <w:t>”</w:t>
      </w:r>
      <w:r>
        <w:t>（deconstruction）与</w:t>
      </w:r>
      <w:r>
        <w:rPr>
          <w:rFonts w:hint="eastAsia"/>
          <w:lang w:eastAsia="zh-CN"/>
        </w:rPr>
        <w:t>“</w:t>
      </w:r>
      <w:r>
        <w:t>重构</w:t>
      </w:r>
      <w:r>
        <w:rPr>
          <w:rFonts w:hint="eastAsia"/>
          <w:lang w:eastAsia="zh-CN"/>
        </w:rPr>
        <w:t>”</w:t>
      </w:r>
      <w:r>
        <w:t>（reconstruction）两个阶段：首先解构外来神学中的文化霸权元素，然后在本土经验中重构福音的意义。</w:t>
      </w:r>
      <w:r>
        <w:rPr>
          <w:rStyle w:val="29"/>
        </w:rPr>
        <w:footnoteReference w:id="68"/>
      </w:r>
      <w:r>
        <w:t xml:space="preserve"> 本文提出的</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方案，正是这一方法论的具体应用。2023年《纲要》明确提出</w:t>
      </w:r>
      <w:r>
        <w:rPr>
          <w:rFonts w:hint="eastAsia"/>
          <w:lang w:eastAsia="zh-CN"/>
        </w:rPr>
        <w:t>“</w:t>
      </w:r>
      <w:r>
        <w:t>以社会主义核心价值观为引领，用中华优秀传统文化浸润</w:t>
      </w:r>
      <w:r>
        <w:rPr>
          <w:rFonts w:hint="eastAsia"/>
          <w:lang w:eastAsia="zh-CN"/>
        </w:rPr>
        <w:t>”</w:t>
      </w:r>
      <w:r>
        <w:t>，这一政策要求与处境化神学理论形成了理论与实践的双向互动。</w:t>
      </w:r>
    </w:p>
    <w:p w14:paraId="37A1B6C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36" w:name="_Toc1702317811"/>
      <w:bookmarkStart w:id="137" w:name="_Toc1734085295"/>
      <w:bookmarkStart w:id="138" w:name="_Toc1570538641"/>
      <w:r>
        <w:rPr>
          <w:rFonts w:hint="eastAsia"/>
          <w:lang w:val="en-US" w:eastAsia="zh-CN"/>
        </w:rPr>
        <w:t>五、</w:t>
      </w:r>
      <w:r>
        <w:rPr>
          <w:rFonts w:hint="eastAsia"/>
          <w:b w:val="0"/>
          <w:bCs w:val="0"/>
          <w:sz w:val="24"/>
        </w:rPr>
        <w:t>研究边界与理论承诺</w:t>
      </w:r>
      <w:bookmarkEnd w:id="136"/>
      <w:bookmarkEnd w:id="137"/>
      <w:bookmarkEnd w:id="138"/>
    </w:p>
    <w:p w14:paraId="3B4FBB0D">
      <w:pPr>
        <w:keepNext w:val="0"/>
        <w:keepLines w:val="0"/>
        <w:pageBreakBefore w:val="0"/>
        <w:widowControl w:val="0"/>
        <w:tabs>
          <w:tab w:val="left" w:pos="1643"/>
        </w:tabs>
        <w:kinsoku/>
        <w:wordWrap/>
        <w:overflowPunct/>
        <w:topLinePunct w:val="0"/>
        <w:autoSpaceDE/>
        <w:autoSpaceDN/>
        <w:bidi w:val="0"/>
        <w:adjustRightInd w:val="0"/>
        <w:snapToGrid w:val="0"/>
        <w:ind w:left="0" w:leftChars="0" w:firstLine="480" w:firstLineChars="200"/>
        <w:textAlignment w:val="auto"/>
      </w:pPr>
      <w:r>
        <w:t>基于上述理论框架，本文明确划定研究边界：第一，政治边界。全文坚持中国特色社会主义宗教理论的根本遵循，所有分析以</w:t>
      </w:r>
      <w:r>
        <w:rPr>
          <w:rFonts w:hint="eastAsia"/>
          <w:lang w:eastAsia="zh-CN"/>
        </w:rPr>
        <w:t>“</w:t>
      </w:r>
      <w:r>
        <w:t>宗教与社会主义社会相适应</w:t>
      </w:r>
      <w:r>
        <w:rPr>
          <w:rFonts w:hint="eastAsia"/>
          <w:lang w:eastAsia="zh-CN"/>
        </w:rPr>
        <w:t>”</w:t>
      </w:r>
      <w:r>
        <w:t>为底线，拥护党的领导与社会主义制度是不容讨论的前提。第二，学科边界。本文不做基督教神学教义的</w:t>
      </w:r>
      <w:r>
        <w:rPr>
          <w:rFonts w:hint="eastAsia"/>
          <w:lang w:eastAsia="zh-CN"/>
        </w:rPr>
        <w:t>“</w:t>
      </w:r>
      <w:r>
        <w:t>对错评判</w:t>
      </w:r>
      <w:r>
        <w:rPr>
          <w:rFonts w:hint="eastAsia"/>
          <w:lang w:eastAsia="zh-CN"/>
        </w:rPr>
        <w:t>”</w:t>
      </w:r>
      <w:r>
        <w:t>，仅围绕世俗维度的仁爱实践与社会主义核心价值观的融合路径展开社会学分析。这一方法论承诺借鉴了Peter Berger的</w:t>
      </w:r>
      <w:r>
        <w:rPr>
          <w:rFonts w:hint="eastAsia"/>
          <w:lang w:eastAsia="zh-CN"/>
        </w:rPr>
        <w:t>“</w:t>
      </w:r>
      <w:r>
        <w:t>方法论悬置</w:t>
      </w:r>
      <w:r>
        <w:rPr>
          <w:rFonts w:hint="eastAsia"/>
          <w:lang w:eastAsia="zh-CN"/>
        </w:rPr>
        <w:t>”</w:t>
      </w:r>
      <w:r>
        <w:t>原则，即将宗教的</w:t>
      </w:r>
      <w:r>
        <w:rPr>
          <w:rFonts w:hint="eastAsia"/>
          <w:lang w:eastAsia="zh-CN"/>
        </w:rPr>
        <w:t>“</w:t>
      </w:r>
      <w:r>
        <w:t>意义功能</w:t>
      </w:r>
      <w:r>
        <w:rPr>
          <w:rFonts w:hint="eastAsia"/>
          <w:lang w:eastAsia="zh-CN"/>
        </w:rPr>
        <w:t>”</w:t>
      </w:r>
      <w:r>
        <w:t>与</w:t>
      </w:r>
      <w:r>
        <w:rPr>
          <w:rFonts w:hint="eastAsia"/>
          <w:lang w:eastAsia="zh-CN"/>
        </w:rPr>
        <w:t>“</w:t>
      </w:r>
      <w:r>
        <w:t>整合功能</w:t>
      </w:r>
      <w:r>
        <w:rPr>
          <w:rFonts w:hint="eastAsia"/>
          <w:lang w:eastAsia="zh-CN"/>
        </w:rPr>
        <w:t>”</w:t>
      </w:r>
      <w:r>
        <w:t>区分，社会学分析仅涉及后者。</w:t>
      </w:r>
      <w:r>
        <w:rPr>
          <w:rStyle w:val="29"/>
        </w:rPr>
        <w:footnoteReference w:id="69"/>
      </w:r>
      <w:r>
        <w:t xml:space="preserve"> 第三，方法边界。本文提出的融合路径以</w:t>
      </w:r>
      <w:r>
        <w:rPr>
          <w:rFonts w:hint="eastAsia"/>
          <w:lang w:eastAsia="zh-CN"/>
        </w:rPr>
        <w:t>“</w:t>
      </w:r>
      <w:r>
        <w:t>推动基督教更好融入中国社会发展大局</w:t>
      </w:r>
      <w:r>
        <w:rPr>
          <w:rFonts w:hint="eastAsia"/>
          <w:lang w:eastAsia="zh-CN"/>
        </w:rPr>
        <w:t>”</w:t>
      </w:r>
      <w:r>
        <w:t>为核心目标，各地可结合实际适度调整，但不得突破政治底线。</w:t>
      </w:r>
    </w:p>
    <w:p w14:paraId="0C9B951C">
      <w:pPr>
        <w:pageBreakBefore w:val="0"/>
        <w:kinsoku/>
        <w:wordWrap/>
        <w:overflowPunct/>
        <w:topLinePunct w:val="0"/>
        <w:bidi w:val="0"/>
        <w:adjustRightInd w:val="0"/>
        <w:snapToGrid w:val="0"/>
        <w:ind w:firstLine="480" w:firstLineChars="200"/>
        <w:textAlignment w:val="auto"/>
      </w:pPr>
      <w:r>
        <w:br w:type="page"/>
      </w:r>
    </w:p>
    <w:p w14:paraId="41F0EDF3">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139" w:name="_Toc1321434010"/>
      <w:bookmarkStart w:id="140" w:name="_Toc2078304143"/>
      <w:bookmarkStart w:id="141" w:name="_Toc1270979628"/>
      <w:r>
        <w:rPr>
          <w:rFonts w:hint="eastAsia" w:ascii="黑体" w:hAnsi="黑体"/>
          <w:b w:val="0"/>
          <w:bCs w:val="0"/>
          <w:sz w:val="32"/>
          <w:lang w:val="en-US" w:eastAsia="zh-CN"/>
        </w:rPr>
        <w:t>三、</w:t>
      </w:r>
      <w:r>
        <w:rPr>
          <w:rFonts w:hint="eastAsia" w:ascii="黑体" w:hAnsi="黑体" w:eastAsia="黑体"/>
          <w:b w:val="0"/>
          <w:bCs w:val="0"/>
          <w:sz w:val="32"/>
        </w:rPr>
        <w:t>基督教仁爱观念与社会主义核心价值观的契合性分析</w:t>
      </w:r>
      <w:bookmarkEnd w:id="139"/>
      <w:bookmarkEnd w:id="140"/>
      <w:bookmarkEnd w:id="141"/>
    </w:p>
    <w:p w14:paraId="15750AA9">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42" w:name="_Toc65528796"/>
      <w:bookmarkStart w:id="143" w:name="_Toc334771087"/>
      <w:bookmarkStart w:id="144" w:name="_Toc1236212946"/>
      <w:r>
        <w:rPr>
          <w:rFonts w:hint="eastAsia"/>
          <w:lang w:val="en-US" w:eastAsia="zh-CN"/>
        </w:rPr>
        <w:t xml:space="preserve">第一节 </w:t>
      </w:r>
      <w:r>
        <w:rPr>
          <w:rFonts w:hint="eastAsia" w:ascii="黑体" w:hAnsi="黑体" w:eastAsia="黑体"/>
          <w:b w:val="0"/>
          <w:bCs w:val="0"/>
          <w:sz w:val="28"/>
        </w:rPr>
        <w:t>价值追求的契合：对人的尊严与福祉的共同关切</w:t>
      </w:r>
      <w:bookmarkEnd w:id="142"/>
      <w:bookmarkEnd w:id="143"/>
      <w:bookmarkEnd w:id="144"/>
    </w:p>
    <w:p w14:paraId="5C38FD65">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45" w:name="_Toc126698697"/>
      <w:bookmarkStart w:id="146" w:name="_Toc90504069"/>
      <w:bookmarkStart w:id="147" w:name="_Toc1830847108"/>
      <w:r>
        <w:rPr>
          <w:rFonts w:hint="eastAsia"/>
          <w:lang w:val="en-US" w:eastAsia="zh-CN"/>
        </w:rPr>
        <w:t>一、</w:t>
      </w:r>
      <w:r>
        <w:rPr>
          <w:rFonts w:hint="eastAsia"/>
          <w:b w:val="0"/>
          <w:bCs w:val="0"/>
          <w:sz w:val="24"/>
        </w:rPr>
        <w:t>基督教</w:t>
      </w:r>
      <w:r>
        <w:rPr>
          <w:rFonts w:hint="eastAsia"/>
          <w:b w:val="0"/>
          <w:bCs w:val="0"/>
          <w:sz w:val="24"/>
          <w:lang w:eastAsia="zh-CN"/>
        </w:rPr>
        <w:t>“</w:t>
      </w:r>
      <w:r>
        <w:rPr>
          <w:rFonts w:hint="eastAsia"/>
          <w:b w:val="0"/>
          <w:bCs w:val="0"/>
          <w:sz w:val="24"/>
        </w:rPr>
        <w:t>爱人如己</w:t>
      </w:r>
      <w:r>
        <w:rPr>
          <w:rFonts w:hint="eastAsia"/>
          <w:b w:val="0"/>
          <w:bCs w:val="0"/>
          <w:sz w:val="24"/>
          <w:lang w:eastAsia="zh-CN"/>
        </w:rPr>
        <w:t>”</w:t>
      </w:r>
      <w:r>
        <w:rPr>
          <w:rFonts w:hint="eastAsia"/>
          <w:b w:val="0"/>
          <w:bCs w:val="0"/>
          <w:sz w:val="24"/>
        </w:rPr>
        <w:t>的人本导向解析</w:t>
      </w:r>
      <w:bookmarkEnd w:id="145"/>
      <w:bookmarkEnd w:id="146"/>
      <w:bookmarkEnd w:id="147"/>
    </w:p>
    <w:p w14:paraId="656CCA72">
      <w:pPr>
        <w:pageBreakBefore w:val="0"/>
        <w:kinsoku/>
        <w:wordWrap/>
        <w:overflowPunct/>
        <w:topLinePunct w:val="0"/>
        <w:bidi w:val="0"/>
        <w:adjustRightInd w:val="0"/>
        <w:snapToGrid w:val="0"/>
        <w:spacing w:after="120" w:line="360" w:lineRule="auto"/>
        <w:ind w:firstLine="480" w:firstLineChars="200"/>
        <w:textAlignment w:val="auto"/>
      </w:pPr>
      <w:r>
        <w:t>基督教仁爱观念的人本导向，在剥离</w:t>
      </w:r>
      <w:r>
        <w:rPr>
          <w:rFonts w:hint="eastAsia"/>
          <w:lang w:eastAsia="zh-CN"/>
        </w:rPr>
        <w:t>“</w:t>
      </w:r>
      <w:r>
        <w:t>爱神优先</w:t>
      </w:r>
      <w:r>
        <w:rPr>
          <w:rFonts w:hint="eastAsia"/>
          <w:lang w:eastAsia="zh-CN"/>
        </w:rPr>
        <w:t>”</w:t>
      </w:r>
      <w:r>
        <w:t>的神学超验属性之后，首先体现在对个体人格的对等尊重上。奥古斯丁在《论基督教教义》中明确提出，</w:t>
      </w:r>
      <w:r>
        <w:rPr>
          <w:rFonts w:hint="eastAsia"/>
          <w:lang w:eastAsia="zh-CN"/>
        </w:rPr>
        <w:t>“</w:t>
      </w:r>
      <w:r>
        <w:t>爱邻人</w:t>
      </w:r>
      <w:r>
        <w:rPr>
          <w:rFonts w:hint="eastAsia"/>
          <w:lang w:eastAsia="zh-CN"/>
        </w:rPr>
        <w:t>”</w:t>
      </w:r>
      <w:r>
        <w:t>是仁爱教义落地实践的核心指向，要求信众无论对方身份、信仰如何，都要按照</w:t>
      </w:r>
      <w:r>
        <w:rPr>
          <w:rFonts w:hint="eastAsia"/>
          <w:lang w:eastAsia="zh-CN"/>
        </w:rPr>
        <w:t>“</w:t>
      </w:r>
      <w:r>
        <w:t>你们愿意人怎样待你们，你们也要怎样待人</w:t>
      </w:r>
      <w:r>
        <w:rPr>
          <w:rFonts w:hint="eastAsia"/>
          <w:lang w:eastAsia="zh-CN"/>
        </w:rPr>
        <w:t>”</w:t>
      </w:r>
      <w:r>
        <w:t>（太7:12）的准则行事，这本质上承认了每个个体都享有被尊重的同等权利。</w:t>
      </w:r>
    </w:p>
    <w:p w14:paraId="6DD8097D">
      <w:pPr>
        <w:pageBreakBefore w:val="0"/>
        <w:kinsoku/>
        <w:wordWrap/>
        <w:overflowPunct/>
        <w:topLinePunct w:val="0"/>
        <w:bidi w:val="0"/>
        <w:adjustRightInd w:val="0"/>
        <w:snapToGrid w:val="0"/>
        <w:spacing w:after="120" w:line="360" w:lineRule="auto"/>
        <w:ind w:firstLine="480" w:firstLineChars="200"/>
        <w:textAlignment w:val="auto"/>
      </w:pPr>
      <w:r>
        <w:t>其次是对邻里互助、扶危济困的行为要求，这类要求已经大量转化为国内基督教团体的世俗实践。王思琪对山东圣公会的历史考察显示，民国时期乡村教会的信众就已经承担了不少基层矛盾调解的工作，小到宅基地边界纠纷，大到家庭养老矛盾，不少信众都会主动出面调解，避免矛盾升级。</w:t>
      </w:r>
      <w:r>
        <w:rPr>
          <w:rStyle w:val="29"/>
        </w:rPr>
        <w:footnoteReference w:id="70"/>
      </w:r>
      <w:r>
        <w:t xml:space="preserve"> 这种教义内涵对信众的个体道德行为有明确的正向引导作用。</w:t>
      </w:r>
    </w:p>
    <w:p w14:paraId="7DCC9A71">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黄勇指出，儒家仁爱观强调爱的多样性和对不同对象的适当回应，能够为全球伦理提供有益的指导，而基督教博爱思想同样强调对道德和礼仪的追求，二者在道德实践层面有相似之处。</w:t>
      </w:r>
      <w:r>
        <w:rPr>
          <w:rStyle w:val="29"/>
        </w:rPr>
        <w:footnoteReference w:id="71"/>
      </w:r>
      <w:r>
        <w:t xml:space="preserve"> 从处境化神学角度看，基督教</w:t>
      </w:r>
      <w:r>
        <w:rPr>
          <w:rFonts w:hint="eastAsia"/>
          <w:lang w:eastAsia="zh-CN"/>
        </w:rPr>
        <w:t>“</w:t>
      </w:r>
      <w:r>
        <w:t>爱人如己</w:t>
      </w:r>
      <w:r>
        <w:rPr>
          <w:rFonts w:hint="eastAsia"/>
          <w:lang w:eastAsia="zh-CN"/>
        </w:rPr>
        <w:t>”</w:t>
      </w:r>
      <w:r>
        <w:t>的诫命在不同文化语境中必然经历</w:t>
      </w:r>
      <w:r>
        <w:rPr>
          <w:rFonts w:hint="eastAsia"/>
          <w:lang w:eastAsia="zh-CN"/>
        </w:rPr>
        <w:t>“</w:t>
      </w:r>
      <w:r>
        <w:t>再语境化</w:t>
      </w:r>
      <w:r>
        <w:rPr>
          <w:rFonts w:hint="eastAsia"/>
          <w:lang w:eastAsia="zh-CN"/>
        </w:rPr>
        <w:t>”</w:t>
      </w:r>
      <w:r>
        <w:t>（recontextualization）：在希腊罗马语境中，它表现为对陌生人的接待（hospitality）；在欧洲中世纪语境中，它表现为对贫民的救济（almsgiving）；在当代中国语境中，它则应当表现为对社会主义核心价值观</w:t>
      </w:r>
      <w:r>
        <w:rPr>
          <w:rFonts w:hint="eastAsia"/>
          <w:lang w:eastAsia="zh-CN"/>
        </w:rPr>
        <w:t>“</w:t>
      </w:r>
      <w:r>
        <w:t>友善</w:t>
      </w:r>
      <w:r>
        <w:rPr>
          <w:rFonts w:hint="eastAsia"/>
          <w:lang w:eastAsia="zh-CN"/>
        </w:rPr>
        <w:t>”</w:t>
      </w:r>
      <w:r>
        <w:t>准则的主动践行。</w:t>
      </w:r>
    </w:p>
    <w:p w14:paraId="6D4EC2B8">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48" w:name="_Toc1901649940"/>
      <w:bookmarkStart w:id="149" w:name="_Toc683465607"/>
      <w:bookmarkStart w:id="150" w:name="_Toc1268706302"/>
      <w:r>
        <w:rPr>
          <w:rFonts w:hint="eastAsia"/>
          <w:lang w:val="en-US" w:eastAsia="zh-CN"/>
        </w:rPr>
        <w:t>二、</w:t>
      </w:r>
      <w:r>
        <w:rPr>
          <w:rFonts w:hint="eastAsia"/>
          <w:b w:val="0"/>
          <w:bCs w:val="0"/>
          <w:sz w:val="24"/>
        </w:rPr>
        <w:t>社会主义核心价值观</w:t>
      </w:r>
      <w:r>
        <w:rPr>
          <w:rFonts w:hint="eastAsia"/>
          <w:b w:val="0"/>
          <w:bCs w:val="0"/>
          <w:sz w:val="24"/>
          <w:lang w:eastAsia="zh-CN"/>
        </w:rPr>
        <w:t>“</w:t>
      </w:r>
      <w:r>
        <w:rPr>
          <w:rFonts w:hint="eastAsia"/>
          <w:b w:val="0"/>
          <w:bCs w:val="0"/>
          <w:sz w:val="24"/>
        </w:rPr>
        <w:t>以人为本</w:t>
      </w:r>
      <w:r>
        <w:rPr>
          <w:rFonts w:hint="eastAsia"/>
          <w:b w:val="0"/>
          <w:bCs w:val="0"/>
          <w:sz w:val="24"/>
          <w:lang w:eastAsia="zh-CN"/>
        </w:rPr>
        <w:t>”</w:t>
      </w:r>
      <w:r>
        <w:rPr>
          <w:rFonts w:hint="eastAsia"/>
          <w:b w:val="0"/>
          <w:bCs w:val="0"/>
          <w:sz w:val="24"/>
        </w:rPr>
        <w:t>的价值逻辑</w:t>
      </w:r>
      <w:bookmarkEnd w:id="148"/>
      <w:bookmarkEnd w:id="149"/>
      <w:bookmarkEnd w:id="150"/>
    </w:p>
    <w:p w14:paraId="742A896D">
      <w:pPr>
        <w:pageBreakBefore w:val="0"/>
        <w:kinsoku/>
        <w:wordWrap/>
        <w:overflowPunct/>
        <w:topLinePunct w:val="0"/>
        <w:bidi w:val="0"/>
        <w:adjustRightInd w:val="0"/>
        <w:snapToGrid w:val="0"/>
        <w:spacing w:after="120" w:line="360" w:lineRule="auto"/>
        <w:ind w:firstLine="480" w:firstLineChars="200"/>
        <w:textAlignment w:val="auto"/>
      </w:pPr>
      <w:r>
        <w:t>社会主义核心价值观所倡导的</w:t>
      </w:r>
      <w:r>
        <w:rPr>
          <w:rFonts w:hint="eastAsia"/>
          <w:lang w:eastAsia="zh-CN"/>
        </w:rPr>
        <w:t>“</w:t>
      </w:r>
      <w:r>
        <w:t>以人为本</w:t>
      </w:r>
      <w:r>
        <w:rPr>
          <w:rFonts w:hint="eastAsia"/>
          <w:lang w:eastAsia="zh-CN"/>
        </w:rPr>
        <w:t>”</w:t>
      </w:r>
      <w:r>
        <w:t>，价值逻辑的起点与归宿均指向</w:t>
      </w:r>
      <w:r>
        <w:rPr>
          <w:rFonts w:hint="eastAsia"/>
          <w:lang w:eastAsia="zh-CN"/>
        </w:rPr>
        <w:t>“</w:t>
      </w:r>
      <w:r>
        <w:t>以人民为中心</w:t>
      </w:r>
      <w:r>
        <w:rPr>
          <w:rFonts w:hint="eastAsia"/>
          <w:lang w:eastAsia="zh-CN"/>
        </w:rPr>
        <w:t>”</w:t>
      </w:r>
      <w: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从理论渊源上看，这一逻辑继承并发展了中华传统文化中源远流长的民本思想，如</w:t>
      </w:r>
      <w:r>
        <w:rPr>
          <w:rFonts w:hint="eastAsia"/>
          <w:lang w:eastAsia="zh-CN"/>
        </w:rPr>
        <w:t>“</w:t>
      </w:r>
      <w:r>
        <w:t>民惟邦本，本固邦宁</w:t>
      </w:r>
      <w:r>
        <w:rPr>
          <w:rFonts w:hint="eastAsia"/>
          <w:lang w:eastAsia="zh-CN"/>
        </w:rPr>
        <w:t>”</w:t>
      </w:r>
      <w: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lang w:eastAsia="zh-CN"/>
        </w:rPr>
        <w:t>“</w:t>
      </w:r>
      <w:r>
        <w:t>以人为本</w:t>
      </w:r>
      <w:r>
        <w:rPr>
          <w:rFonts w:hint="eastAsia"/>
          <w:lang w:eastAsia="zh-CN"/>
        </w:rPr>
        <w:t>”</w:t>
      </w:r>
      <w:r>
        <w:t>价值理念在法律制度中的具体落实。</w:t>
      </w:r>
    </w:p>
    <w:p w14:paraId="606A0C7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51" w:name="_Toc781686651"/>
      <w:bookmarkStart w:id="152" w:name="_Toc116429046"/>
      <w:bookmarkStart w:id="153" w:name="_Toc31423279"/>
      <w:r>
        <w:rPr>
          <w:rFonts w:hint="eastAsia"/>
          <w:lang w:val="en-US" w:eastAsia="zh-CN"/>
        </w:rPr>
        <w:t>三、</w:t>
      </w:r>
      <w:r>
        <w:rPr>
          <w:rFonts w:hint="eastAsia"/>
          <w:b w:val="0"/>
          <w:bCs w:val="0"/>
          <w:sz w:val="24"/>
        </w:rPr>
        <w:t>二者价值追求的交叠共识：差异中的统一</w:t>
      </w:r>
      <w:bookmarkEnd w:id="151"/>
      <w:bookmarkEnd w:id="152"/>
      <w:bookmarkEnd w:id="153"/>
    </w:p>
    <w:p w14:paraId="16B39B08">
      <w:pPr>
        <w:pageBreakBefore w:val="0"/>
        <w:kinsoku/>
        <w:wordWrap/>
        <w:overflowPunct/>
        <w:topLinePunct w:val="0"/>
        <w:bidi w:val="0"/>
        <w:adjustRightInd w:val="0"/>
        <w:snapToGrid w:val="0"/>
        <w:spacing w:after="120" w:line="360" w:lineRule="auto"/>
        <w:ind w:firstLine="480" w:firstLineChars="200"/>
        <w:textAlignment w:val="auto"/>
      </w:pPr>
      <w:r>
        <w:t>基督教仁爱观念与社会主义核心价值观虽然在思想渊源和表达形式上存在差异，但深入分析其价值内核，可以发现二者在以人为本的价值追求上具有深刻的共通性。基督教</w:t>
      </w:r>
      <w:r>
        <w:rPr>
          <w:rFonts w:hint="eastAsia"/>
          <w:lang w:eastAsia="zh-CN"/>
        </w:rPr>
        <w:t>“</w:t>
      </w:r>
      <w:r>
        <w:t>爱邻舍</w:t>
      </w:r>
      <w:r>
        <w:rPr>
          <w:rFonts w:hint="eastAsia"/>
          <w:lang w:eastAsia="zh-CN"/>
        </w:rPr>
        <w:t>”</w:t>
      </w:r>
      <w:r>
        <w:t>乃至更广泛人群的关怀，在当代中国的社会实践中常常具体化为对贫困者、病患、孤寡老人的慈善帮扶。许多基层教会组织志愿者参与社区养老、灾害救助等活动，行动的内在驱动力正是源于</w:t>
      </w:r>
      <w:r>
        <w:rPr>
          <w:rFonts w:hint="eastAsia"/>
          <w:lang w:eastAsia="zh-CN"/>
        </w:rPr>
        <w:t>“</w:t>
      </w:r>
      <w:r>
        <w:t>爱人如己</w:t>
      </w:r>
      <w:r>
        <w:rPr>
          <w:rFonts w:hint="eastAsia"/>
          <w:lang w:eastAsia="zh-CN"/>
        </w:rPr>
        <w:t>”</w:t>
      </w:r>
      <w: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bidi w:val="0"/>
        <w:adjustRightInd w:val="0"/>
        <w:snapToGrid w:val="0"/>
        <w:spacing w:after="120" w:line="360" w:lineRule="auto"/>
        <w:ind w:firstLine="480" w:firstLineChars="200"/>
        <w:textAlignment w:val="auto"/>
      </w:pPr>
      <w:r>
        <w:t>与此相应，社会主义核心价值观将</w:t>
      </w:r>
      <w:r>
        <w:rPr>
          <w:rFonts w:hint="eastAsia"/>
          <w:lang w:eastAsia="zh-CN"/>
        </w:rPr>
        <w:t>“</w:t>
      </w:r>
      <w:r>
        <w:t>和谐</w:t>
      </w:r>
      <w:r>
        <w:rPr>
          <w:rFonts w:hint="eastAsia"/>
          <w:lang w:eastAsia="zh-CN"/>
        </w:rPr>
        <w:t>”“</w:t>
      </w:r>
      <w:r>
        <w:t>友善</w:t>
      </w:r>
      <w:r>
        <w:rPr>
          <w:rFonts w:hint="eastAsia"/>
          <w:lang w:eastAsia="zh-CN"/>
        </w:rPr>
        <w:t>”</w:t>
      </w:r>
      <w: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bidi w:val="0"/>
        <w:adjustRightInd w:val="0"/>
        <w:snapToGrid w:val="0"/>
        <w:spacing w:after="120" w:line="360" w:lineRule="auto"/>
        <w:ind w:firstLine="480" w:firstLineChars="200"/>
        <w:textAlignment w:val="auto"/>
      </w:pPr>
      <w:r>
        <w:t>从政治哲学的视角看，基督教仁爱观念与核心价值观属于两种不同的</w:t>
      </w:r>
      <w:r>
        <w:rPr>
          <w:rFonts w:hint="eastAsia"/>
          <w:lang w:eastAsia="zh-CN"/>
        </w:rPr>
        <w:t>“</w:t>
      </w:r>
      <w:r>
        <w:t>整全性学说</w:t>
      </w:r>
      <w:r>
        <w:rPr>
          <w:rFonts w:hint="eastAsia"/>
          <w:lang w:eastAsia="zh-CN"/>
        </w:rPr>
        <w:t>”</w:t>
      </w:r>
      <w:r>
        <w:t>（Comprehensive Doctrines），前者以上帝为价值根基，后者以人民为主体，二者在</w:t>
      </w:r>
      <w:r>
        <w:rPr>
          <w:rFonts w:hint="eastAsia"/>
          <w:lang w:eastAsia="zh-CN"/>
        </w:rPr>
        <w:t>“</w:t>
      </w:r>
      <w:r>
        <w:t>终极关切</w:t>
      </w:r>
      <w:r>
        <w:rPr>
          <w:rFonts w:hint="eastAsia"/>
          <w:lang w:eastAsia="zh-CN"/>
        </w:rPr>
        <w:t>”</w:t>
      </w:r>
      <w:r>
        <w:t>层面不可通约。但在公共伦理层面，二者可以就</w:t>
      </w:r>
      <w:r>
        <w:rPr>
          <w:rFonts w:hint="eastAsia"/>
          <w:lang w:eastAsia="zh-CN"/>
        </w:rPr>
        <w:t>“</w:t>
      </w:r>
      <w:r>
        <w:t>尊重人的尊严</w:t>
      </w:r>
      <w:r>
        <w:rPr>
          <w:rFonts w:hint="eastAsia"/>
          <w:lang w:eastAsia="zh-CN"/>
        </w:rPr>
        <w:t>”“</w:t>
      </w:r>
      <w:r>
        <w:t>促进社会福祉</w:t>
      </w:r>
      <w:r>
        <w:rPr>
          <w:rFonts w:hint="eastAsia"/>
          <w:lang w:eastAsia="zh-CN"/>
        </w:rPr>
        <w:t>”</w:t>
      </w:r>
      <w:r>
        <w:t>等实践性价值达成</w:t>
      </w:r>
      <w:r>
        <w:rPr>
          <w:rFonts w:hint="eastAsia"/>
          <w:lang w:eastAsia="zh-CN"/>
        </w:rPr>
        <w:t>“</w:t>
      </w:r>
      <w:r>
        <w:t>交叠共识</w:t>
      </w:r>
      <w:r>
        <w:rPr>
          <w:rFonts w:hint="eastAsia"/>
          <w:lang w:eastAsia="zh-CN"/>
        </w:rPr>
        <w:t>”</w:t>
      </w:r>
      <w:r>
        <w:t>——这不是掩盖差异的</w:t>
      </w:r>
      <w:r>
        <w:rPr>
          <w:rFonts w:hint="eastAsia"/>
          <w:lang w:eastAsia="zh-CN"/>
        </w:rPr>
        <w:t>“</w:t>
      </w:r>
      <w:r>
        <w:t>虚假共识</w:t>
      </w:r>
      <w:r>
        <w:rPr>
          <w:rFonts w:hint="eastAsia"/>
          <w:lang w:eastAsia="zh-CN"/>
        </w:rPr>
        <w:t>”</w:t>
      </w:r>
      <w:r>
        <w:t>，而是承认</w:t>
      </w:r>
      <w:r>
        <w:rPr>
          <w:rFonts w:hint="eastAsia"/>
          <w:lang w:eastAsia="zh-CN"/>
        </w:rPr>
        <w:t>“</w:t>
      </w:r>
      <w:r>
        <w:t>不可通约性</w:t>
      </w:r>
      <w:r>
        <w:rPr>
          <w:rFonts w:hint="eastAsia"/>
          <w:lang w:eastAsia="zh-CN"/>
        </w:rPr>
        <w:t>”</w:t>
      </w:r>
      <w:r>
        <w:t>前提下的</w:t>
      </w:r>
      <w:r>
        <w:rPr>
          <w:rFonts w:hint="eastAsia"/>
          <w:lang w:eastAsia="zh-CN"/>
        </w:rPr>
        <w:t>“</w:t>
      </w:r>
      <w:r>
        <w:t>差异中的统一</w:t>
      </w:r>
      <w:r>
        <w:rPr>
          <w:rFonts w:hint="eastAsia"/>
          <w:lang w:eastAsia="zh-CN"/>
        </w:rPr>
        <w:t>”</w:t>
      </w:r>
      <w:r>
        <w:t>（Unity in Diversity）。</w:t>
      </w:r>
    </w:p>
    <w:p w14:paraId="6AAED2F4">
      <w:pPr>
        <w:pageBreakBefore w:val="0"/>
        <w:kinsoku/>
        <w:wordWrap/>
        <w:overflowPunct/>
        <w:topLinePunct w:val="0"/>
        <w:bidi w:val="0"/>
        <w:adjustRightInd w:val="0"/>
        <w:snapToGrid w:val="0"/>
        <w:spacing w:after="120" w:line="360" w:lineRule="auto"/>
        <w:ind w:firstLine="480" w:firstLineChars="200"/>
        <w:textAlignment w:val="auto"/>
      </w:pPr>
      <w: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3AE4CC9E">
      <w:pPr>
        <w:pStyle w:val="4"/>
        <w:pageBreakBefore w:val="0"/>
        <w:kinsoku/>
        <w:wordWrap/>
        <w:overflowPunct/>
        <w:topLinePunct w:val="0"/>
        <w:bidi w:val="0"/>
        <w:adjustRightInd w:val="0"/>
        <w:snapToGrid w:val="0"/>
        <w:ind w:firstLine="480" w:firstLineChars="200"/>
        <w:textAlignment w:val="auto"/>
        <w:rPr>
          <w:rFonts w:hint="eastAsia" w:ascii="黑体" w:hAnsi="黑体" w:eastAsia="黑体" w:cs="黑体"/>
          <w:b w:val="0"/>
          <w:bCs w:val="0"/>
          <w:sz w:val="24"/>
          <w:szCs w:val="24"/>
          <w:lang w:val="en-US" w:eastAsia="zh-CN"/>
        </w:rPr>
      </w:pPr>
      <w:r>
        <w:rPr>
          <w:rFonts w:hint="eastAsia" w:ascii="黑体" w:hAnsi="黑体" w:eastAsia="黑体" w:cs="黑体"/>
          <w:sz w:val="24"/>
          <w:szCs w:val="24"/>
          <w:lang w:val="en-US" w:eastAsia="zh-CN"/>
        </w:rPr>
        <w:t>四、</w:t>
      </w:r>
      <w:r>
        <w:rPr>
          <w:rFonts w:hint="eastAsia" w:ascii="黑体" w:hAnsi="黑体" w:eastAsia="黑体" w:cs="黑体"/>
          <w:b w:val="0"/>
          <w:bCs w:val="0"/>
          <w:sz w:val="24"/>
          <w:szCs w:val="24"/>
        </w:rPr>
        <w:t>”公正“与”平等“：基督教社会伦理与核心价值观的深层契合</w:t>
      </w:r>
    </w:p>
    <w:p w14:paraId="0813C6F3">
      <w:pPr>
        <w:pageBreakBefore w:val="0"/>
        <w:kinsoku/>
        <w:wordWrap/>
        <w:overflowPunct/>
        <w:topLinePunct w:val="0"/>
        <w:bidi w:val="0"/>
        <w:adjustRightInd w:val="0"/>
        <w:snapToGrid w:val="0"/>
        <w:spacing w:after="120" w:line="360" w:lineRule="auto"/>
        <w:ind w:firstLine="480" w:firstLineChars="200"/>
        <w:textAlignment w:val="auto"/>
      </w:pPr>
      <w:r>
        <w:rPr>
          <w:rFonts w:hint="eastAsia"/>
        </w:rPr>
        <w:t>社会主义核心价值观在社会层面提出的</w:t>
      </w:r>
      <w:r>
        <w:rPr>
          <w:rFonts w:hint="eastAsia"/>
          <w:lang w:eastAsia="zh-CN"/>
        </w:rPr>
        <w:t>“</w:t>
      </w:r>
      <w:r>
        <w:rPr>
          <w:rFonts w:hint="eastAsia"/>
        </w:rPr>
        <w:t>自由、平等、公正、法治</w:t>
      </w:r>
      <w:r>
        <w:rPr>
          <w:rFonts w:hint="eastAsia"/>
          <w:lang w:eastAsia="zh-CN"/>
        </w:rPr>
        <w:t>”</w:t>
      </w:r>
      <w:r>
        <w:rPr>
          <w:rFonts w:hint="eastAsia"/>
        </w:rPr>
        <w:t>，与基督教社会伦理存在深层次的内在契合。这种契合不仅体现在价值目标的趋同性上，更体现在实现路径的互补性上。 首先，</w:t>
      </w:r>
      <w:r>
        <w:rPr>
          <w:rFonts w:hint="eastAsia"/>
          <w:lang w:eastAsia="zh-CN"/>
        </w:rPr>
        <w:t>“</w:t>
      </w:r>
      <w:r>
        <w:rPr>
          <w:rFonts w:hint="eastAsia"/>
        </w:rPr>
        <w:t>公正</w:t>
      </w:r>
      <w:r>
        <w:rPr>
          <w:rFonts w:hint="eastAsia"/>
          <w:lang w:eastAsia="zh-CN"/>
        </w:rPr>
        <w:t>”</w:t>
      </w:r>
      <w:r>
        <w:rPr>
          <w:rFonts w:hint="eastAsia"/>
        </w:rPr>
        <w:t>价值与基督教</w:t>
      </w:r>
      <w:r>
        <w:rPr>
          <w:rFonts w:hint="eastAsia"/>
          <w:lang w:eastAsia="zh-CN"/>
        </w:rPr>
        <w:t>“</w:t>
      </w:r>
      <w:r>
        <w:rPr>
          <w:rFonts w:hint="eastAsia"/>
        </w:rPr>
        <w:t>行公义</w:t>
      </w:r>
      <w:r>
        <w:rPr>
          <w:rFonts w:hint="eastAsia"/>
          <w:lang w:eastAsia="zh-CN"/>
        </w:rPr>
        <w:t>”</w:t>
      </w:r>
      <w:r>
        <w:rPr>
          <w:rFonts w:hint="eastAsia"/>
        </w:rPr>
        <w:t>的社会伦理高度一致。《圣经》中</w:t>
      </w:r>
      <w:r>
        <w:rPr>
          <w:rFonts w:hint="eastAsia"/>
          <w:lang w:eastAsia="zh-CN"/>
        </w:rPr>
        <w:t>“</w:t>
      </w:r>
      <w:r>
        <w:rPr>
          <w:rFonts w:hint="eastAsia"/>
        </w:rPr>
        <w:t>行公义，好怜悯，存谦卑的心，与你的神同行</w:t>
      </w:r>
      <w:r>
        <w:rPr>
          <w:rFonts w:hint="eastAsia"/>
          <w:lang w:eastAsia="zh-CN"/>
        </w:rPr>
        <w:t>”</w:t>
      </w:r>
      <w:r>
        <w:rPr>
          <w:rFonts w:hint="eastAsia"/>
        </w:rPr>
        <w:t>（弥6:8）的教导，构成了基督教社会参与的核心动力。基督教传统中的</w:t>
      </w:r>
      <w:r>
        <w:rPr>
          <w:rFonts w:hint="eastAsia"/>
          <w:lang w:eastAsia="zh-CN"/>
        </w:rPr>
        <w:t>“</w:t>
      </w:r>
      <w:r>
        <w:rPr>
          <w:rFonts w:hint="eastAsia"/>
        </w:rPr>
        <w:t>公义</w:t>
      </w:r>
      <w:r>
        <w:rPr>
          <w:rFonts w:hint="eastAsia"/>
          <w:lang w:eastAsia="zh-CN"/>
        </w:rPr>
        <w:t>”</w:t>
      </w:r>
      <w:r>
        <w:rPr>
          <w:rFonts w:hint="eastAsia"/>
        </w:rPr>
        <w:t>（Justice/Righteousness）概念，强调上帝对弱势群体的特别关注——</w:t>
      </w:r>
      <w:r>
        <w:rPr>
          <w:rFonts w:hint="eastAsia"/>
          <w:lang w:eastAsia="zh-CN"/>
        </w:rPr>
        <w:t>“</w:t>
      </w:r>
      <w:r>
        <w:rPr>
          <w:rFonts w:hint="eastAsia"/>
        </w:rPr>
        <w:t>不可亏负寄居的和孤儿，不可拿寡妇的衣裳作当头</w:t>
      </w:r>
      <w:r>
        <w:rPr>
          <w:rFonts w:hint="eastAsia"/>
          <w:lang w:eastAsia="zh-CN"/>
        </w:rPr>
        <w:t>”</w:t>
      </w:r>
      <w:r>
        <w:rPr>
          <w:rFonts w:hint="eastAsia"/>
        </w:rPr>
        <w:t>（申24:17）。这种对弱势群体的优先关怀，与社会主义核心价值观</w:t>
      </w:r>
      <w:r>
        <w:rPr>
          <w:rFonts w:hint="eastAsia"/>
          <w:lang w:eastAsia="zh-CN"/>
        </w:rPr>
        <w:t>“</w:t>
      </w:r>
      <w:r>
        <w:rPr>
          <w:rFonts w:hint="eastAsia"/>
        </w:rPr>
        <w:t>公正</w:t>
      </w:r>
      <w:r>
        <w:rPr>
          <w:rFonts w:hint="eastAsia"/>
          <w:lang w:eastAsia="zh-CN"/>
        </w:rPr>
        <w:t>”</w:t>
      </w:r>
      <w:r>
        <w:rPr>
          <w:rFonts w:hint="eastAsia"/>
        </w:rPr>
        <w:t>所指向的缩小城乡差距、阶层差距、促进社会公平的价值导向具有内在一致性。托马斯·阿奎那在《神学大全》中将</w:t>
      </w:r>
      <w:r>
        <w:rPr>
          <w:rFonts w:hint="eastAsia"/>
          <w:lang w:eastAsia="zh-CN"/>
        </w:rPr>
        <w:t>“</w:t>
      </w:r>
      <w:r>
        <w:rPr>
          <w:rFonts w:hint="eastAsia"/>
        </w:rPr>
        <w:t>公义</w:t>
      </w:r>
      <w:r>
        <w:rPr>
          <w:rFonts w:hint="eastAsia"/>
          <w:lang w:eastAsia="zh-CN"/>
        </w:rPr>
        <w:t>”</w:t>
      </w:r>
      <w:r>
        <w:rPr>
          <w:rFonts w:hint="eastAsia"/>
        </w:rPr>
        <w:t>定义为</w:t>
      </w:r>
      <w:r>
        <w:rPr>
          <w:rFonts w:hint="eastAsia"/>
          <w:lang w:eastAsia="zh-CN"/>
        </w:rPr>
        <w:t>“</w:t>
      </w:r>
      <w:r>
        <w:rPr>
          <w:rFonts w:hint="eastAsia"/>
        </w:rPr>
        <w:t>使每个人获得其应得之物的恒久意愿</w:t>
      </w:r>
      <w:r>
        <w:rPr>
          <w:rFonts w:hint="eastAsia"/>
          <w:lang w:eastAsia="zh-CN"/>
        </w:rPr>
        <w:t>”</w:t>
      </w:r>
      <w:r>
        <w:rPr>
          <w:rFonts w:hint="eastAsia"/>
        </w:rPr>
        <w:t>，这一界定与当代中国</w:t>
      </w:r>
      <w:r>
        <w:rPr>
          <w:rFonts w:hint="eastAsia"/>
          <w:lang w:eastAsia="zh-CN"/>
        </w:rPr>
        <w:t>“</w:t>
      </w:r>
      <w:r>
        <w:rPr>
          <w:rFonts w:hint="eastAsia"/>
        </w:rPr>
        <w:t>公平正义是中国特色社会主义的内在要求</w:t>
      </w:r>
      <w:r>
        <w:rPr>
          <w:rFonts w:hint="eastAsia"/>
          <w:lang w:eastAsia="zh-CN"/>
        </w:rPr>
        <w:t>”</w:t>
      </w:r>
      <w:r>
        <w:rPr>
          <w:rFonts w:hint="eastAsia"/>
        </w:rPr>
        <w:t>（党的十八大报告）的表述在逻辑上高度相通。 其次，</w:t>
      </w:r>
      <w:r>
        <w:rPr>
          <w:rFonts w:hint="eastAsia"/>
          <w:lang w:eastAsia="zh-CN"/>
        </w:rPr>
        <w:t>“</w:t>
      </w:r>
      <w:r>
        <w:rPr>
          <w:rFonts w:hint="eastAsia"/>
        </w:rPr>
        <w:t>平等</w:t>
      </w:r>
      <w:r>
        <w:rPr>
          <w:rFonts w:hint="eastAsia"/>
          <w:lang w:eastAsia="zh-CN"/>
        </w:rPr>
        <w:t>”</w:t>
      </w:r>
      <w:r>
        <w:rPr>
          <w:rFonts w:hint="eastAsia"/>
        </w:rPr>
        <w:t>价值与基督教</w:t>
      </w:r>
      <w:r>
        <w:rPr>
          <w:rFonts w:hint="eastAsia"/>
          <w:lang w:eastAsia="zh-CN"/>
        </w:rPr>
        <w:t>“</w:t>
      </w:r>
      <w:r>
        <w:rPr>
          <w:rFonts w:hint="eastAsia"/>
        </w:rPr>
        <w:t>人人平等</w:t>
      </w:r>
      <w:r>
        <w:rPr>
          <w:rFonts w:hint="eastAsia"/>
          <w:lang w:eastAsia="zh-CN"/>
        </w:rPr>
        <w:t>”</w:t>
      </w:r>
      <w:r>
        <w:rPr>
          <w:rFonts w:hint="eastAsia"/>
        </w:rPr>
        <w:t>的神学人类学存在深层对接空间。基督教</w:t>
      </w:r>
      <w:r>
        <w:rPr>
          <w:rFonts w:hint="eastAsia"/>
          <w:lang w:eastAsia="zh-CN"/>
        </w:rPr>
        <w:t>“</w:t>
      </w:r>
      <w:r>
        <w:rPr>
          <w:rFonts w:hint="eastAsia"/>
        </w:rPr>
        <w:t>上帝按自己的形象造人</w:t>
      </w:r>
      <w:r>
        <w:rPr>
          <w:rFonts w:hint="eastAsia"/>
          <w:lang w:eastAsia="zh-CN"/>
        </w:rPr>
        <w:t>”</w:t>
      </w:r>
      <w:r>
        <w:rPr>
          <w:rFonts w:hint="eastAsia"/>
        </w:rPr>
        <w:t>（创1:27）的教义，从根本上确立了每个人的尊严与价值不可剥夺。使徒保罗明确指出</w:t>
      </w:r>
      <w:r>
        <w:rPr>
          <w:rFonts w:hint="eastAsia"/>
          <w:lang w:eastAsia="zh-CN"/>
        </w:rPr>
        <w:t>“</w:t>
      </w:r>
      <w:r>
        <w:rPr>
          <w:rFonts w:hint="eastAsia"/>
        </w:rPr>
        <w:t>并不分犹太人、希腊人、自主的、为奴的，或男或女，因为你们在基督耶稣里都成为一了</w:t>
      </w:r>
      <w:r>
        <w:rPr>
          <w:rFonts w:hint="eastAsia"/>
          <w:lang w:eastAsia="zh-CN"/>
        </w:rPr>
        <w:t>”</w:t>
      </w:r>
      <w:r>
        <w:rPr>
          <w:rFonts w:hint="eastAsia"/>
        </w:rPr>
        <w:t>（加3:28）。这种基于神学的人类平等观，虽不同于社会主义核心价值观中基于社会制度的平等观，但二者在</w:t>
      </w:r>
      <w:r>
        <w:rPr>
          <w:rFonts w:hint="eastAsia"/>
          <w:lang w:eastAsia="zh-CN"/>
        </w:rPr>
        <w:t>“</w:t>
      </w:r>
      <w:r>
        <w:rPr>
          <w:rFonts w:hint="eastAsia"/>
        </w:rPr>
        <w:t>尊重人的尊严</w:t>
      </w:r>
      <w:r>
        <w:rPr>
          <w:rFonts w:hint="eastAsia"/>
          <w:lang w:eastAsia="zh-CN"/>
        </w:rPr>
        <w:t>”“</w:t>
      </w:r>
      <w:r>
        <w:rPr>
          <w:rFonts w:hint="eastAsia"/>
        </w:rPr>
        <w:t>反对歧视</w:t>
      </w:r>
      <w:r>
        <w:rPr>
          <w:rFonts w:hint="eastAsia"/>
          <w:lang w:eastAsia="zh-CN"/>
        </w:rPr>
        <w:t>”</w:t>
      </w:r>
      <w:r>
        <w:rPr>
          <w:rFonts w:hint="eastAsia"/>
        </w:rPr>
        <w:t>的核心诉求上形成交叠共识。在当代中国社会语境中，基督教团体在公益实践中</w:t>
      </w:r>
      <w:r>
        <w:rPr>
          <w:rFonts w:hint="eastAsia"/>
          <w:lang w:eastAsia="zh-CN"/>
        </w:rPr>
        <w:t>“</w:t>
      </w:r>
      <w:r>
        <w:rPr>
          <w:rFonts w:hint="eastAsia"/>
        </w:rPr>
        <w:t>不询问受助者宗教信仰、不附加任何传教条件</w:t>
      </w:r>
      <w:r>
        <w:rPr>
          <w:rFonts w:hint="eastAsia"/>
          <w:lang w:eastAsia="zh-CN"/>
        </w:rPr>
        <w:t>”</w:t>
      </w:r>
      <w:r>
        <w:rPr>
          <w:rFonts w:hint="eastAsia"/>
        </w:rPr>
        <w:t>的做法，正是这种平等理念的具体体现。 需要指出的是，基督教传统中的</w:t>
      </w:r>
      <w:r>
        <w:rPr>
          <w:rFonts w:hint="eastAsia"/>
          <w:lang w:eastAsia="zh-CN"/>
        </w:rPr>
        <w:t>“</w:t>
      </w:r>
      <w:r>
        <w:rPr>
          <w:rFonts w:hint="eastAsia"/>
        </w:rPr>
        <w:t>公义</w:t>
      </w:r>
      <w:r>
        <w:rPr>
          <w:rFonts w:hint="eastAsia"/>
          <w:lang w:eastAsia="zh-CN"/>
        </w:rPr>
        <w:t>”</w:t>
      </w:r>
      <w:r>
        <w:rPr>
          <w:rFonts w:hint="eastAsia"/>
        </w:rPr>
        <w:t>与</w:t>
      </w:r>
      <w:r>
        <w:rPr>
          <w:rFonts w:hint="eastAsia"/>
          <w:lang w:eastAsia="zh-CN"/>
        </w:rPr>
        <w:t>“</w:t>
      </w:r>
      <w:r>
        <w:rPr>
          <w:rFonts w:hint="eastAsia"/>
        </w:rPr>
        <w:t>平等</w:t>
      </w:r>
      <w:r>
        <w:rPr>
          <w:rFonts w:hint="eastAsia"/>
          <w:lang w:eastAsia="zh-CN"/>
        </w:rPr>
        <w:t>”</w:t>
      </w:r>
      <w:r>
        <w:rPr>
          <w:rFonts w:hint="eastAsia"/>
        </w:rPr>
        <w:t>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w:t>
      </w:r>
      <w:r>
        <w:rPr>
          <w:rFonts w:hint="eastAsia"/>
          <w:lang w:eastAsia="zh-CN"/>
        </w:rPr>
        <w:t>“</w:t>
      </w:r>
      <w:r>
        <w:rPr>
          <w:rFonts w:hint="eastAsia"/>
        </w:rPr>
        <w:t>处境化诠释</w:t>
      </w:r>
      <w:r>
        <w:rPr>
          <w:rFonts w:hint="eastAsia"/>
          <w:lang w:eastAsia="zh-CN"/>
        </w:rPr>
        <w:t>”</w:t>
      </w:r>
      <w:r>
        <w:rPr>
          <w:rFonts w:hint="eastAsia"/>
        </w:rPr>
        <w:t>的必然要求——正如刘耘华所指出的，</w:t>
      </w:r>
      <w:r>
        <w:rPr>
          <w:rFonts w:hint="eastAsia"/>
          <w:lang w:eastAsia="zh-CN"/>
        </w:rPr>
        <w:t>“</w:t>
      </w:r>
      <w:r>
        <w:rPr>
          <w:rFonts w:hint="eastAsia"/>
        </w:rPr>
        <w:t>跨文化诠释的本质是创造性转化，而非简单移植</w:t>
      </w:r>
      <w:r>
        <w:rPr>
          <w:rFonts w:hint="eastAsia"/>
          <w:lang w:eastAsia="zh-CN"/>
        </w:rPr>
        <w:t>”</w:t>
      </w:r>
      <w:r>
        <w:rPr>
          <w:rFonts w:hint="eastAsia"/>
        </w:rPr>
        <w:t>。</w:t>
      </w:r>
    </w:p>
    <w:p w14:paraId="471E2D32">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54" w:name="_Toc465373705"/>
      <w:bookmarkStart w:id="155" w:name="_Toc1650074658"/>
      <w:bookmarkStart w:id="156" w:name="_Toc1997556638"/>
      <w:r>
        <w:rPr>
          <w:rFonts w:hint="eastAsia"/>
          <w:lang w:val="en-US" w:eastAsia="zh-CN"/>
        </w:rPr>
        <w:t xml:space="preserve">第二节 </w:t>
      </w:r>
      <w:r>
        <w:rPr>
          <w:rFonts w:hint="eastAsia" w:ascii="黑体" w:hAnsi="黑体" w:eastAsia="黑体"/>
          <w:b w:val="0"/>
          <w:bCs w:val="0"/>
          <w:sz w:val="28"/>
        </w:rPr>
        <w:t>社会功能的契合：对社会和谐与稳定的共同维护</w:t>
      </w:r>
      <w:bookmarkEnd w:id="154"/>
      <w:bookmarkEnd w:id="155"/>
      <w:bookmarkEnd w:id="156"/>
    </w:p>
    <w:p w14:paraId="0FEC498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57" w:name="_Toc400417561"/>
      <w:bookmarkStart w:id="158" w:name="_Toc200959648"/>
      <w:bookmarkStart w:id="159" w:name="_Toc1322561315"/>
      <w:r>
        <w:rPr>
          <w:rFonts w:hint="eastAsia"/>
          <w:lang w:val="en-US" w:eastAsia="zh-CN"/>
        </w:rPr>
        <w:t>一、</w:t>
      </w:r>
      <w:r>
        <w:rPr>
          <w:rFonts w:hint="eastAsia"/>
          <w:b w:val="0"/>
          <w:bCs w:val="0"/>
          <w:sz w:val="24"/>
        </w:rPr>
        <w:t>基督教仁爱观念的社会调节与伦理约束功能</w:t>
      </w:r>
      <w:bookmarkEnd w:id="157"/>
      <w:bookmarkEnd w:id="158"/>
      <w:bookmarkEnd w:id="159"/>
    </w:p>
    <w:p w14:paraId="3CFF8AD3">
      <w:pPr>
        <w:pageBreakBefore w:val="0"/>
        <w:kinsoku/>
        <w:wordWrap/>
        <w:overflowPunct/>
        <w:topLinePunct w:val="0"/>
        <w:bidi w:val="0"/>
        <w:adjustRightInd w:val="0"/>
        <w:snapToGrid w:val="0"/>
        <w:spacing w:after="120" w:line="360" w:lineRule="auto"/>
        <w:ind w:firstLine="480" w:firstLineChars="200"/>
        <w:textAlignment w:val="auto"/>
      </w:pPr>
      <w:r>
        <w:t>基督教仁爱观念对信众的行为约束与引导，是其发挥社会调节作用的核心逻辑。奥古斯丁在《论基督教教义》中就明确提出，世俗层面的</w:t>
      </w:r>
      <w:r>
        <w:rPr>
          <w:rFonts w:hint="eastAsia"/>
          <w:lang w:eastAsia="zh-CN"/>
        </w:rPr>
        <w:t>“</w:t>
      </w:r>
      <w:r>
        <w:t>爱人</w:t>
      </w:r>
      <w:r>
        <w:rPr>
          <w:rFonts w:hint="eastAsia"/>
          <w:lang w:eastAsia="zh-CN"/>
        </w:rPr>
        <w:t>”</w:t>
      </w:r>
      <w:r>
        <w:t>实践是信众践行教义的核心内容，不需要附加太多超验性的传教目标。传入中国后，经过本土化调适的基督教仁爱观念进一步吸纳了儒家</w:t>
      </w:r>
      <w:r>
        <w:rPr>
          <w:rFonts w:hint="eastAsia"/>
          <w:lang w:eastAsia="zh-CN"/>
        </w:rPr>
        <w:t>“</w:t>
      </w:r>
      <w:r>
        <w:t>推己及人</w:t>
      </w:r>
      <w:r>
        <w:rPr>
          <w:rFonts w:hint="eastAsia"/>
          <w:lang w:eastAsia="zh-CN"/>
        </w:rPr>
        <w:t>”</w:t>
      </w:r>
      <w:r>
        <w:t>的处世逻辑，对信众的日常行为形成了更贴合本土社会规则的引导。</w:t>
      </w:r>
    </w:p>
    <w:p w14:paraId="04EB65E3">
      <w:pPr>
        <w:pageBreakBefore w:val="0"/>
        <w:kinsoku/>
        <w:wordWrap/>
        <w:overflowPunct/>
        <w:topLinePunct w:val="0"/>
        <w:bidi w:val="0"/>
        <w:adjustRightInd w:val="0"/>
        <w:snapToGrid w:val="0"/>
        <w:spacing w:after="120" w:line="360" w:lineRule="auto"/>
        <w:ind w:firstLine="480" w:firstLineChars="200"/>
        <w:textAlignment w:val="auto"/>
      </w:pPr>
      <w: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Pr>
        <w:footnoteReference w:id="72"/>
      </w:r>
    </w:p>
    <w:p w14:paraId="07D005C7">
      <w:pPr>
        <w:pageBreakBefore w:val="0"/>
        <w:kinsoku/>
        <w:wordWrap/>
        <w:overflowPunct/>
        <w:topLinePunct w:val="0"/>
        <w:bidi w:val="0"/>
        <w:adjustRightInd w:val="0"/>
        <w:snapToGrid w:val="0"/>
        <w:spacing w:after="120" w:line="360" w:lineRule="auto"/>
        <w:ind w:firstLine="480" w:firstLineChars="200"/>
        <w:textAlignment w:val="auto"/>
      </w:pPr>
      <w:r>
        <w:t>吕臻雨对泸州教会的研究也表明，当地教会组织的义工队连续参与社区独居老人照护、留守儿童暑期托管等服务，累计服务群众超过两千人次，相关活动没有附带任何传教内容，反而拉近了信众与非信众的距离。</w:t>
      </w:r>
      <w:r>
        <w:rPr>
          <w:rStyle w:val="29"/>
        </w:rPr>
        <w:footnoteReference w:id="73"/>
      </w:r>
      <w:r>
        <w:t xml:space="preserve"> 从实践效果来看，这种基于仁爱观念的自发行为，能有效减少基层社会的矛盾冲突，很多微小矛盾不需要社区工作者介入就能得到化解，为基层治理减轻了一定的负担。</w:t>
      </w:r>
    </w:p>
    <w:p w14:paraId="150BA75C">
      <w:pPr>
        <w:pageBreakBefore w:val="0"/>
        <w:kinsoku/>
        <w:wordWrap/>
        <w:overflowPunct/>
        <w:topLinePunct w:val="0"/>
        <w:bidi w:val="0"/>
        <w:adjustRightInd w:val="0"/>
        <w:snapToGrid w:val="0"/>
        <w:spacing w:after="120" w:line="360" w:lineRule="auto"/>
        <w:ind w:firstLine="480" w:firstLineChars="200"/>
        <w:textAlignment w:val="auto"/>
      </w:pPr>
      <w:r>
        <w:t>Stanley Hauerwas在《品格的社群》中指出，基督教伦理的核心功能不在于提供普遍适用的道德法则，而在于塑造具有特定品格（character）的社群成员，这些成员通过日常实践中的</w:t>
      </w:r>
      <w:r>
        <w:rPr>
          <w:rFonts w:hint="eastAsia"/>
          <w:lang w:eastAsia="zh-CN"/>
        </w:rPr>
        <w:t>“</w:t>
      </w:r>
      <w:r>
        <w:t>叙事性认同</w:t>
      </w:r>
      <w:r>
        <w:rPr>
          <w:rFonts w:hint="eastAsia"/>
          <w:lang w:eastAsia="zh-CN"/>
        </w:rPr>
        <w:t>”</w:t>
      </w:r>
      <w:r>
        <w:t>（narrative identity）成为社会稳定的微观基础。</w:t>
      </w:r>
      <w:r>
        <w:rPr>
          <w:rStyle w:val="29"/>
        </w:rPr>
        <w:footnoteReference w:id="74"/>
      </w:r>
      <w:r>
        <w:t xml:space="preserve"> 这一理论视角有助于理解基督教仁爱观念的社会调节机制：它并非通过外部强制，而是通过内在品格的塑造，实现对社会行为的柔性约束。</w:t>
      </w:r>
    </w:p>
    <w:p w14:paraId="585457D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60" w:name="_Toc1684510852"/>
      <w:bookmarkStart w:id="161" w:name="_Toc1832274755"/>
      <w:bookmarkStart w:id="162" w:name="_Toc1751681676"/>
      <w:r>
        <w:rPr>
          <w:rFonts w:hint="eastAsia"/>
          <w:lang w:val="en-US" w:eastAsia="zh-CN"/>
        </w:rPr>
        <w:t>二、</w:t>
      </w:r>
      <w:r>
        <w:rPr>
          <w:rFonts w:hint="eastAsia"/>
          <w:b w:val="0"/>
          <w:bCs w:val="0"/>
          <w:sz w:val="24"/>
        </w:rPr>
        <w:t>核心价值观的社会整合与公序良俗维护功能</w:t>
      </w:r>
      <w:bookmarkEnd w:id="160"/>
      <w:bookmarkEnd w:id="161"/>
      <w:bookmarkEnd w:id="162"/>
    </w:p>
    <w:p w14:paraId="4D8DF5E4">
      <w:pPr>
        <w:pageBreakBefore w:val="0"/>
        <w:kinsoku/>
        <w:wordWrap/>
        <w:overflowPunct/>
        <w:topLinePunct w:val="0"/>
        <w:bidi w:val="0"/>
        <w:adjustRightInd w:val="0"/>
        <w:snapToGrid w:val="0"/>
        <w:spacing w:after="120" w:line="360" w:lineRule="auto"/>
        <w:ind w:firstLine="480" w:firstLineChars="200"/>
        <w:textAlignment w:val="auto"/>
      </w:pPr>
      <w: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lang w:eastAsia="zh-CN"/>
        </w:rPr>
        <w:t>“</w:t>
      </w:r>
      <w:r>
        <w:t>富强、民主、文明、和谐</w:t>
      </w:r>
      <w:r>
        <w:rPr>
          <w:rFonts w:hint="eastAsia"/>
          <w:lang w:eastAsia="zh-CN"/>
        </w:rPr>
        <w:t>”</w:t>
      </w:r>
      <w:r>
        <w:t>国家目标，</w:t>
      </w:r>
      <w:r>
        <w:rPr>
          <w:rFonts w:hint="eastAsia"/>
          <w:lang w:eastAsia="zh-CN"/>
        </w:rPr>
        <w:t>“</w:t>
      </w:r>
      <w:r>
        <w:t>自由、平等、公正、法治</w:t>
      </w:r>
      <w:r>
        <w:rPr>
          <w:rFonts w:hint="eastAsia"/>
          <w:lang w:eastAsia="zh-CN"/>
        </w:rPr>
        <w:t>”</w:t>
      </w:r>
      <w:r>
        <w:t>社会取向，以及</w:t>
      </w:r>
      <w:r>
        <w:rPr>
          <w:rFonts w:hint="eastAsia"/>
          <w:lang w:eastAsia="zh-CN"/>
        </w:rPr>
        <w:t>“</w:t>
      </w:r>
      <w:r>
        <w:t>爱国、敬业、诚信、友善</w:t>
      </w:r>
      <w:r>
        <w:rPr>
          <w:rFonts w:hint="eastAsia"/>
          <w:lang w:eastAsia="zh-CN"/>
        </w:rPr>
        <w:t>”</w:t>
      </w:r>
      <w:r>
        <w:t>个人准则，共同构成了一个具有广泛包容性和引领性的价值同心圆。</w:t>
      </w:r>
    </w:p>
    <w:p w14:paraId="474EF1FE">
      <w:pPr>
        <w:pageBreakBefore w:val="0"/>
        <w:kinsoku/>
        <w:wordWrap/>
        <w:overflowPunct/>
        <w:topLinePunct w:val="0"/>
        <w:bidi w:val="0"/>
        <w:adjustRightInd w:val="0"/>
        <w:snapToGrid w:val="0"/>
        <w:spacing w:after="120" w:line="360" w:lineRule="auto"/>
        <w:ind w:firstLine="480" w:firstLineChars="200"/>
        <w:textAlignment w:val="auto"/>
      </w:pPr>
      <w: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lang w:eastAsia="zh-CN"/>
        </w:rPr>
        <w:t>“</w:t>
      </w:r>
      <w:r>
        <w:t>诚信</w:t>
      </w:r>
      <w:r>
        <w:rPr>
          <w:rFonts w:hint="eastAsia"/>
          <w:lang w:eastAsia="zh-CN"/>
        </w:rPr>
        <w:t>”“</w:t>
      </w:r>
      <w:r>
        <w:t>友善</w:t>
      </w:r>
      <w:r>
        <w:rPr>
          <w:rFonts w:hint="eastAsia"/>
          <w:lang w:eastAsia="zh-CN"/>
        </w:rPr>
        <w:t>”“</w:t>
      </w:r>
      <w:r>
        <w:t>法治</w:t>
      </w:r>
      <w:r>
        <w:rPr>
          <w:rFonts w:hint="eastAsia"/>
          <w:lang w:eastAsia="zh-CN"/>
        </w:rPr>
        <w:t>”</w:t>
      </w:r>
      <w:r>
        <w:t>等要素，直接对应并升华了传统公序良俗的核心要求，为其注入了新的时代内涵。</w:t>
      </w:r>
    </w:p>
    <w:p w14:paraId="372577C2">
      <w:pPr>
        <w:pageBreakBefore w:val="0"/>
        <w:kinsoku/>
        <w:wordWrap/>
        <w:overflowPunct/>
        <w:topLinePunct w:val="0"/>
        <w:bidi w:val="0"/>
        <w:adjustRightInd w:val="0"/>
        <w:snapToGrid w:val="0"/>
        <w:spacing w:after="120" w:line="360" w:lineRule="auto"/>
        <w:ind w:firstLine="480" w:firstLineChars="200"/>
        <w:textAlignment w:val="auto"/>
      </w:pPr>
      <w:r>
        <w:t>通过将这些价值理念融入法律法规、政策制度和社会治理的方方面面，能够潜移默化地规范社会行为，调节人际关系。</w:t>
      </w:r>
      <w:r>
        <w:rPr>
          <w:rFonts w:hint="eastAsia"/>
          <w:lang w:eastAsia="zh-CN"/>
        </w:rPr>
        <w:t>“</w:t>
      </w:r>
      <w:r>
        <w:t>诚信</w:t>
      </w:r>
      <w:r>
        <w:rPr>
          <w:rFonts w:hint="eastAsia"/>
          <w:lang w:eastAsia="zh-CN"/>
        </w:rPr>
        <w:t>”</w:t>
      </w:r>
      <w:r>
        <w:t>价值倡导下社会信用体系的建设，不仅惩戒失信，更激励守信，优化了市场环境和社会交往环境；</w:t>
      </w:r>
      <w:r>
        <w:rPr>
          <w:rFonts w:hint="eastAsia"/>
          <w:lang w:eastAsia="zh-CN"/>
        </w:rPr>
        <w:t>“</w:t>
      </w:r>
      <w:r>
        <w:t>友善</w:t>
      </w:r>
      <w:r>
        <w:rPr>
          <w:rFonts w:hint="eastAsia"/>
          <w:lang w:eastAsia="zh-CN"/>
        </w:rPr>
        <w:t>”</w:t>
      </w:r>
      <w: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63" w:name="_Toc660611809"/>
      <w:bookmarkStart w:id="164" w:name="_Toc126309305"/>
      <w:bookmarkStart w:id="165" w:name="_Toc1296971163"/>
      <w:r>
        <w:rPr>
          <w:rFonts w:hint="eastAsia"/>
          <w:lang w:val="en-US" w:eastAsia="zh-CN"/>
        </w:rPr>
        <w:t>三、</w:t>
      </w:r>
      <w:r>
        <w:rPr>
          <w:rFonts w:hint="eastAsia"/>
          <w:b w:val="0"/>
          <w:bCs w:val="0"/>
          <w:sz w:val="24"/>
        </w:rPr>
        <w:t>二者社会功能的互补性竞争关系</w:t>
      </w:r>
      <w:bookmarkEnd w:id="163"/>
      <w:bookmarkEnd w:id="164"/>
      <w:bookmarkEnd w:id="165"/>
    </w:p>
    <w:p w14:paraId="1A191BCD">
      <w:pPr>
        <w:pageBreakBefore w:val="0"/>
        <w:kinsoku/>
        <w:wordWrap/>
        <w:overflowPunct/>
        <w:topLinePunct w:val="0"/>
        <w:bidi w:val="0"/>
        <w:adjustRightInd w:val="0"/>
        <w:snapToGrid w:val="0"/>
        <w:spacing w:after="120" w:line="360" w:lineRule="auto"/>
        <w:ind w:firstLine="480" w:firstLineChars="200"/>
        <w:textAlignment w:val="auto"/>
      </w:pPr>
      <w:r>
        <w:t>对比基督教仁爱观念的社会属性与核心价值观的社会功能，可以发现二者的实践指向具有高度的目标一致性。基督教仁爱倡导的宽恕、谦让准则，与核心价值观</w:t>
      </w:r>
      <w:r>
        <w:rPr>
          <w:rFonts w:hint="eastAsia"/>
          <w:lang w:eastAsia="zh-CN"/>
        </w:rPr>
        <w:t>“</w:t>
      </w:r>
      <w:r>
        <w:t>友善</w:t>
      </w:r>
      <w:r>
        <w:rPr>
          <w:rFonts w:hint="eastAsia"/>
          <w:lang w:eastAsia="zh-CN"/>
        </w:rPr>
        <w:t>”“</w:t>
      </w:r>
      <w:r>
        <w:t>和谐</w:t>
      </w:r>
      <w:r>
        <w:rPr>
          <w:rFonts w:hint="eastAsia"/>
          <w:lang w:eastAsia="zh-CN"/>
        </w:rPr>
        <w:t>”</w:t>
      </w:r>
      <w:r>
        <w:t>的价值取向一致，都能有效减少基层邻里矛盾、降低社会治理的隐性成本。基督教仁爱要求优先关照底层群体的需求，核心价值观</w:t>
      </w:r>
      <w:r>
        <w:rPr>
          <w:rFonts w:hint="eastAsia"/>
          <w:lang w:eastAsia="zh-CN"/>
        </w:rPr>
        <w:t>“</w:t>
      </w:r>
      <w:r>
        <w:t>公正</w:t>
      </w:r>
      <w:r>
        <w:rPr>
          <w:rFonts w:hint="eastAsia"/>
          <w:lang w:eastAsia="zh-CN"/>
        </w:rPr>
        <w:t>”</w:t>
      </w:r>
      <w:r>
        <w:t>的价值导向也指向缩小城乡、阶层差距。</w:t>
      </w:r>
    </w:p>
    <w:p w14:paraId="0A8E2F8C">
      <w:pPr>
        <w:pageBreakBefore w:val="0"/>
        <w:kinsoku/>
        <w:wordWrap/>
        <w:overflowPunct/>
        <w:topLinePunct w:val="0"/>
        <w:bidi w:val="0"/>
        <w:adjustRightInd w:val="0"/>
        <w:snapToGrid w:val="0"/>
        <w:spacing w:after="120" w:line="360" w:lineRule="auto"/>
        <w:ind w:firstLine="480" w:firstLineChars="200"/>
        <w:textAlignment w:val="auto"/>
      </w:pPr>
      <w: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lang w:eastAsia="zh-CN"/>
        </w:rPr>
        <w:t>“</w:t>
      </w:r>
      <w:r>
        <w:t>社会服务版本</w:t>
      </w:r>
      <w:r>
        <w:rPr>
          <w:rFonts w:hint="eastAsia"/>
          <w:lang w:eastAsia="zh-CN"/>
        </w:rPr>
        <w:t>”</w:t>
      </w:r>
      <w:r>
        <w:t>——通过满足社会的公共需求来获取社会认可度。当这一</w:t>
      </w:r>
      <w:r>
        <w:rPr>
          <w:rFonts w:hint="eastAsia"/>
          <w:lang w:eastAsia="zh-CN"/>
        </w:rPr>
        <w:t>“</w:t>
      </w:r>
      <w:r>
        <w:t>宗教产品</w:t>
      </w:r>
      <w:r>
        <w:rPr>
          <w:rFonts w:hint="eastAsia"/>
          <w:lang w:eastAsia="zh-CN"/>
        </w:rPr>
        <w:t>”</w:t>
      </w:r>
      <w:r>
        <w:t>与核心价值观倡导的</w:t>
      </w:r>
      <w:r>
        <w:rPr>
          <w:rFonts w:hint="eastAsia"/>
          <w:lang w:eastAsia="zh-CN"/>
        </w:rPr>
        <w:t>“</w:t>
      </w:r>
      <w:r>
        <w:t>友善</w:t>
      </w:r>
      <w:r>
        <w:rPr>
          <w:rFonts w:hint="eastAsia"/>
          <w:lang w:eastAsia="zh-CN"/>
        </w:rPr>
        <w:t>”“</w:t>
      </w:r>
      <w:r>
        <w:t>和谐</w:t>
      </w:r>
      <w:r>
        <w:rPr>
          <w:rFonts w:hint="eastAsia"/>
          <w:lang w:eastAsia="zh-CN"/>
        </w:rPr>
        <w:t>”</w:t>
      </w:r>
      <w:r>
        <w:t>等</w:t>
      </w:r>
      <w:r>
        <w:rPr>
          <w:rFonts w:hint="eastAsia"/>
          <w:lang w:eastAsia="zh-CN"/>
        </w:rPr>
        <w:t>“</w:t>
      </w:r>
      <w:r>
        <w:t>公共伦理产品</w:t>
      </w:r>
      <w:r>
        <w:rPr>
          <w:rFonts w:hint="eastAsia"/>
          <w:lang w:eastAsia="zh-CN"/>
        </w:rPr>
        <w:t>”</w:t>
      </w:r>
      <w:r>
        <w:t>形成功能替代时，二者便构成</w:t>
      </w:r>
      <w:r>
        <w:rPr>
          <w:rFonts w:hint="eastAsia"/>
          <w:lang w:eastAsia="zh-CN"/>
        </w:rPr>
        <w:t>“</w:t>
      </w:r>
      <w:r>
        <w:t>互补性竞争</w:t>
      </w:r>
      <w:r>
        <w:rPr>
          <w:rFonts w:hint="eastAsia"/>
          <w:lang w:eastAsia="zh-CN"/>
        </w:rPr>
        <w:t>”</w:t>
      </w:r>
      <w:r>
        <w:t>关系：既非零和博弈，也非完全等同，而是在共同满足社会需求中实现各自价值。</w:t>
      </w:r>
    </w:p>
    <w:p w14:paraId="2D188D00">
      <w:pPr>
        <w:pageBreakBefore w:val="0"/>
        <w:kinsoku/>
        <w:wordWrap/>
        <w:overflowPunct/>
        <w:topLinePunct w:val="0"/>
        <w:bidi w:val="0"/>
        <w:adjustRightInd w:val="0"/>
        <w:snapToGrid w:val="0"/>
        <w:spacing w:after="120" w:line="360" w:lineRule="auto"/>
        <w:ind w:firstLine="480" w:firstLineChars="200"/>
        <w:textAlignment w:val="auto"/>
      </w:pPr>
      <w:r>
        <w:t>José Casanova的</w:t>
      </w:r>
      <w:r>
        <w:rPr>
          <w:rFonts w:hint="eastAsia"/>
          <w:lang w:eastAsia="zh-CN"/>
        </w:rPr>
        <w:t>“</w:t>
      </w:r>
      <w:r>
        <w:t>公共宗教</w:t>
      </w:r>
      <w:r>
        <w:rPr>
          <w:rFonts w:hint="eastAsia"/>
          <w:lang w:eastAsia="zh-CN"/>
        </w:rPr>
        <w:t>”</w:t>
      </w:r>
      <w:r>
        <w:t>理论为理解这种关系提供了宏观视角：宗教在现代社会中不必退入私人领域，而可以通过参与公共事务、提供社会服务，成为公民社会的重要组成部分。</w:t>
      </w:r>
      <w:r>
        <w:rPr>
          <w:rStyle w:val="29"/>
        </w:rPr>
        <w:footnoteReference w:id="75"/>
      </w:r>
      <w:r>
        <w:t xml:space="preserve"> 在这一框架下，基督教仁爱实践与核心价值观的社会整合功能不是相互排斥的，而是可以在公共领域中形成</w:t>
      </w:r>
      <w:r>
        <w:rPr>
          <w:rFonts w:hint="eastAsia"/>
          <w:lang w:eastAsia="zh-CN"/>
        </w:rPr>
        <w:t>“</w:t>
      </w:r>
      <w:r>
        <w:t>分工合作</w:t>
      </w:r>
      <w:r>
        <w:rPr>
          <w:rFonts w:hint="eastAsia"/>
          <w:lang w:eastAsia="zh-CN"/>
        </w:rPr>
        <w:t>”</w:t>
      </w:r>
      <w:r>
        <w:t>：核心价值观提供宏观的价值导向与制度框架，基督教仁爱实践提供微观的伦理动力与社群网络。</w:t>
      </w:r>
    </w:p>
    <w:p w14:paraId="6FEDA6F7">
      <w:pPr>
        <w:pageBreakBefore w:val="0"/>
        <w:kinsoku/>
        <w:wordWrap/>
        <w:overflowPunct/>
        <w:topLinePunct w:val="0"/>
        <w:bidi w:val="0"/>
        <w:adjustRightInd w:val="0"/>
        <w:snapToGrid w:val="0"/>
        <w:spacing w:after="120" w:line="360" w:lineRule="auto"/>
        <w:ind w:firstLine="480" w:firstLineChars="200"/>
        <w:textAlignment w:val="auto"/>
      </w:pPr>
      <w:r>
        <w:t>综上可得出明确结论：基督教仁爱观念与社会主义核心价值观的社会功能没有本质冲突，二者正向功能的目标一致性，是两类价值体系实现融合的核心功能基础。</w:t>
      </w:r>
    </w:p>
    <w:p w14:paraId="4B6D25E1">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66" w:name="_Toc1166645899"/>
      <w:bookmarkStart w:id="167" w:name="_Toc1235319491"/>
      <w:bookmarkStart w:id="168" w:name="_Toc412218873"/>
      <w:r>
        <w:rPr>
          <w:rFonts w:hint="eastAsia"/>
          <w:lang w:val="en-US" w:eastAsia="zh-CN"/>
        </w:rPr>
        <w:t xml:space="preserve">第三节 </w:t>
      </w:r>
      <w:r>
        <w:rPr>
          <w:rFonts w:hint="eastAsia" w:ascii="黑体" w:hAnsi="黑体" w:eastAsia="黑体"/>
          <w:b w:val="0"/>
          <w:bCs w:val="0"/>
          <w:sz w:val="28"/>
        </w:rPr>
        <w:t>文化内核的契合：对中华优秀传统文化的共同吸纳</w:t>
      </w:r>
      <w:bookmarkEnd w:id="166"/>
      <w:bookmarkEnd w:id="167"/>
      <w:bookmarkEnd w:id="168"/>
    </w:p>
    <w:p w14:paraId="37B2AE3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69" w:name="_Toc380353289"/>
      <w:bookmarkStart w:id="170" w:name="_Toc1291927383"/>
      <w:bookmarkStart w:id="171" w:name="_Toc142786041"/>
      <w:r>
        <w:rPr>
          <w:rFonts w:hint="eastAsia"/>
          <w:lang w:val="en-US" w:eastAsia="zh-CN"/>
        </w:rPr>
        <w:t>一、</w:t>
      </w:r>
      <w:r>
        <w:rPr>
          <w:rFonts w:hint="eastAsia"/>
          <w:b w:val="0"/>
          <w:bCs w:val="0"/>
          <w:sz w:val="24"/>
        </w:rPr>
        <w:t>基督教仁爱对儒家</w:t>
      </w:r>
      <w:r>
        <w:rPr>
          <w:rFonts w:hint="eastAsia"/>
          <w:b w:val="0"/>
          <w:bCs w:val="0"/>
          <w:sz w:val="24"/>
          <w:lang w:eastAsia="zh-CN"/>
        </w:rPr>
        <w:t>“</w:t>
      </w:r>
      <w:r>
        <w:rPr>
          <w:rFonts w:hint="eastAsia"/>
          <w:b w:val="0"/>
          <w:bCs w:val="0"/>
          <w:sz w:val="24"/>
        </w:rPr>
        <w:t>仁</w:t>
      </w:r>
      <w:r>
        <w:rPr>
          <w:rFonts w:hint="eastAsia"/>
          <w:b w:val="0"/>
          <w:bCs w:val="0"/>
          <w:sz w:val="24"/>
          <w:lang w:eastAsia="zh-CN"/>
        </w:rPr>
        <w:t>”</w:t>
      </w:r>
      <w:r>
        <w:rPr>
          <w:rFonts w:hint="eastAsia"/>
          <w:b w:val="0"/>
          <w:bCs w:val="0"/>
          <w:sz w:val="24"/>
        </w:rPr>
        <w:t>文化的创造性吸纳</w:t>
      </w:r>
      <w:bookmarkEnd w:id="169"/>
      <w:bookmarkEnd w:id="170"/>
      <w:bookmarkEnd w:id="171"/>
    </w:p>
    <w:p w14:paraId="1C5B1D0C">
      <w:pPr>
        <w:pageBreakBefore w:val="0"/>
        <w:kinsoku/>
        <w:wordWrap/>
        <w:overflowPunct/>
        <w:topLinePunct w:val="0"/>
        <w:bidi w:val="0"/>
        <w:adjustRightInd w:val="0"/>
        <w:snapToGrid w:val="0"/>
        <w:spacing w:after="120" w:line="360" w:lineRule="auto"/>
        <w:ind w:firstLine="480" w:firstLineChars="200"/>
        <w:textAlignment w:val="auto"/>
      </w:pPr>
      <w:r>
        <w:t>基督教仁爱观念的中国化，本身就是一个持续的文化翻译过程。Bhabha指出，文化翻译不是简单的</w:t>
      </w:r>
      <w:r>
        <w:rPr>
          <w:rFonts w:hint="eastAsia"/>
          <w:lang w:eastAsia="zh-CN"/>
        </w:rPr>
        <w:t>“</w:t>
      </w:r>
      <w:r>
        <w:t>原文—译文</w:t>
      </w:r>
      <w:r>
        <w:rPr>
          <w:rFonts w:hint="eastAsia"/>
          <w:lang w:eastAsia="zh-CN"/>
        </w:rPr>
        <w:t>”</w:t>
      </w:r>
      <w:r>
        <w:t>对应，而是在</w:t>
      </w:r>
      <w:r>
        <w:rPr>
          <w:rFonts w:hint="eastAsia"/>
          <w:lang w:eastAsia="zh-CN"/>
        </w:rPr>
        <w:t>“</w:t>
      </w:r>
      <w:r>
        <w:t>第三空间</w:t>
      </w:r>
      <w:r>
        <w:rPr>
          <w:rFonts w:hint="eastAsia"/>
          <w:lang w:eastAsia="zh-CN"/>
        </w:rPr>
        <w:t>”</w:t>
      </w:r>
      <w:r>
        <w:t>中生成</w:t>
      </w:r>
      <w:r>
        <w:rPr>
          <w:rFonts w:hint="eastAsia"/>
          <w:lang w:eastAsia="zh-CN"/>
        </w:rPr>
        <w:t>“</w:t>
      </w:r>
      <w:r>
        <w:t>混杂性</w:t>
      </w:r>
      <w:r>
        <w:rPr>
          <w:rFonts w:hint="eastAsia"/>
          <w:lang w:eastAsia="zh-CN"/>
        </w:rPr>
        <w:t>”</w:t>
      </w:r>
      <w:r>
        <w:t>（hybridity）的新意义。</w:t>
      </w:r>
      <w:r>
        <w:rPr>
          <w:rStyle w:val="29"/>
        </w:rPr>
        <w:footnoteReference w:id="76"/>
      </w:r>
      <w:r>
        <w:t xml:space="preserve"> 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的实践，正是这一文化翻译的早期典范：他并非找到Agape与</w:t>
      </w:r>
      <w:r>
        <w:rPr>
          <w:rFonts w:hint="eastAsia"/>
          <w:lang w:eastAsia="zh-CN"/>
        </w:rPr>
        <w:t>“</w:t>
      </w:r>
      <w:r>
        <w:t>仁</w:t>
      </w:r>
      <w:r>
        <w:rPr>
          <w:rFonts w:hint="eastAsia"/>
          <w:lang w:eastAsia="zh-CN"/>
        </w:rPr>
        <w:t>”</w:t>
      </w:r>
      <w:r>
        <w:t>的完全等价物，而是在两种文化符号的</w:t>
      </w:r>
      <w:r>
        <w:rPr>
          <w:rFonts w:hint="eastAsia"/>
          <w:lang w:eastAsia="zh-CN"/>
        </w:rPr>
        <w:t>“</w:t>
      </w:r>
      <w:r>
        <w:t>间隙</w:t>
      </w:r>
      <w:r>
        <w:rPr>
          <w:rFonts w:hint="eastAsia"/>
          <w:lang w:eastAsia="zh-CN"/>
        </w:rPr>
        <w:t>”</w:t>
      </w:r>
      <w:r>
        <w:t>中创造了新的神学表达。刘耘华的研究表明，这种</w:t>
      </w:r>
      <w:r>
        <w:rPr>
          <w:rFonts w:hint="eastAsia"/>
          <w:lang w:eastAsia="zh-CN"/>
        </w:rPr>
        <w:t>“</w:t>
      </w:r>
      <w:r>
        <w:t>跨文化诠释</w:t>
      </w:r>
      <w:r>
        <w:rPr>
          <w:rFonts w:hint="eastAsia"/>
          <w:lang w:eastAsia="zh-CN"/>
        </w:rPr>
        <w:t>”</w:t>
      </w:r>
      <w:r>
        <w:t>的机制，本质是</w:t>
      </w:r>
      <w:r>
        <w:rPr>
          <w:rFonts w:hint="eastAsia"/>
          <w:lang w:eastAsia="zh-CN"/>
        </w:rPr>
        <w:t>“</w:t>
      </w:r>
      <w:r>
        <w:t>以儒释耶</w:t>
      </w:r>
      <w:r>
        <w:rPr>
          <w:rFonts w:hint="eastAsia"/>
          <w:lang w:eastAsia="zh-CN"/>
        </w:rPr>
        <w:t>”</w:t>
      </w:r>
      <w:r>
        <w:t>的创造性转化。</w:t>
      </w:r>
      <w:r>
        <w:rPr>
          <w:rStyle w:val="29"/>
        </w:rPr>
        <w:footnoteReference w:id="77"/>
      </w:r>
    </w:p>
    <w:p w14:paraId="62842203">
      <w:pPr>
        <w:pageBreakBefore w:val="0"/>
        <w:kinsoku/>
        <w:wordWrap/>
        <w:overflowPunct/>
        <w:topLinePunct w:val="0"/>
        <w:bidi w:val="0"/>
        <w:adjustRightInd w:val="0"/>
        <w:snapToGrid w:val="0"/>
        <w:spacing w:after="120" w:line="360" w:lineRule="auto"/>
        <w:ind w:firstLine="480" w:firstLineChars="200"/>
        <w:textAlignment w:val="auto"/>
      </w:pPr>
      <w:r>
        <w:t>这一历史过程可分为三个阶段。第一阶段：明清之际的语义嫁接。传教士利玛窦在《天主实义》中尝试用儒家</w:t>
      </w:r>
      <w:r>
        <w:rPr>
          <w:rFonts w:hint="eastAsia"/>
          <w:lang w:eastAsia="zh-CN"/>
        </w:rPr>
        <w:t>“</w:t>
      </w:r>
      <w:r>
        <w:t>仁</w:t>
      </w:r>
      <w:r>
        <w:rPr>
          <w:rFonts w:hint="eastAsia"/>
          <w:lang w:eastAsia="zh-CN"/>
        </w:rPr>
        <w:t>”</w:t>
      </w:r>
      <w:r>
        <w:t>解释基督教仁爱观念，他认为两者本质都强调对他人的关爱，这种做法让当时中国士大夫更容易接受基督教教义。Roger Ames指出，利玛窦的翻译策略实际上是一种</w:t>
      </w:r>
      <w:r>
        <w:rPr>
          <w:rFonts w:hint="eastAsia"/>
          <w:lang w:eastAsia="zh-CN"/>
        </w:rPr>
        <w:t>“</w:t>
      </w:r>
      <w:r>
        <w:t>哲学创造</w:t>
      </w:r>
      <w:r>
        <w:rPr>
          <w:rFonts w:hint="eastAsia"/>
          <w:lang w:eastAsia="zh-CN"/>
        </w:rPr>
        <w:t>”</w:t>
      </w:r>
      <w:r>
        <w:t>（philosophical creation），他并非在寻找</w:t>
      </w:r>
      <w:r>
        <w:rPr>
          <w:rFonts w:hint="eastAsia"/>
          <w:lang w:eastAsia="zh-CN"/>
        </w:rPr>
        <w:t>“</w:t>
      </w:r>
      <w:r>
        <w:t>对等词</w:t>
      </w:r>
      <w:r>
        <w:rPr>
          <w:rFonts w:hint="eastAsia"/>
          <w:lang w:eastAsia="zh-CN"/>
        </w:rPr>
        <w:t>”</w:t>
      </w:r>
      <w:r>
        <w:t>，而是在建构</w:t>
      </w:r>
      <w:r>
        <w:rPr>
          <w:rFonts w:hint="eastAsia"/>
          <w:lang w:eastAsia="zh-CN"/>
        </w:rPr>
        <w:t>“</w:t>
      </w:r>
      <w:r>
        <w:t>可比性</w:t>
      </w:r>
      <w:r>
        <w:rPr>
          <w:rFonts w:hint="eastAsia"/>
          <w:lang w:eastAsia="zh-CN"/>
        </w:rPr>
        <w:t>”</w:t>
      </w:r>
      <w:r>
        <w:t>（comparability）。</w:t>
      </w:r>
      <w:r>
        <w:rPr>
          <w:rStyle w:val="29"/>
        </w:rPr>
        <w:footnoteReference w:id="78"/>
      </w:r>
    </w:p>
    <w:p w14:paraId="61F2F97A">
      <w:pPr>
        <w:pageBreakBefore w:val="0"/>
        <w:kinsoku/>
        <w:wordWrap/>
        <w:overflowPunct/>
        <w:topLinePunct w:val="0"/>
        <w:bidi w:val="0"/>
        <w:adjustRightInd w:val="0"/>
        <w:snapToGrid w:val="0"/>
        <w:spacing w:after="120" w:line="360" w:lineRule="auto"/>
        <w:ind w:firstLine="480" w:firstLineChars="200"/>
        <w:textAlignment w:val="auto"/>
      </w:pPr>
      <w:r>
        <w:t>第二阶段：民国时期的伦理融合。近代山东圣公会在乡村开展活动时，主动吸收儒家</w:t>
      </w:r>
      <w:r>
        <w:rPr>
          <w:rFonts w:hint="eastAsia"/>
          <w:lang w:eastAsia="zh-CN"/>
        </w:rPr>
        <w:t>“</w:t>
      </w:r>
      <w:r>
        <w:t>推己及人</w:t>
      </w:r>
      <w:r>
        <w:rPr>
          <w:rFonts w:hint="eastAsia"/>
          <w:lang w:eastAsia="zh-CN"/>
        </w:rPr>
        <w:t>”</w:t>
      </w:r>
      <w:r>
        <w:t>理念，组织信众参与邻里互助、扶危济困，把基督教仁爱转化为具体社会行动。王思琪的研究表明，这一时期教会人士已经开始意识到，基督教要在中国扎根，必须</w:t>
      </w:r>
      <w:r>
        <w:rPr>
          <w:rFonts w:hint="eastAsia"/>
          <w:lang w:eastAsia="zh-CN"/>
        </w:rPr>
        <w:t>“</w:t>
      </w:r>
      <w:r>
        <w:t>先成为中国人，再成为基督徒</w:t>
      </w:r>
      <w:r>
        <w:rPr>
          <w:rFonts w:hint="eastAsia"/>
          <w:lang w:eastAsia="zh-CN"/>
        </w:rPr>
        <w:t>”</w:t>
      </w:r>
      <w:r>
        <w:t>。</w:t>
      </w:r>
      <w:r>
        <w:rPr>
          <w:rStyle w:val="29"/>
        </w:rPr>
        <w:footnoteReference w:id="79"/>
      </w:r>
    </w:p>
    <w:p w14:paraId="6AE2822A">
      <w:pPr>
        <w:pageBreakBefore w:val="0"/>
        <w:kinsoku/>
        <w:wordWrap/>
        <w:overflowPunct/>
        <w:topLinePunct w:val="0"/>
        <w:bidi w:val="0"/>
        <w:adjustRightInd w:val="0"/>
        <w:snapToGrid w:val="0"/>
        <w:spacing w:after="120" w:line="360" w:lineRule="auto"/>
        <w:ind w:firstLine="480" w:firstLineChars="200"/>
        <w:textAlignment w:val="auto"/>
      </w:pPr>
      <w:r>
        <w:t>第三阶段：当代的创造性转化。当代泸州教会的实践进一步将儒家</w:t>
      </w:r>
      <w:r>
        <w:rPr>
          <w:rFonts w:hint="eastAsia"/>
          <w:lang w:eastAsia="zh-CN"/>
        </w:rPr>
        <w:t>“</w:t>
      </w:r>
      <w:r>
        <w:t>天下大同</w:t>
      </w:r>
      <w:r>
        <w:rPr>
          <w:rFonts w:hint="eastAsia"/>
          <w:lang w:eastAsia="zh-CN"/>
        </w:rPr>
        <w:t>”</w:t>
      </w:r>
      <w:r>
        <w:t>理想与基督教博爱精神结合，强调社会和谐与共同发展。吕臻雨的研究显示，当地教会负责人在讲道中经常引用</w:t>
      </w:r>
      <w:r>
        <w:rPr>
          <w:rFonts w:hint="eastAsia"/>
          <w:lang w:eastAsia="zh-CN"/>
        </w:rPr>
        <w:t>“</w:t>
      </w:r>
      <w:r>
        <w:t>老吾老以及人之老，幼吾幼以及人之幼</w:t>
      </w:r>
      <w:r>
        <w:rPr>
          <w:rFonts w:hint="eastAsia"/>
          <w:lang w:eastAsia="zh-CN"/>
        </w:rPr>
        <w:t>”</w:t>
      </w:r>
      <w:r>
        <w:t>来阐释</w:t>
      </w:r>
      <w:r>
        <w:rPr>
          <w:rFonts w:hint="eastAsia"/>
          <w:lang w:eastAsia="zh-CN"/>
        </w:rPr>
        <w:t>“</w:t>
      </w:r>
      <w:r>
        <w:t>爱人如己</w:t>
      </w:r>
      <w:r>
        <w:rPr>
          <w:rFonts w:hint="eastAsia"/>
          <w:lang w:eastAsia="zh-CN"/>
        </w:rPr>
        <w:t>”</w:t>
      </w:r>
      <w:r>
        <w:t>，这种诠释方式得到了信众的广泛认同。</w:t>
      </w:r>
      <w:r>
        <w:rPr>
          <w:rStyle w:val="29"/>
        </w:rPr>
        <w:footnoteReference w:id="80"/>
      </w:r>
    </w:p>
    <w:p w14:paraId="2A4AE7D6">
      <w:pPr>
        <w:pageBreakBefore w:val="0"/>
        <w:kinsoku/>
        <w:wordWrap/>
        <w:overflowPunct/>
        <w:topLinePunct w:val="0"/>
        <w:bidi w:val="0"/>
        <w:adjustRightInd w:val="0"/>
        <w:snapToGrid w:val="0"/>
        <w:spacing w:after="120" w:line="360" w:lineRule="auto"/>
        <w:ind w:firstLine="480" w:firstLineChars="200"/>
        <w:textAlignment w:val="auto"/>
      </w:pPr>
      <w:r>
        <w:t>这些例子说明，基督教仁爱观念在与儒家</w:t>
      </w:r>
      <w:r>
        <w:rPr>
          <w:rFonts w:hint="eastAsia"/>
          <w:lang w:eastAsia="zh-CN"/>
        </w:rPr>
        <w:t>“</w:t>
      </w:r>
      <w:r>
        <w:t>仁</w:t>
      </w:r>
      <w:r>
        <w:rPr>
          <w:rFonts w:hint="eastAsia"/>
          <w:lang w:eastAsia="zh-CN"/>
        </w:rPr>
        <w:t>”</w:t>
      </w:r>
      <w:r>
        <w:t>文化接触中，不断吸纳核心内容，形成中国特色表达形式。这种吸纳不是简单照搬，而是基于文化适配性的选择——儒家</w:t>
      </w:r>
      <w:r>
        <w:rPr>
          <w:rFonts w:hint="eastAsia"/>
          <w:lang w:eastAsia="zh-CN"/>
        </w:rPr>
        <w:t>“</w:t>
      </w:r>
      <w:r>
        <w:t>仁</w:t>
      </w:r>
      <w:r>
        <w:rPr>
          <w:rFonts w:hint="eastAsia"/>
          <w:lang w:eastAsia="zh-CN"/>
        </w:rPr>
        <w:t>”</w:t>
      </w:r>
      <w:r>
        <w:t>文化中的人文关怀、社会责任感与基督教仁爱观念中的爱人如己、服务他人有天然共通之处，为两者融合提供基础。</w:t>
      </w:r>
    </w:p>
    <w:p w14:paraId="54B27E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72" w:name="_Toc1686394751"/>
      <w:bookmarkStart w:id="173" w:name="_Toc1065757388"/>
      <w:bookmarkStart w:id="174" w:name="_Toc216371264"/>
      <w:r>
        <w:rPr>
          <w:rFonts w:hint="eastAsia"/>
          <w:lang w:val="en-US" w:eastAsia="zh-CN"/>
        </w:rPr>
        <w:t>二、</w:t>
      </w:r>
      <w:r>
        <w:rPr>
          <w:rFonts w:hint="eastAsia"/>
          <w:b w:val="0"/>
          <w:bCs w:val="0"/>
          <w:sz w:val="24"/>
        </w:rPr>
        <w:t>社会主义核心价值观对中华优秀传统文化的传承发展</w:t>
      </w:r>
      <w:bookmarkEnd w:id="172"/>
      <w:bookmarkEnd w:id="173"/>
      <w:bookmarkEnd w:id="174"/>
    </w:p>
    <w:p w14:paraId="00C1EF4D">
      <w:pPr>
        <w:pageBreakBefore w:val="0"/>
        <w:kinsoku/>
        <w:wordWrap/>
        <w:overflowPunct/>
        <w:topLinePunct w:val="0"/>
        <w:bidi w:val="0"/>
        <w:adjustRightInd w:val="0"/>
        <w:snapToGrid w:val="0"/>
        <w:spacing w:after="120" w:line="360" w:lineRule="auto"/>
        <w:ind w:firstLine="480" w:firstLineChars="200"/>
        <w:textAlignment w:val="auto"/>
      </w:pPr>
      <w:r>
        <w:t>社会主义核心价值观同样深深植根于中华优秀传统文化的沃土之中。它所倡导的</w:t>
      </w:r>
      <w:r>
        <w:rPr>
          <w:rFonts w:hint="eastAsia"/>
          <w:lang w:eastAsia="zh-CN"/>
        </w:rPr>
        <w:t>“</w:t>
      </w:r>
      <w:r>
        <w:t>和谐</w:t>
      </w:r>
      <w:r>
        <w:rPr>
          <w:rFonts w:hint="eastAsia"/>
          <w:lang w:eastAsia="zh-CN"/>
        </w:rPr>
        <w:t>”“</w:t>
      </w:r>
      <w:r>
        <w:t>诚信</w:t>
      </w:r>
      <w:r>
        <w:rPr>
          <w:rFonts w:hint="eastAsia"/>
          <w:lang w:eastAsia="zh-CN"/>
        </w:rPr>
        <w:t>”“</w:t>
      </w:r>
      <w:r>
        <w:t>友善</w:t>
      </w:r>
      <w:r>
        <w:rPr>
          <w:rFonts w:hint="eastAsia"/>
          <w:lang w:eastAsia="zh-CN"/>
        </w:rPr>
        <w:t>”</w:t>
      </w:r>
      <w:r>
        <w:t>等价值理念，都可以在中华传统文化中找到源头。</w:t>
      </w:r>
      <w:r>
        <w:rPr>
          <w:rFonts w:hint="eastAsia"/>
          <w:lang w:eastAsia="zh-CN"/>
        </w:rPr>
        <w:t>“</w:t>
      </w:r>
      <w:r>
        <w:t>和谐</w:t>
      </w:r>
      <w:r>
        <w:rPr>
          <w:rFonts w:hint="eastAsia"/>
          <w:lang w:eastAsia="zh-CN"/>
        </w:rPr>
        <w:t>”</w:t>
      </w:r>
      <w:r>
        <w:t>对应着</w:t>
      </w:r>
      <w:r>
        <w:rPr>
          <w:rFonts w:hint="eastAsia"/>
          <w:lang w:eastAsia="zh-CN"/>
        </w:rPr>
        <w:t>“</w:t>
      </w:r>
      <w:r>
        <w:t>和而不同</w:t>
      </w:r>
      <w:r>
        <w:rPr>
          <w:rFonts w:hint="eastAsia"/>
          <w:lang w:eastAsia="zh-CN"/>
        </w:rPr>
        <w:t>”“</w:t>
      </w:r>
      <w:r>
        <w:t>天下大同</w:t>
      </w:r>
      <w:r>
        <w:rPr>
          <w:rFonts w:hint="eastAsia"/>
          <w:lang w:eastAsia="zh-CN"/>
        </w:rPr>
        <w:t>”</w:t>
      </w:r>
      <w:r>
        <w:t>的思想，</w:t>
      </w:r>
      <w:r>
        <w:rPr>
          <w:rFonts w:hint="eastAsia"/>
          <w:lang w:eastAsia="zh-CN"/>
        </w:rPr>
        <w:t>“</w:t>
      </w:r>
      <w:r>
        <w:t>诚信”</w:t>
      </w:r>
      <w:r>
        <w:rPr>
          <w:rFonts w:hint="eastAsia"/>
          <w:lang w:eastAsia="zh-CN"/>
        </w:rPr>
        <w:t>”</w:t>
      </w:r>
      <w:r>
        <w:t>体现了</w:t>
      </w:r>
      <w:r>
        <w:rPr>
          <w:rFonts w:hint="eastAsia"/>
          <w:lang w:eastAsia="zh-CN"/>
        </w:rPr>
        <w:t>“</w:t>
      </w:r>
      <w:r>
        <w:t>人无信不立</w:t>
      </w:r>
      <w:r>
        <w:rPr>
          <w:rFonts w:hint="eastAsia"/>
          <w:lang w:eastAsia="zh-CN"/>
        </w:rPr>
        <w:t>”</w:t>
      </w:r>
      <w:r>
        <w:t>的处世原则，</w:t>
      </w:r>
      <w:r>
        <w:rPr>
          <w:rFonts w:hint="eastAsia"/>
          <w:lang w:eastAsia="zh-CN"/>
        </w:rPr>
        <w:t>“</w:t>
      </w:r>
      <w:r>
        <w:t>友善</w:t>
      </w:r>
      <w:r>
        <w:rPr>
          <w:rFonts w:hint="eastAsia"/>
          <w:lang w:eastAsia="zh-CN"/>
        </w:rPr>
        <w:t>”</w:t>
      </w:r>
      <w:r>
        <w:t>则与</w:t>
      </w:r>
      <w:r>
        <w:rPr>
          <w:rFonts w:hint="eastAsia"/>
          <w:lang w:eastAsia="zh-CN"/>
        </w:rPr>
        <w:t>“</w:t>
      </w:r>
      <w:r>
        <w:t>仁者爱人</w:t>
      </w:r>
      <w:r>
        <w:rPr>
          <w:rFonts w:hint="eastAsia"/>
          <w:lang w:eastAsia="zh-CN"/>
        </w:rPr>
        <w:t>”</w:t>
      </w:r>
      <w: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bidi w:val="0"/>
        <w:adjustRightInd w:val="0"/>
        <w:snapToGrid w:val="0"/>
        <w:spacing w:after="120" w:line="360" w:lineRule="auto"/>
        <w:ind w:firstLine="480" w:firstLineChars="200"/>
        <w:textAlignment w:val="auto"/>
      </w:pPr>
      <w:r>
        <w:t>陈来在《中华文明的核心价值》中指出，中华文明的价值观体系以</w:t>
      </w:r>
      <w:r>
        <w:rPr>
          <w:rFonts w:hint="eastAsia"/>
          <w:lang w:eastAsia="zh-CN"/>
        </w:rPr>
        <w:t>“</w:t>
      </w:r>
      <w:r>
        <w:t>仁爱</w:t>
      </w:r>
      <w:r>
        <w:rPr>
          <w:rFonts w:hint="eastAsia"/>
          <w:lang w:eastAsia="zh-CN"/>
        </w:rPr>
        <w:t>”</w:t>
      </w:r>
      <w:r>
        <w:t>为核心，以</w:t>
      </w:r>
      <w:r>
        <w:rPr>
          <w:rFonts w:hint="eastAsia"/>
          <w:lang w:eastAsia="zh-CN"/>
        </w:rPr>
        <w:t>“</w:t>
      </w:r>
      <w:r>
        <w:t>责任</w:t>
      </w:r>
      <w:r>
        <w:rPr>
          <w:rFonts w:hint="eastAsia"/>
          <w:lang w:eastAsia="zh-CN"/>
        </w:rPr>
        <w:t>”</w:t>
      </w:r>
      <w:r>
        <w:t>先于</w:t>
      </w:r>
      <w:r>
        <w:rPr>
          <w:rFonts w:hint="eastAsia"/>
          <w:lang w:eastAsia="zh-CN"/>
        </w:rPr>
        <w:t>“</w:t>
      </w:r>
      <w:r>
        <w:t>自由</w:t>
      </w:r>
      <w:r>
        <w:rPr>
          <w:rFonts w:hint="eastAsia"/>
          <w:lang w:eastAsia="zh-CN"/>
        </w:rPr>
        <w:t>”</w:t>
      </w:r>
      <w:r>
        <w:t>、</w:t>
      </w:r>
      <w:r>
        <w:rPr>
          <w:rFonts w:hint="eastAsia"/>
          <w:lang w:eastAsia="zh-CN"/>
        </w:rPr>
        <w:t>“</w:t>
      </w:r>
      <w:r>
        <w:t>义务</w:t>
      </w:r>
      <w:r>
        <w:rPr>
          <w:rFonts w:hint="eastAsia"/>
          <w:lang w:eastAsia="zh-CN"/>
        </w:rPr>
        <w:t>”</w:t>
      </w:r>
      <w:r>
        <w:t>先于</w:t>
      </w:r>
      <w:r>
        <w:rPr>
          <w:rFonts w:hint="eastAsia"/>
          <w:lang w:eastAsia="zh-CN"/>
        </w:rPr>
        <w:t>“</w:t>
      </w:r>
      <w:r>
        <w:t>权利</w:t>
      </w:r>
      <w:r>
        <w:rPr>
          <w:rFonts w:hint="eastAsia"/>
          <w:lang w:eastAsia="zh-CN"/>
        </w:rPr>
        <w:t>”</w:t>
      </w:r>
      <w:r>
        <w:t>、</w:t>
      </w:r>
      <w:r>
        <w:rPr>
          <w:rFonts w:hint="eastAsia"/>
          <w:lang w:eastAsia="zh-CN"/>
        </w:rPr>
        <w:t>“</w:t>
      </w:r>
      <w:r>
        <w:t>社群</w:t>
      </w:r>
      <w:r>
        <w:rPr>
          <w:rFonts w:hint="eastAsia"/>
          <w:lang w:eastAsia="zh-CN"/>
        </w:rPr>
        <w:t>”</w:t>
      </w:r>
      <w:r>
        <w:t>高于</w:t>
      </w:r>
      <w:r>
        <w:rPr>
          <w:rFonts w:hint="eastAsia"/>
          <w:lang w:eastAsia="zh-CN"/>
        </w:rPr>
        <w:t>“</w:t>
      </w:r>
      <w:r>
        <w:t>个人</w:t>
      </w:r>
      <w:r>
        <w:rPr>
          <w:rFonts w:hint="eastAsia"/>
          <w:lang w:eastAsia="zh-CN"/>
        </w:rPr>
        <w:t>”</w:t>
      </w:r>
      <w:r>
        <w:t>、</w:t>
      </w:r>
      <w:r>
        <w:rPr>
          <w:rFonts w:hint="eastAsia"/>
          <w:lang w:eastAsia="zh-CN"/>
        </w:rPr>
        <w:t>“</w:t>
      </w:r>
      <w:r>
        <w:t>和谐</w:t>
      </w:r>
      <w:r>
        <w:rPr>
          <w:rFonts w:hint="eastAsia"/>
          <w:lang w:eastAsia="zh-CN"/>
        </w:rPr>
        <w:t>”</w:t>
      </w:r>
      <w:r>
        <w:t>高于</w:t>
      </w:r>
      <w:r>
        <w:rPr>
          <w:rFonts w:hint="eastAsia"/>
          <w:lang w:eastAsia="zh-CN"/>
        </w:rPr>
        <w:t>“</w:t>
      </w:r>
      <w:r>
        <w:t>冲突</w:t>
      </w:r>
      <w:r>
        <w:rPr>
          <w:rFonts w:hint="eastAsia"/>
          <w:lang w:eastAsia="zh-CN"/>
        </w:rPr>
        <w:t>”</w:t>
      </w:r>
      <w:r>
        <w:t>为特征，这与社会主义核心价值观的公民层面要求高度一致。</w:t>
      </w:r>
      <w:r>
        <w:rPr>
          <w:rStyle w:val="29"/>
        </w:rPr>
        <w:footnoteReference w:id="81"/>
      </w:r>
      <w:r>
        <w:t xml:space="preserve"> 儒家文化中重视家庭、强调社会责任的思想，也在社会主义核心价值观中得到了体现，成为凝聚社会共识、促进社会进步的重要精神力量。</w:t>
      </w:r>
    </w:p>
    <w:p w14:paraId="0976DA2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75" w:name="_Toc862019677"/>
      <w:bookmarkStart w:id="176" w:name="_Toc23320489"/>
      <w:bookmarkStart w:id="177" w:name="_Toc747406951"/>
      <w:r>
        <w:rPr>
          <w:rFonts w:hint="eastAsia"/>
          <w:lang w:val="en-US" w:eastAsia="zh-CN"/>
        </w:rPr>
        <w:t>三、</w:t>
      </w:r>
      <w:r>
        <w:rPr>
          <w:rFonts w:hint="eastAsia"/>
          <w:b w:val="0"/>
          <w:bCs w:val="0"/>
          <w:sz w:val="24"/>
          <w:lang w:eastAsia="zh-CN"/>
        </w:rPr>
        <w:t>“</w:t>
      </w:r>
      <w:r>
        <w:rPr>
          <w:rFonts w:hint="eastAsia"/>
          <w:b w:val="0"/>
          <w:bCs w:val="0"/>
          <w:sz w:val="24"/>
        </w:rPr>
        <w:t>第三空间</w:t>
      </w:r>
      <w:r>
        <w:rPr>
          <w:rFonts w:hint="eastAsia"/>
          <w:b w:val="0"/>
          <w:bCs w:val="0"/>
          <w:sz w:val="24"/>
          <w:lang w:eastAsia="zh-CN"/>
        </w:rPr>
        <w:t>”</w:t>
      </w:r>
      <w:r>
        <w:rPr>
          <w:rFonts w:hint="eastAsia"/>
          <w:b w:val="0"/>
          <w:bCs w:val="0"/>
          <w:sz w:val="24"/>
        </w:rPr>
        <w:t>中的文化共通性：从利玛窦到当代</w:t>
      </w:r>
      <w:bookmarkEnd w:id="175"/>
      <w:bookmarkEnd w:id="176"/>
      <w:bookmarkEnd w:id="177"/>
    </w:p>
    <w:p w14:paraId="2033A71B">
      <w:pPr>
        <w:pageBreakBefore w:val="0"/>
        <w:kinsoku/>
        <w:wordWrap/>
        <w:overflowPunct/>
        <w:topLinePunct w:val="0"/>
        <w:bidi w:val="0"/>
        <w:adjustRightInd w:val="0"/>
        <w:snapToGrid w:val="0"/>
        <w:spacing w:after="120" w:line="360" w:lineRule="auto"/>
        <w:ind w:firstLine="480" w:firstLineChars="200"/>
        <w:textAlignment w:val="auto"/>
      </w:pPr>
      <w: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bidi w:val="0"/>
        <w:adjustRightInd w:val="0"/>
        <w:snapToGrid w:val="0"/>
        <w:spacing w:after="120" w:line="360" w:lineRule="auto"/>
        <w:ind w:firstLine="480" w:firstLineChars="200"/>
        <w:textAlignment w:val="auto"/>
      </w:pPr>
      <w: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黄勇强调，全球伦理不应寻找所有伦理体系的相同点，而应看到各伦理体系的独特贡献，儒家仁爱观的独特性在于其对爱的多样性和适当性的强调，这与基督教的普遍爱有所不同，但同样重要。</w:t>
      </w:r>
      <w:r>
        <w:rPr>
          <w:rStyle w:val="29"/>
        </w:rPr>
        <w:footnoteReference w:id="82"/>
      </w:r>
      <w:r>
        <w:t xml:space="preserve"> 从</w:t>
      </w:r>
      <w:r>
        <w:rPr>
          <w:rFonts w:hint="eastAsia"/>
          <w:lang w:eastAsia="zh-CN"/>
        </w:rPr>
        <w:t>“</w:t>
      </w:r>
      <w:r>
        <w:t>第三空间</w:t>
      </w:r>
      <w:r>
        <w:rPr>
          <w:rFonts w:hint="eastAsia"/>
          <w:lang w:eastAsia="zh-CN"/>
        </w:rPr>
        <w:t>”</w:t>
      </w:r>
      <w:r>
        <w:t>理论视角看，基督教仁爱观念与社会主义核心价值观的对话，不是在二者之间寻找</w:t>
      </w:r>
      <w:r>
        <w:rPr>
          <w:rFonts w:hint="eastAsia"/>
          <w:lang w:eastAsia="zh-CN"/>
        </w:rPr>
        <w:t>“</w:t>
      </w:r>
      <w:r>
        <w:t>最大公约数</w:t>
      </w:r>
      <w:r>
        <w:rPr>
          <w:rFonts w:hint="eastAsia"/>
          <w:lang w:eastAsia="zh-CN"/>
        </w:rPr>
        <w:t>”</w:t>
      </w:r>
      <w:r>
        <w:t>，而是在两种文化符号的碰撞中生成兼具双方特质的新意义。这种</w:t>
      </w:r>
      <w:r>
        <w:rPr>
          <w:rFonts w:hint="eastAsia"/>
          <w:lang w:eastAsia="zh-CN"/>
        </w:rPr>
        <w:t>“</w:t>
      </w:r>
      <w:r>
        <w:t>混杂性</w:t>
      </w:r>
      <w:r>
        <w:rPr>
          <w:rFonts w:hint="eastAsia"/>
          <w:lang w:eastAsia="zh-CN"/>
        </w:rPr>
        <w:t>”</w:t>
      </w:r>
      <w:r>
        <w:t>新意义既保留了基督教Agape的神学深度，又吸纳了儒家</w:t>
      </w:r>
      <w:r>
        <w:rPr>
          <w:rFonts w:hint="eastAsia"/>
          <w:lang w:eastAsia="zh-CN"/>
        </w:rPr>
        <w:t>“</w:t>
      </w:r>
      <w:r>
        <w:t>仁</w:t>
      </w:r>
      <w:r>
        <w:rPr>
          <w:rFonts w:hint="eastAsia"/>
          <w:lang w:eastAsia="zh-CN"/>
        </w:rPr>
        <w:t>”</w:t>
      </w:r>
      <w:r>
        <w:t>的文化厚度，还融入了马克思主义</w:t>
      </w:r>
      <w:r>
        <w:rPr>
          <w:rFonts w:hint="eastAsia"/>
          <w:lang w:eastAsia="zh-CN"/>
        </w:rPr>
        <w:t>“</w:t>
      </w:r>
      <w:r>
        <w:t>人民性</w:t>
      </w:r>
      <w:r>
        <w:rPr>
          <w:rFonts w:hint="eastAsia"/>
          <w:lang w:eastAsia="zh-CN"/>
        </w:rPr>
        <w:t>”</w:t>
      </w:r>
      <w:r>
        <w:t>的时代高度，形成了一种具有中国特色的</w:t>
      </w:r>
      <w:r>
        <w:rPr>
          <w:rFonts w:hint="eastAsia"/>
          <w:lang w:eastAsia="zh-CN"/>
        </w:rPr>
        <w:t>“</w:t>
      </w:r>
      <w:r>
        <w:t>仁爱</w:t>
      </w:r>
      <w:r>
        <w:rPr>
          <w:rFonts w:hint="eastAsia"/>
          <w:lang w:eastAsia="zh-CN"/>
        </w:rPr>
        <w:t>”</w:t>
      </w:r>
      <w:r>
        <w:t>公共伦理。</w:t>
      </w:r>
    </w:p>
    <w:p w14:paraId="474495E2">
      <w:pPr>
        <w:pageBreakBefore w:val="0"/>
        <w:kinsoku/>
        <w:wordWrap/>
        <w:overflowPunct/>
        <w:topLinePunct w:val="0"/>
        <w:bidi w:val="0"/>
        <w:adjustRightInd w:val="0"/>
        <w:snapToGrid w:val="0"/>
        <w:ind w:firstLine="480" w:firstLineChars="200"/>
        <w:textAlignment w:val="auto"/>
      </w:pPr>
      <w:r>
        <w:br w:type="page"/>
      </w:r>
    </w:p>
    <w:p w14:paraId="2B3A16DA">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178" w:name="_Toc1036774154"/>
      <w:bookmarkStart w:id="179" w:name="_Toc1105434869"/>
      <w:bookmarkStart w:id="180" w:name="_Toc1040028677"/>
      <w:r>
        <w:rPr>
          <w:rFonts w:hint="eastAsia" w:ascii="黑体" w:hAnsi="黑体"/>
          <w:b w:val="0"/>
          <w:bCs w:val="0"/>
          <w:sz w:val="32"/>
          <w:lang w:val="en-US" w:eastAsia="zh-CN"/>
        </w:rPr>
        <w:t>四、</w:t>
      </w:r>
      <w:r>
        <w:rPr>
          <w:rFonts w:hint="eastAsia" w:ascii="黑体" w:hAnsi="黑体" w:eastAsia="黑体"/>
          <w:b w:val="0"/>
          <w:bCs w:val="0"/>
          <w:sz w:val="32"/>
        </w:rPr>
        <w:t>基督教仁爱观念与核心价值观融合的现实障碍</w:t>
      </w:r>
      <w:bookmarkEnd w:id="178"/>
      <w:bookmarkEnd w:id="179"/>
      <w:bookmarkEnd w:id="180"/>
    </w:p>
    <w:p w14:paraId="27361B5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81" w:name="_Toc1392571406"/>
      <w:bookmarkStart w:id="182" w:name="_Toc380894520"/>
      <w:bookmarkStart w:id="183" w:name="_Toc1162813086"/>
      <w:r>
        <w:rPr>
          <w:rFonts w:hint="eastAsia"/>
          <w:lang w:val="en-US" w:eastAsia="zh-CN"/>
        </w:rPr>
        <w:t xml:space="preserve">第一节 </w:t>
      </w:r>
      <w:r>
        <w:rPr>
          <w:rFonts w:hint="eastAsia" w:ascii="黑体" w:hAnsi="黑体" w:eastAsia="黑体"/>
          <w:b w:val="0"/>
          <w:bCs w:val="0"/>
          <w:sz w:val="28"/>
        </w:rPr>
        <w:t>认知层面的结构性壁垒</w:t>
      </w:r>
      <w:bookmarkEnd w:id="181"/>
      <w:bookmarkEnd w:id="182"/>
      <w:bookmarkEnd w:id="183"/>
    </w:p>
    <w:p w14:paraId="021620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84" w:name="_Toc1670835636"/>
      <w:bookmarkStart w:id="185" w:name="_Toc45445933"/>
      <w:bookmarkStart w:id="186" w:name="_Toc1298348702"/>
      <w:r>
        <w:rPr>
          <w:rFonts w:hint="eastAsia"/>
          <w:lang w:val="en-US" w:eastAsia="zh-CN"/>
        </w:rPr>
        <w:t>一、</w:t>
      </w:r>
      <w:r>
        <w:rPr>
          <w:rFonts w:hint="eastAsia"/>
          <w:b w:val="0"/>
          <w:bCs w:val="0"/>
          <w:sz w:val="24"/>
        </w:rPr>
        <w:t>部分信众的</w:t>
      </w:r>
      <w:r>
        <w:rPr>
          <w:rFonts w:hint="eastAsia"/>
          <w:b w:val="0"/>
          <w:bCs w:val="0"/>
          <w:sz w:val="24"/>
          <w:lang w:eastAsia="zh-CN"/>
        </w:rPr>
        <w:t>“</w:t>
      </w:r>
      <w:r>
        <w:rPr>
          <w:rFonts w:hint="eastAsia"/>
          <w:b w:val="0"/>
          <w:bCs w:val="0"/>
          <w:sz w:val="24"/>
        </w:rPr>
        <w:t>叠合身份</w:t>
      </w:r>
      <w:r>
        <w:rPr>
          <w:rFonts w:hint="eastAsia"/>
          <w:b w:val="0"/>
          <w:bCs w:val="0"/>
          <w:sz w:val="24"/>
          <w:lang w:eastAsia="zh-CN"/>
        </w:rPr>
        <w:t>”</w:t>
      </w:r>
      <w:r>
        <w:rPr>
          <w:rFonts w:hint="eastAsia"/>
          <w:b w:val="0"/>
          <w:bCs w:val="0"/>
          <w:sz w:val="24"/>
        </w:rPr>
        <w:t>困境与认知偏差</w:t>
      </w:r>
      <w:bookmarkEnd w:id="184"/>
      <w:bookmarkEnd w:id="185"/>
      <w:bookmarkEnd w:id="186"/>
    </w:p>
    <w:p w14:paraId="6E9B8FB8">
      <w:pPr>
        <w:pageBreakBefore w:val="0"/>
        <w:kinsoku/>
        <w:wordWrap/>
        <w:overflowPunct/>
        <w:topLinePunct w:val="0"/>
        <w:bidi w:val="0"/>
        <w:adjustRightInd w:val="0"/>
        <w:snapToGrid w:val="0"/>
        <w:spacing w:after="120" w:line="360" w:lineRule="auto"/>
        <w:ind w:firstLine="480" w:firstLineChars="200"/>
        <w:textAlignment w:val="auto"/>
      </w:pPr>
      <w: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bidi w:val="0"/>
        <w:adjustRightInd w:val="0"/>
        <w:snapToGrid w:val="0"/>
        <w:spacing w:after="120" w:line="360" w:lineRule="auto"/>
        <w:ind w:firstLine="480" w:firstLineChars="200"/>
        <w:textAlignment w:val="auto"/>
      </w:pPr>
      <w:r>
        <w:t>从信众内部来看，部分基层信徒对两类价值的关系存在疑虑。杨凤岗在对中国基督徒社会认同的研究中指出，中国基督徒往往面临</w:t>
      </w:r>
      <w:r>
        <w:rPr>
          <w:rFonts w:hint="eastAsia"/>
          <w:lang w:eastAsia="zh-CN"/>
        </w:rPr>
        <w:t>“</w:t>
      </w:r>
      <w:r>
        <w:t>叠合身份</w:t>
      </w:r>
      <w:r>
        <w:rPr>
          <w:rFonts w:hint="eastAsia"/>
          <w:lang w:eastAsia="zh-CN"/>
        </w:rPr>
        <w:t>”</w:t>
      </w:r>
      <w:r>
        <w:t>的困境：他们既需要维持宗教群体的内部认同，又必须处理与外部社会主流价值的关系。</w:t>
      </w:r>
      <w:r>
        <w:rPr>
          <w:rStyle w:val="29"/>
        </w:rPr>
        <w:footnoteReference w:id="83"/>
      </w:r>
      <w:r>
        <w:t xml:space="preserve"> 当基层教会的教义阐释过度强调信仰的独特性，而忽视与本土伦理传统的对话时，信众容易将</w:t>
      </w:r>
      <w:r>
        <w:rPr>
          <w:rFonts w:hint="eastAsia"/>
          <w:lang w:eastAsia="zh-CN"/>
        </w:rPr>
        <w:t>“</w:t>
      </w:r>
      <w:r>
        <w:t>属灵价值</w:t>
      </w:r>
      <w:r>
        <w:rPr>
          <w:rFonts w:hint="eastAsia"/>
          <w:lang w:eastAsia="zh-CN"/>
        </w:rPr>
        <w:t>”</w:t>
      </w:r>
      <w:r>
        <w:t>与</w:t>
      </w:r>
      <w:r>
        <w:rPr>
          <w:rFonts w:hint="eastAsia"/>
          <w:lang w:eastAsia="zh-CN"/>
        </w:rPr>
        <w:t>“</w:t>
      </w:r>
      <w:r>
        <w:t>世俗价值</w:t>
      </w:r>
      <w:r>
        <w:rPr>
          <w:rFonts w:hint="eastAsia"/>
          <w:lang w:eastAsia="zh-CN"/>
        </w:rPr>
        <w:t>”</w:t>
      </w:r>
      <w:r>
        <w:t>对立起来，认为参与主流社会倡导的活动会削弱信仰的纯粹性。</w:t>
      </w:r>
    </w:p>
    <w:p w14:paraId="15CBDC2F">
      <w:pPr>
        <w:pageBreakBefore w:val="0"/>
        <w:kinsoku/>
        <w:wordWrap/>
        <w:overflowPunct/>
        <w:topLinePunct w:val="0"/>
        <w:bidi w:val="0"/>
        <w:adjustRightInd w:val="0"/>
        <w:snapToGrid w:val="0"/>
        <w:spacing w:after="120" w:line="360" w:lineRule="auto"/>
        <w:ind w:firstLine="480" w:firstLineChars="200"/>
        <w:textAlignment w:val="auto"/>
      </w:pPr>
      <w: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lang w:eastAsia="zh-CN"/>
        </w:rPr>
        <w:t>“</w:t>
      </w:r>
      <w:r>
        <w:t>五个认同</w:t>
      </w:r>
      <w:r>
        <w:rPr>
          <w:rFonts w:hint="eastAsia"/>
          <w:lang w:eastAsia="zh-CN"/>
        </w:rPr>
        <w:t>”</w:t>
      </w:r>
      <w:r>
        <w:t>的要求看，这种认知偏差本质上是对</w:t>
      </w:r>
      <w:r>
        <w:rPr>
          <w:rFonts w:hint="eastAsia"/>
          <w:lang w:eastAsia="zh-CN"/>
        </w:rPr>
        <w:t>“</w:t>
      </w:r>
      <w:r>
        <w:t>认同中国特色社会主义</w:t>
      </w:r>
      <w:r>
        <w:rPr>
          <w:rFonts w:hint="eastAsia"/>
          <w:lang w:eastAsia="zh-CN"/>
        </w:rPr>
        <w:t>”“</w:t>
      </w:r>
      <w:r>
        <w:t>认同中华文化</w:t>
      </w:r>
      <w:r>
        <w:rPr>
          <w:rFonts w:hint="eastAsia"/>
          <w:lang w:eastAsia="zh-CN"/>
        </w:rPr>
        <w:t>”</w:t>
      </w:r>
      <w:r>
        <w:t>等要求的理解不到位，需要在教育引导中予以纠正。</w:t>
      </w:r>
    </w:p>
    <w:p w14:paraId="3BE9FF8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87" w:name="_Toc1238366080"/>
      <w:bookmarkStart w:id="188" w:name="_Toc765297347"/>
      <w:bookmarkStart w:id="189" w:name="_Toc1453101246"/>
      <w:r>
        <w:rPr>
          <w:rFonts w:hint="eastAsia"/>
          <w:lang w:val="en-US" w:eastAsia="zh-CN"/>
        </w:rPr>
        <w:t>二、</w:t>
      </w:r>
      <w:r>
        <w:rPr>
          <w:rFonts w:hint="eastAsia"/>
          <w:b w:val="0"/>
          <w:bCs w:val="0"/>
          <w:sz w:val="24"/>
        </w:rPr>
        <w:t>非信众群体的历史记忆与刻板印象</w:t>
      </w:r>
      <w:bookmarkEnd w:id="187"/>
      <w:bookmarkEnd w:id="188"/>
      <w:bookmarkEnd w:id="189"/>
    </w:p>
    <w:p w14:paraId="3396F74F">
      <w:pPr>
        <w:pageBreakBefore w:val="0"/>
        <w:kinsoku/>
        <w:wordWrap/>
        <w:overflowPunct/>
        <w:topLinePunct w:val="0"/>
        <w:bidi w:val="0"/>
        <w:adjustRightInd w:val="0"/>
        <w:snapToGrid w:val="0"/>
        <w:spacing w:after="120" w:line="360" w:lineRule="auto"/>
        <w:ind w:firstLine="480" w:firstLineChars="200"/>
        <w:textAlignment w:val="auto"/>
      </w:pPr>
      <w:r>
        <w:t>从外部社会来看，非信众群体对基督教的刻板印象同样构成障碍。历史上基督教与近代殖民主义、不平等条约的复杂关联，使得部分民众至今仍将其视为</w:t>
      </w:r>
      <w:r>
        <w:rPr>
          <w:rFonts w:hint="eastAsia"/>
          <w:lang w:eastAsia="zh-CN"/>
        </w:rPr>
        <w:t>“</w:t>
      </w:r>
      <w:r>
        <w:t>外来文化渗透</w:t>
      </w:r>
      <w:r>
        <w:rPr>
          <w:rFonts w:hint="eastAsia"/>
          <w:lang w:eastAsia="zh-CN"/>
        </w:rPr>
        <w:t>”</w:t>
      </w:r>
      <w:r>
        <w:t>的载体。当这种历史记忆与现实中个别教会刻意突出宗教标识的慈善行为相叠加时，基督教的社会服务容易被曲解为传教手段。</w:t>
      </w:r>
    </w:p>
    <w:p w14:paraId="2FFBB832">
      <w:pPr>
        <w:pageBreakBefore w:val="0"/>
        <w:kinsoku/>
        <w:wordWrap/>
        <w:overflowPunct/>
        <w:topLinePunct w:val="0"/>
        <w:bidi w:val="0"/>
        <w:adjustRightInd w:val="0"/>
        <w:snapToGrid w:val="0"/>
        <w:spacing w:after="120" w:line="360" w:lineRule="auto"/>
        <w:ind w:firstLine="480" w:firstLineChars="200"/>
        <w:textAlignment w:val="auto"/>
      </w:pPr>
      <w:r>
        <w:t>陈金羽在对Q教会服务队的研究中发现，当教会活动带有明显宗教符号时，社区非信众的接受度会显著下降，甚至引发抵触情绪。</w:t>
      </w:r>
      <w:r>
        <w:rPr>
          <w:rStyle w:val="29"/>
        </w:rPr>
        <w:footnoteReference w:id="84"/>
      </w:r>
      <w:r>
        <w:t xml:space="preserve"> 这种双向的认知偏差——信众担心被</w:t>
      </w:r>
      <w:r>
        <w:rPr>
          <w:rFonts w:hint="eastAsia"/>
          <w:lang w:eastAsia="zh-CN"/>
        </w:rPr>
        <w:t>“</w:t>
      </w:r>
      <w:r>
        <w:t>世俗化</w:t>
      </w:r>
      <w:r>
        <w:rPr>
          <w:rFonts w:hint="eastAsia"/>
          <w:lang w:eastAsia="zh-CN"/>
        </w:rPr>
        <w:t>”</w:t>
      </w:r>
      <w:r>
        <w:t>，非信众警惕被</w:t>
      </w:r>
      <w:r>
        <w:rPr>
          <w:rFonts w:hint="eastAsia"/>
          <w:lang w:eastAsia="zh-CN"/>
        </w:rPr>
        <w:t>“</w:t>
      </w:r>
      <w:r>
        <w:t>渗透</w:t>
      </w:r>
      <w:r>
        <w:rPr>
          <w:rFonts w:hint="eastAsia"/>
          <w:lang w:eastAsia="zh-CN"/>
        </w:rPr>
        <w:t>”</w:t>
      </w:r>
      <w:r>
        <w:t>——共同构成了融合实践的心理壁垒。</w:t>
      </w:r>
    </w:p>
    <w:p w14:paraId="1E43B99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90" w:name="_Toc1072949146"/>
      <w:bookmarkStart w:id="191" w:name="_Toc1088607838"/>
      <w:bookmarkStart w:id="192" w:name="_Toc1954683483"/>
      <w:r>
        <w:rPr>
          <w:rFonts w:hint="eastAsia"/>
          <w:lang w:val="en-US" w:eastAsia="zh-CN"/>
        </w:rPr>
        <w:t>三、</w:t>
      </w:r>
      <w:r>
        <w:rPr>
          <w:rFonts w:hint="eastAsia"/>
          <w:b w:val="0"/>
          <w:bCs w:val="0"/>
          <w:sz w:val="24"/>
        </w:rPr>
        <w:t>神学话语与政治话语的沟通鸿沟</w:t>
      </w:r>
      <w:bookmarkEnd w:id="190"/>
      <w:bookmarkEnd w:id="191"/>
      <w:bookmarkEnd w:id="192"/>
    </w:p>
    <w:p w14:paraId="68502D3D">
      <w:pPr>
        <w:pageBreakBefore w:val="0"/>
        <w:kinsoku/>
        <w:wordWrap/>
        <w:overflowPunct/>
        <w:topLinePunct w:val="0"/>
        <w:bidi w:val="0"/>
        <w:adjustRightInd w:val="0"/>
        <w:snapToGrid w:val="0"/>
        <w:spacing w:after="120" w:line="360" w:lineRule="auto"/>
        <w:ind w:firstLine="480" w:firstLineChars="200"/>
        <w:textAlignment w:val="auto"/>
      </w:pPr>
      <w:r>
        <w:t>话语体系的差异进一步加剧了认知壁垒。基督教仁爱观念的话语深深植根于其神学传统，核心概念如</w:t>
      </w:r>
      <w:r>
        <w:rPr>
          <w:rFonts w:hint="eastAsia"/>
          <w:lang w:eastAsia="zh-CN"/>
        </w:rPr>
        <w:t>“</w:t>
      </w:r>
      <w:r>
        <w:t>博爱</w:t>
      </w:r>
      <w:r>
        <w:rPr>
          <w:rFonts w:hint="eastAsia"/>
          <w:lang w:eastAsia="zh-CN"/>
        </w:rPr>
        <w:t>”“</w:t>
      </w:r>
      <w:r>
        <w:t>爱人如己</w:t>
      </w:r>
      <w:r>
        <w:rPr>
          <w:rFonts w:hint="eastAsia"/>
          <w:lang w:eastAsia="zh-CN"/>
        </w:rPr>
        <w:t>”</w:t>
      </w:r>
      <w:r>
        <w:t>以对上帝的信仰为前提，论述逻辑常从</w:t>
      </w:r>
      <w:r>
        <w:rPr>
          <w:rFonts w:hint="eastAsia"/>
          <w:lang w:eastAsia="zh-CN"/>
        </w:rPr>
        <w:t>“</w:t>
      </w:r>
      <w:r>
        <w:t>神的启示</w:t>
      </w:r>
      <w:r>
        <w:rPr>
          <w:rFonts w:hint="eastAsia"/>
          <w:lang w:eastAsia="zh-CN"/>
        </w:rPr>
        <w:t>”“</w:t>
      </w:r>
      <w:r>
        <w:t>人的罪性</w:t>
      </w:r>
      <w:r>
        <w:rPr>
          <w:rFonts w:hint="eastAsia"/>
          <w:lang w:eastAsia="zh-CN"/>
        </w:rPr>
        <w:t>”</w:t>
      </w:r>
      <w: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lang w:eastAsia="zh-CN"/>
        </w:rPr>
        <w:t>“</w:t>
      </w:r>
      <w:r>
        <w:t>富强</w:t>
      </w:r>
      <w:r>
        <w:rPr>
          <w:rFonts w:hint="eastAsia"/>
          <w:lang w:eastAsia="zh-CN"/>
        </w:rPr>
        <w:t>”“</w:t>
      </w:r>
      <w:r>
        <w:t>民主</w:t>
      </w:r>
      <w:r>
        <w:rPr>
          <w:rFonts w:hint="eastAsia"/>
          <w:lang w:eastAsia="zh-CN"/>
        </w:rPr>
        <w:t>”“</w:t>
      </w:r>
      <w:r>
        <w:t>文明</w:t>
      </w:r>
      <w:r>
        <w:rPr>
          <w:rFonts w:hint="eastAsia"/>
          <w:lang w:eastAsia="zh-CN"/>
        </w:rPr>
        <w:t>”“</w:t>
      </w:r>
      <w:r>
        <w:t>和谐</w:t>
      </w:r>
      <w:r>
        <w:rPr>
          <w:rFonts w:hint="eastAsia"/>
          <w:lang w:eastAsia="zh-CN"/>
        </w:rPr>
        <w:t>”</w:t>
      </w:r>
      <w:r>
        <w:t>等世俗化、公共性的表达。</w:t>
      </w:r>
    </w:p>
    <w:p w14:paraId="4BFAB123">
      <w:pPr>
        <w:pageBreakBefore w:val="0"/>
        <w:kinsoku/>
        <w:wordWrap/>
        <w:overflowPunct/>
        <w:topLinePunct w:val="0"/>
        <w:bidi w:val="0"/>
        <w:adjustRightInd w:val="0"/>
        <w:snapToGrid w:val="0"/>
        <w:spacing w:after="120" w:line="360" w:lineRule="auto"/>
        <w:ind w:firstLine="480" w:firstLineChars="200"/>
        <w:textAlignment w:val="auto"/>
      </w:pPr>
      <w:r>
        <w:t>这种话语差异导致双方在交流时难以准确把握对方意图：当基督教徒以</w:t>
      </w:r>
      <w:r>
        <w:rPr>
          <w:rFonts w:hint="eastAsia"/>
          <w:lang w:eastAsia="zh-CN"/>
        </w:rPr>
        <w:t>“</w:t>
      </w:r>
      <w:r>
        <w:t>传福音</w:t>
      </w:r>
      <w:r>
        <w:rPr>
          <w:rFonts w:hint="eastAsia"/>
          <w:lang w:eastAsia="zh-CN"/>
        </w:rPr>
        <w:t>”</w:t>
      </w:r>
      <w: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93" w:name="_Toc1818744473"/>
      <w:bookmarkStart w:id="194" w:name="_Toc160466975"/>
      <w:bookmarkStart w:id="195" w:name="_Toc636112963"/>
      <w:r>
        <w:rPr>
          <w:rFonts w:hint="eastAsia"/>
          <w:lang w:val="en-US" w:eastAsia="zh-CN"/>
        </w:rPr>
        <w:t xml:space="preserve">第二节 </w:t>
      </w:r>
      <w:r>
        <w:rPr>
          <w:rFonts w:hint="eastAsia" w:ascii="黑体" w:hAnsi="黑体" w:eastAsia="黑体"/>
          <w:b w:val="0"/>
          <w:bCs w:val="0"/>
          <w:sz w:val="28"/>
        </w:rPr>
        <w:t>实践层面的形式化与功利化问题</w:t>
      </w:r>
      <w:bookmarkEnd w:id="193"/>
      <w:bookmarkEnd w:id="194"/>
      <w:bookmarkEnd w:id="195"/>
    </w:p>
    <w:p w14:paraId="07C0D58A">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96" w:name="_Toc356126313"/>
      <w:bookmarkStart w:id="197" w:name="_Toc976974375"/>
      <w:bookmarkStart w:id="198" w:name="_Toc1876471840"/>
      <w:r>
        <w:rPr>
          <w:rFonts w:hint="eastAsia"/>
          <w:lang w:val="en-US" w:eastAsia="zh-CN"/>
        </w:rPr>
        <w:t>一、</w:t>
      </w:r>
      <w:r>
        <w:rPr>
          <w:rFonts w:hint="eastAsia"/>
          <w:b w:val="0"/>
          <w:bCs w:val="0"/>
          <w:sz w:val="24"/>
        </w:rPr>
        <w:t>融合活动的象征性执行与形式化困境</w:t>
      </w:r>
      <w:bookmarkEnd w:id="196"/>
      <w:bookmarkEnd w:id="197"/>
      <w:bookmarkEnd w:id="198"/>
    </w:p>
    <w:p w14:paraId="498D8442">
      <w:pPr>
        <w:pageBreakBefore w:val="0"/>
        <w:kinsoku/>
        <w:wordWrap/>
        <w:overflowPunct/>
        <w:topLinePunct w:val="0"/>
        <w:bidi w:val="0"/>
        <w:adjustRightInd w:val="0"/>
        <w:snapToGrid w:val="0"/>
        <w:spacing w:after="120" w:line="360" w:lineRule="auto"/>
        <w:ind w:firstLine="480" w:firstLineChars="200"/>
        <w:textAlignment w:val="auto"/>
      </w:pPr>
      <w:r>
        <w:t>融合工作在实践层面的推进，同样面临诸多现实困境。首先是活动的形式化问题。目前部分基层基督教活动场所推进融合工作，存在</w:t>
      </w:r>
      <w:r>
        <w:rPr>
          <w:rFonts w:hint="eastAsia"/>
          <w:lang w:eastAsia="zh-CN"/>
        </w:rPr>
        <w:t>“</w:t>
      </w:r>
      <w:r>
        <w:t>重宣传、轻实效</w:t>
      </w:r>
      <w:r>
        <w:rPr>
          <w:rFonts w:hint="eastAsia"/>
          <w:lang w:eastAsia="zh-CN"/>
        </w:rPr>
        <w:t>”</w:t>
      </w:r>
      <w: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bidi w:val="0"/>
        <w:adjustRightInd w:val="0"/>
        <w:snapToGrid w:val="0"/>
        <w:spacing w:after="120" w:line="360" w:lineRule="auto"/>
        <w:ind w:firstLine="480" w:firstLineChars="200"/>
        <w:textAlignment w:val="auto"/>
      </w:pPr>
      <w:r>
        <w:t>这种形式化的活动很难让信众真正理解基督教仁爱观念与核心价值观的内在契合性，甚至可能让信众认为张贴宣传标语只是应付管理要求的</w:t>
      </w:r>
      <w:r>
        <w:rPr>
          <w:rFonts w:hint="eastAsia"/>
          <w:lang w:eastAsia="zh-CN"/>
        </w:rPr>
        <w:t>“</w:t>
      </w:r>
      <w:r>
        <w:t>表面功夫</w:t>
      </w:r>
      <w:r>
        <w:rPr>
          <w:rFonts w:hint="eastAsia"/>
          <w:lang w:eastAsia="zh-CN"/>
        </w:rPr>
        <w:t>”</w:t>
      </w:r>
      <w:r>
        <w:t>，与自身信仰实践没有关联。当融合活动未结合信众的日常服务需求，也未对接社区的公共服务缺口，只是照搬上级下发的活动模板时，价值引导效果自然微乎其微。</w:t>
      </w:r>
    </w:p>
    <w:p w14:paraId="1B945D9F">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99" w:name="_Toc348355663"/>
      <w:bookmarkStart w:id="200" w:name="_Toc378018402"/>
      <w:bookmarkStart w:id="201" w:name="_Toc2064858685"/>
      <w:r>
        <w:rPr>
          <w:rFonts w:hint="eastAsia"/>
          <w:lang w:val="en-US" w:eastAsia="zh-CN"/>
        </w:rPr>
        <w:t>二、</w:t>
      </w:r>
      <w:r>
        <w:rPr>
          <w:rFonts w:hint="eastAsia"/>
          <w:b w:val="0"/>
          <w:bCs w:val="0"/>
          <w:sz w:val="24"/>
        </w:rPr>
        <w:t>慈善实践中的功利化倾向与</w:t>
      </w:r>
      <w:r>
        <w:rPr>
          <w:rFonts w:hint="eastAsia"/>
          <w:b w:val="0"/>
          <w:bCs w:val="0"/>
          <w:sz w:val="24"/>
          <w:lang w:eastAsia="zh-CN"/>
        </w:rPr>
        <w:t>“</w:t>
      </w:r>
      <w:r>
        <w:rPr>
          <w:rFonts w:hint="eastAsia"/>
          <w:b w:val="0"/>
          <w:bCs w:val="0"/>
          <w:sz w:val="24"/>
        </w:rPr>
        <w:t>以慈善传教</w:t>
      </w:r>
      <w:r>
        <w:rPr>
          <w:rFonts w:hint="eastAsia"/>
          <w:b w:val="0"/>
          <w:bCs w:val="0"/>
          <w:sz w:val="24"/>
          <w:lang w:eastAsia="zh-CN"/>
        </w:rPr>
        <w:t>”</w:t>
      </w:r>
      <w:r>
        <w:rPr>
          <w:rFonts w:hint="eastAsia"/>
          <w:b w:val="0"/>
          <w:bCs w:val="0"/>
          <w:sz w:val="24"/>
        </w:rPr>
        <w:t>风险</w:t>
      </w:r>
      <w:bookmarkEnd w:id="199"/>
      <w:bookmarkEnd w:id="200"/>
      <w:bookmarkEnd w:id="201"/>
    </w:p>
    <w:p w14:paraId="2E63F09C">
      <w:pPr>
        <w:pageBreakBefore w:val="0"/>
        <w:kinsoku/>
        <w:wordWrap/>
        <w:overflowPunct/>
        <w:topLinePunct w:val="0"/>
        <w:bidi w:val="0"/>
        <w:adjustRightInd w:val="0"/>
        <w:snapToGrid w:val="0"/>
        <w:spacing w:after="120" w:line="360" w:lineRule="auto"/>
        <w:ind w:firstLine="480" w:firstLineChars="200"/>
        <w:textAlignment w:val="auto"/>
      </w:pPr>
      <w: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bidi w:val="0"/>
        <w:adjustRightInd w:val="0"/>
        <w:snapToGrid w:val="0"/>
        <w:spacing w:after="120" w:line="360" w:lineRule="auto"/>
        <w:ind w:firstLine="480" w:firstLineChars="200"/>
        <w:textAlignment w:val="auto"/>
      </w:pPr>
      <w:r>
        <w:t>另有部分团体在开展志愿服务时刻意突出宗教标识，如统一印制带有十字架标识的志愿马甲，在服务过程中主动向居民告知基督教背景甚至宣讲教义。这种做法不仅违背了《宗教事务条例》关于宗教活动必须在宗教活动场所内进行的规定，也容易引发非信众的抵触情绪，加剧社会公众对基督教仁爱实践的误解，反而拉大了信众与非信众群体的心理距离。</w:t>
      </w:r>
    </w:p>
    <w:p w14:paraId="3AFA8B66">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02" w:name="_Toc744183275"/>
      <w:bookmarkStart w:id="203" w:name="_Toc1098654588"/>
      <w:bookmarkStart w:id="204" w:name="_Toc773206319"/>
      <w:r>
        <w:rPr>
          <w:rFonts w:hint="eastAsia"/>
          <w:lang w:val="en-US" w:eastAsia="zh-CN"/>
        </w:rPr>
        <w:t>三、</w:t>
      </w:r>
      <w:r>
        <w:rPr>
          <w:rFonts w:hint="eastAsia"/>
          <w:b w:val="0"/>
          <w:bCs w:val="0"/>
          <w:sz w:val="24"/>
        </w:rPr>
        <w:t>融合内容与群众真实需求的结构性脱节</w:t>
      </w:r>
      <w:bookmarkEnd w:id="202"/>
      <w:bookmarkEnd w:id="203"/>
      <w:bookmarkEnd w:id="204"/>
    </w:p>
    <w:p w14:paraId="5BC258B5">
      <w:pPr>
        <w:pageBreakBefore w:val="0"/>
        <w:kinsoku/>
        <w:wordWrap/>
        <w:overflowPunct/>
        <w:topLinePunct w:val="0"/>
        <w:bidi w:val="0"/>
        <w:adjustRightInd w:val="0"/>
        <w:snapToGrid w:val="0"/>
        <w:spacing w:after="120" w:line="360" w:lineRule="auto"/>
        <w:ind w:firstLine="480" w:firstLineChars="200"/>
        <w:textAlignment w:val="auto"/>
      </w:pPr>
      <w:r>
        <w:t>最后是融合内容与群众需求的脱节。部分宣传材料停留在抽象概念的简单叠加，如将</w:t>
      </w:r>
      <w:r>
        <w:rPr>
          <w:rFonts w:hint="eastAsia"/>
          <w:lang w:eastAsia="zh-CN"/>
        </w:rPr>
        <w:t>“</w:t>
      </w:r>
      <w:r>
        <w:t>仁爱</w:t>
      </w:r>
      <w:r>
        <w:rPr>
          <w:rFonts w:hint="eastAsia"/>
          <w:lang w:eastAsia="zh-CN"/>
        </w:rPr>
        <w:t>”</w:t>
      </w:r>
      <w:r>
        <w:t>与</w:t>
      </w:r>
      <w:r>
        <w:rPr>
          <w:rFonts w:hint="eastAsia"/>
          <w:lang w:eastAsia="zh-CN"/>
        </w:rPr>
        <w:t>“</w:t>
      </w:r>
      <w:r>
        <w:t>友善</w:t>
      </w:r>
      <w:r>
        <w:rPr>
          <w:rFonts w:hint="eastAsia"/>
          <w:lang w:eastAsia="zh-CN"/>
        </w:rPr>
        <w:t>”</w:t>
      </w:r>
      <w: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bidi w:val="0"/>
        <w:adjustRightInd w:val="0"/>
        <w:snapToGrid w:val="0"/>
        <w:spacing w:after="120" w:line="360" w:lineRule="auto"/>
        <w:ind w:firstLine="480" w:firstLineChars="200"/>
        <w:textAlignment w:val="auto"/>
      </w:pPr>
      <w: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pageBreakBefore w:val="0"/>
        <w:kinsoku/>
        <w:wordWrap/>
        <w:overflowPunct/>
        <w:topLinePunct w:val="0"/>
        <w:bidi w:val="0"/>
        <w:adjustRightInd w:val="0"/>
        <w:snapToGrid w:val="0"/>
        <w:ind w:firstLine="480" w:firstLineChars="200"/>
        <w:textAlignment w:val="auto"/>
        <w:rPr>
          <w:rFonts w:hint="eastAsia" w:ascii="黑体" w:hAnsi="黑体" w:eastAsia="黑体" w:cs="黑体"/>
          <w:b w:val="0"/>
          <w:bCs w:val="0"/>
          <w:sz w:val="24"/>
          <w:szCs w:val="24"/>
          <w:lang w:val="en-US" w:eastAsia="zh-CN"/>
        </w:rPr>
      </w:pPr>
      <w:r>
        <w:rPr>
          <w:rFonts w:hint="eastAsia" w:ascii="黑体" w:hAnsi="黑体" w:eastAsia="黑体" w:cs="黑体"/>
          <w:sz w:val="24"/>
          <w:szCs w:val="24"/>
          <w:lang w:val="en-US" w:eastAsia="zh-CN"/>
        </w:rPr>
        <w:t>四、</w:t>
      </w:r>
      <w:r>
        <w:rPr>
          <w:rFonts w:hint="eastAsia" w:ascii="黑体" w:hAnsi="黑体" w:eastAsia="黑体" w:cs="黑体"/>
          <w:b w:val="0"/>
          <w:bCs w:val="0"/>
          <w:sz w:val="24"/>
          <w:szCs w:val="24"/>
        </w:rPr>
        <w:t>“公正”“平等”价值在融合实践中的边缘化问题</w:t>
      </w:r>
    </w:p>
    <w:p w14:paraId="3F43D536">
      <w:pPr>
        <w:pageBreakBefore w:val="0"/>
        <w:kinsoku/>
        <w:wordWrap/>
        <w:overflowPunct/>
        <w:topLinePunct w:val="0"/>
        <w:bidi w:val="0"/>
        <w:adjustRightInd w:val="0"/>
        <w:snapToGrid w:val="0"/>
        <w:spacing w:after="120" w:line="360" w:lineRule="auto"/>
        <w:ind w:firstLine="480" w:firstLineChars="200"/>
        <w:textAlignment w:val="auto"/>
      </w:pPr>
      <w:r>
        <w:rPr>
          <w:rFonts w:hint="eastAsia"/>
        </w:rPr>
        <w:t>值得注意的是，当前基督教界在推进融合工作时，对社会主义核心价值观的理解往往偏重于</w:t>
      </w:r>
      <w:r>
        <w:rPr>
          <w:rFonts w:hint="eastAsia"/>
          <w:lang w:eastAsia="zh-CN"/>
        </w:rPr>
        <w:t>“</w:t>
      </w:r>
      <w:r>
        <w:rPr>
          <w:rFonts w:hint="eastAsia"/>
        </w:rPr>
        <w:t>友善</w:t>
      </w:r>
      <w:r>
        <w:rPr>
          <w:rFonts w:hint="eastAsia"/>
          <w:lang w:eastAsia="zh-CN"/>
        </w:rPr>
        <w:t>”“</w:t>
      </w:r>
      <w:r>
        <w:rPr>
          <w:rFonts w:hint="eastAsia"/>
        </w:rPr>
        <w:t>和谐</w:t>
      </w:r>
      <w:r>
        <w:rPr>
          <w:rFonts w:hint="eastAsia"/>
          <w:lang w:eastAsia="zh-CN"/>
        </w:rPr>
        <w:t>”“</w:t>
      </w:r>
      <w:r>
        <w:rPr>
          <w:rFonts w:hint="eastAsia"/>
        </w:rPr>
        <w:t>诚信</w:t>
      </w:r>
      <w:r>
        <w:rPr>
          <w:rFonts w:hint="eastAsia"/>
          <w:lang w:eastAsia="zh-CN"/>
        </w:rPr>
        <w:t>”</w:t>
      </w:r>
      <w:r>
        <w:rPr>
          <w:rFonts w:hint="eastAsia"/>
        </w:rPr>
        <w:t>等个人道德层面，而对</w:t>
      </w:r>
      <w:r>
        <w:rPr>
          <w:rFonts w:hint="eastAsia"/>
          <w:lang w:eastAsia="zh-CN"/>
        </w:rPr>
        <w:t>“</w:t>
      </w:r>
      <w:r>
        <w:rPr>
          <w:rFonts w:hint="eastAsia"/>
        </w:rPr>
        <w:t>公正</w:t>
      </w:r>
      <w:r>
        <w:rPr>
          <w:rFonts w:hint="eastAsia"/>
          <w:lang w:eastAsia="zh-CN"/>
        </w:rPr>
        <w:t>”“</w:t>
      </w:r>
      <w:r>
        <w:rPr>
          <w:rFonts w:hint="eastAsia"/>
        </w:rPr>
        <w:t>平等</w:t>
      </w:r>
      <w:r>
        <w:rPr>
          <w:rFonts w:hint="eastAsia"/>
          <w:lang w:eastAsia="zh-CN"/>
        </w:rPr>
        <w:t>”</w:t>
      </w:r>
      <w:r>
        <w:rPr>
          <w:rFonts w:hint="eastAsia"/>
        </w:rPr>
        <w:t>等社会制度层面的价值关注不足。这种倾向导致融合工作更多停留在慈善公益的道德实践层面，未能充分发挥基督教</w:t>
      </w:r>
      <w:r>
        <w:rPr>
          <w:rFonts w:hint="eastAsia"/>
          <w:lang w:eastAsia="zh-CN"/>
        </w:rPr>
        <w:t>“</w:t>
      </w:r>
      <w:r>
        <w:rPr>
          <w:rFonts w:hint="eastAsia"/>
        </w:rPr>
        <w:t>行公义</w:t>
      </w:r>
      <w:r>
        <w:rPr>
          <w:rFonts w:hint="eastAsia"/>
          <w:lang w:eastAsia="zh-CN"/>
        </w:rPr>
        <w:t>”</w:t>
      </w:r>
      <w:r>
        <w:rPr>
          <w:rFonts w:hint="eastAsia"/>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lang w:eastAsia="zh-CN"/>
        </w:rPr>
        <w:t>“</w:t>
      </w:r>
      <w:r>
        <w:rPr>
          <w:rFonts w:hint="eastAsia"/>
        </w:rPr>
        <w:t>重道德、轻制度</w:t>
      </w:r>
      <w:r>
        <w:rPr>
          <w:rFonts w:hint="eastAsia"/>
          <w:lang w:eastAsia="zh-CN"/>
        </w:rPr>
        <w:t>”</w:t>
      </w:r>
      <w:r>
        <w:rPr>
          <w:rFonts w:hint="eastAsia"/>
        </w:rPr>
        <w:t>的倾向，不仅限制了融合工作的深度，也使得基督教社会伦理中最具变革潜力的</w:t>
      </w:r>
      <w:r>
        <w:rPr>
          <w:rFonts w:hint="eastAsia"/>
          <w:lang w:eastAsia="zh-CN"/>
        </w:rPr>
        <w:t>“</w:t>
      </w:r>
      <w:r>
        <w:rPr>
          <w:rFonts w:hint="eastAsia"/>
        </w:rPr>
        <w:t>公义</w:t>
      </w:r>
      <w:r>
        <w:rPr>
          <w:rFonts w:hint="eastAsia"/>
          <w:lang w:eastAsia="zh-CN"/>
        </w:rPr>
        <w:t>”</w:t>
      </w:r>
      <w:bookmarkStart w:id="327" w:name="_GoBack"/>
      <w:bookmarkEnd w:id="327"/>
      <w:r>
        <w:rPr>
          <w:rFonts w:hint="eastAsia"/>
        </w:rPr>
        <w:t>维度未能得到充分释放。</w:t>
      </w:r>
    </w:p>
    <w:p w14:paraId="51B85303">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05" w:name="_Toc543542797"/>
      <w:bookmarkStart w:id="206" w:name="_Toc855055436"/>
      <w:bookmarkStart w:id="207" w:name="_Toc1023263610"/>
      <w:r>
        <w:rPr>
          <w:rFonts w:hint="eastAsia"/>
          <w:lang w:val="en-US" w:eastAsia="zh-CN"/>
        </w:rPr>
        <w:t xml:space="preserve">第三节 </w:t>
      </w:r>
      <w:r>
        <w:rPr>
          <w:rFonts w:hint="eastAsia" w:ascii="黑体" w:hAnsi="黑体" w:eastAsia="黑体"/>
          <w:b w:val="0"/>
          <w:bCs w:val="0"/>
          <w:sz w:val="28"/>
        </w:rPr>
        <w:t>制度层面的保障缺位</w:t>
      </w:r>
      <w:bookmarkEnd w:id="205"/>
      <w:bookmarkEnd w:id="206"/>
      <w:bookmarkEnd w:id="207"/>
    </w:p>
    <w:p w14:paraId="280B9A6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08" w:name="_Toc2075838488"/>
      <w:bookmarkStart w:id="209" w:name="_Toc2103630775"/>
      <w:bookmarkStart w:id="210" w:name="_Toc942448094"/>
      <w:r>
        <w:rPr>
          <w:rFonts w:hint="eastAsia"/>
          <w:lang w:val="en-US" w:eastAsia="zh-CN"/>
        </w:rPr>
        <w:t>一、</w:t>
      </w:r>
      <w:r>
        <w:rPr>
          <w:rFonts w:hint="eastAsia"/>
          <w:b w:val="0"/>
          <w:bCs w:val="0"/>
          <w:sz w:val="24"/>
        </w:rPr>
        <w:t>引导机制的不健全与权责模糊</w:t>
      </w:r>
      <w:bookmarkEnd w:id="208"/>
      <w:bookmarkEnd w:id="209"/>
      <w:bookmarkEnd w:id="210"/>
    </w:p>
    <w:p w14:paraId="76805D0E">
      <w:pPr>
        <w:pageBreakBefore w:val="0"/>
        <w:kinsoku/>
        <w:wordWrap/>
        <w:overflowPunct/>
        <w:topLinePunct w:val="0"/>
        <w:bidi w:val="0"/>
        <w:adjustRightInd w:val="0"/>
        <w:snapToGrid w:val="0"/>
        <w:spacing w:after="120" w:line="360" w:lineRule="auto"/>
        <w:ind w:firstLine="480" w:firstLineChars="200"/>
        <w:textAlignment w:val="auto"/>
      </w:pPr>
      <w: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bidi w:val="0"/>
        <w:adjustRightInd w:val="0"/>
        <w:snapToGrid w:val="0"/>
        <w:spacing w:after="120" w:line="360" w:lineRule="auto"/>
        <w:ind w:firstLine="480" w:firstLineChars="200"/>
        <w:textAlignment w:val="auto"/>
      </w:pPr>
      <w: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11" w:name="_Toc2033219233"/>
      <w:bookmarkStart w:id="212" w:name="_Toc598138654"/>
      <w:bookmarkStart w:id="213" w:name="_Toc1699154864"/>
      <w:r>
        <w:rPr>
          <w:rFonts w:hint="eastAsia"/>
          <w:lang w:val="en-US" w:eastAsia="zh-CN"/>
        </w:rPr>
        <w:t>二、</w:t>
      </w:r>
      <w:r>
        <w:rPr>
          <w:rFonts w:hint="eastAsia"/>
          <w:b w:val="0"/>
          <w:bCs w:val="0"/>
          <w:sz w:val="24"/>
        </w:rPr>
        <w:t>评估监督体系的缺位与指标虚化</w:t>
      </w:r>
      <w:bookmarkEnd w:id="211"/>
      <w:bookmarkEnd w:id="212"/>
      <w:bookmarkEnd w:id="213"/>
    </w:p>
    <w:p w14:paraId="5BD68E14">
      <w:pPr>
        <w:pageBreakBefore w:val="0"/>
        <w:kinsoku/>
        <w:wordWrap/>
        <w:overflowPunct/>
        <w:topLinePunct w:val="0"/>
        <w:bidi w:val="0"/>
        <w:adjustRightInd w:val="0"/>
        <w:snapToGrid w:val="0"/>
        <w:spacing w:after="120" w:line="360" w:lineRule="auto"/>
        <w:ind w:firstLine="480" w:firstLineChars="200"/>
        <w:textAlignment w:val="auto"/>
      </w:pPr>
      <w: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bidi w:val="0"/>
        <w:adjustRightInd w:val="0"/>
        <w:snapToGrid w:val="0"/>
        <w:spacing w:after="120" w:line="360" w:lineRule="auto"/>
        <w:ind w:firstLine="480" w:firstLineChars="200"/>
        <w:textAlignment w:val="auto"/>
      </w:pPr>
      <w:r>
        <w:t>对违规开展的融合活动也缺乏有效的监管手段，部分教会打着</w:t>
      </w:r>
      <w:r>
        <w:rPr>
          <w:rFonts w:hint="eastAsia"/>
          <w:lang w:eastAsia="zh-CN"/>
        </w:rPr>
        <w:t>“</w:t>
      </w:r>
      <w:r>
        <w:t>融合实践</w:t>
      </w:r>
      <w:r>
        <w:rPr>
          <w:rFonts w:hint="eastAsia"/>
          <w:lang w:eastAsia="zh-CN"/>
        </w:rPr>
        <w:t>”</w:t>
      </w:r>
      <w: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14" w:name="_Toc1555857967"/>
      <w:bookmarkStart w:id="215" w:name="_Toc545406171"/>
      <w:bookmarkStart w:id="216" w:name="_Toc458261442"/>
      <w:r>
        <w:rPr>
          <w:rFonts w:hint="eastAsia"/>
          <w:lang w:val="en-US" w:eastAsia="zh-CN"/>
        </w:rPr>
        <w:t>三、</w:t>
      </w:r>
      <w:r>
        <w:rPr>
          <w:rFonts w:hint="eastAsia"/>
          <w:b w:val="0"/>
          <w:bCs w:val="0"/>
          <w:sz w:val="24"/>
        </w:rPr>
        <w:t>基层宗教工作队伍的能力短板与培训缺失</w:t>
      </w:r>
      <w:bookmarkEnd w:id="214"/>
      <w:bookmarkEnd w:id="215"/>
      <w:bookmarkEnd w:id="216"/>
    </w:p>
    <w:p w14:paraId="3A7BB8F0">
      <w:pPr>
        <w:pageBreakBefore w:val="0"/>
        <w:kinsoku/>
        <w:wordWrap/>
        <w:overflowPunct/>
        <w:topLinePunct w:val="0"/>
        <w:bidi w:val="0"/>
        <w:adjustRightInd w:val="0"/>
        <w:snapToGrid w:val="0"/>
        <w:spacing w:after="120" w:line="360" w:lineRule="auto"/>
        <w:ind w:firstLine="480" w:firstLineChars="200"/>
        <w:textAlignment w:val="auto"/>
      </w:pPr>
      <w: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1F077CE4">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lang w:eastAsia="zh-CN"/>
        </w:rPr>
        <w:t>“</w:t>
      </w:r>
      <w:r>
        <w:t>不敢管</w:t>
      </w:r>
      <w:r>
        <w:rPr>
          <w:rFonts w:hint="eastAsia"/>
          <w:lang w:eastAsia="zh-CN"/>
        </w:rPr>
        <w:t>”“</w:t>
      </w:r>
      <w:r>
        <w:t>不愿管</w:t>
      </w:r>
      <w:r>
        <w:rPr>
          <w:rFonts w:hint="eastAsia"/>
          <w:lang w:eastAsia="zh-CN"/>
        </w:rPr>
        <w:t>”</w:t>
      </w:r>
      <w:r>
        <w:t>的消极回避，或</w:t>
      </w:r>
      <w:r>
        <w:rPr>
          <w:rFonts w:hint="eastAsia"/>
          <w:lang w:eastAsia="zh-CN"/>
        </w:rPr>
        <w:t>“</w:t>
      </w:r>
      <w:r>
        <w:t>简单化</w:t>
      </w:r>
      <w:r>
        <w:rPr>
          <w:rFonts w:hint="eastAsia"/>
          <w:lang w:eastAsia="zh-CN"/>
        </w:rPr>
        <w:t>”“</w:t>
      </w:r>
      <w:r>
        <w:t>一刀切</w:t>
      </w:r>
      <w:r>
        <w:rPr>
          <w:rFonts w:hint="eastAsia"/>
          <w:lang w:eastAsia="zh-CN"/>
        </w:rPr>
        <w:t>”</w:t>
      </w:r>
      <w:r>
        <w:t>的机械执行，使得融合工作难以在基层形成稳定、持续且富有创造性的实践生态。</w:t>
      </w:r>
    </w:p>
    <w:p w14:paraId="3AD24CED">
      <w:pPr>
        <w:pageBreakBefore w:val="0"/>
        <w:kinsoku/>
        <w:wordWrap/>
        <w:overflowPunct/>
        <w:topLinePunct w:val="0"/>
        <w:bidi w:val="0"/>
        <w:adjustRightInd w:val="0"/>
        <w:snapToGrid w:val="0"/>
        <w:ind w:firstLine="480" w:firstLineChars="200"/>
        <w:textAlignment w:val="auto"/>
      </w:pPr>
      <w:r>
        <w:br w:type="page"/>
      </w:r>
    </w:p>
    <w:p w14:paraId="6BA3EE47">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217" w:name="_Toc1123697552"/>
      <w:bookmarkStart w:id="218" w:name="_Toc1543965497"/>
      <w:bookmarkStart w:id="219" w:name="_Toc1181310601"/>
      <w:r>
        <w:rPr>
          <w:rFonts w:hint="eastAsia" w:ascii="黑体" w:hAnsi="黑体"/>
          <w:b w:val="0"/>
          <w:bCs w:val="0"/>
          <w:sz w:val="32"/>
          <w:lang w:val="en-US" w:eastAsia="zh-CN"/>
        </w:rPr>
        <w:t>五、</w:t>
      </w:r>
      <w:r>
        <w:rPr>
          <w:rFonts w:hint="eastAsia" w:ascii="黑体" w:hAnsi="黑体" w:eastAsia="黑体"/>
          <w:b w:val="0"/>
          <w:bCs w:val="0"/>
          <w:sz w:val="32"/>
        </w:rPr>
        <w:t>基督教仁爱观念与核心价值观的融合途径构建</w:t>
      </w:r>
      <w:bookmarkEnd w:id="217"/>
      <w:bookmarkEnd w:id="218"/>
      <w:bookmarkEnd w:id="219"/>
    </w:p>
    <w:p w14:paraId="746E5CE8">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20" w:name="_Toc1383201378"/>
      <w:bookmarkStart w:id="221" w:name="_Toc800954492"/>
      <w:bookmarkStart w:id="222" w:name="_Toc1013564746"/>
      <w:r>
        <w:rPr>
          <w:rFonts w:hint="eastAsia"/>
          <w:lang w:val="en-US" w:eastAsia="zh-CN"/>
        </w:rPr>
        <w:t xml:space="preserve">第一节 </w:t>
      </w:r>
      <w:r>
        <w:rPr>
          <w:rFonts w:hint="eastAsia" w:ascii="黑体" w:hAnsi="黑体" w:eastAsia="黑体"/>
          <w:b w:val="0"/>
          <w:bCs w:val="0"/>
          <w:sz w:val="28"/>
        </w:rPr>
        <w:t>教义阐释维度：构建本土化、时代化的仁爱话语体系</w:t>
      </w:r>
      <w:bookmarkEnd w:id="220"/>
      <w:bookmarkEnd w:id="221"/>
      <w:bookmarkEnd w:id="222"/>
    </w:p>
    <w:p w14:paraId="7907FF9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23" w:name="_Toc1214647648"/>
      <w:bookmarkStart w:id="224" w:name="_Toc955081271"/>
      <w:bookmarkStart w:id="225" w:name="_Toc1142398018"/>
      <w:r>
        <w:rPr>
          <w:rFonts w:hint="eastAsia"/>
          <w:lang w:val="en-US" w:eastAsia="zh-CN"/>
        </w:rPr>
        <w:t>一、</w:t>
      </w:r>
      <w:r>
        <w:rPr>
          <w:rFonts w:hint="eastAsia"/>
          <w:b w:val="0"/>
          <w:bCs w:val="0"/>
          <w:sz w:val="24"/>
          <w:lang w:eastAsia="zh-CN"/>
        </w:rPr>
        <w:t>“</w:t>
      </w:r>
      <w:r>
        <w:rPr>
          <w:rFonts w:hint="eastAsia"/>
          <w:b w:val="0"/>
          <w:bCs w:val="0"/>
          <w:sz w:val="24"/>
        </w:rPr>
        <w:t>以儒释耶</w:t>
      </w:r>
      <w:r>
        <w:rPr>
          <w:rFonts w:hint="eastAsia"/>
          <w:b w:val="0"/>
          <w:bCs w:val="0"/>
          <w:sz w:val="24"/>
          <w:lang w:eastAsia="zh-CN"/>
        </w:rPr>
        <w:t>”</w:t>
      </w:r>
      <w:r>
        <w:rPr>
          <w:rFonts w:hint="eastAsia"/>
          <w:b w:val="0"/>
          <w:bCs w:val="0"/>
          <w:sz w:val="24"/>
        </w:rPr>
        <w:t>的当代创新：从利玛窦到新时代</w:t>
      </w:r>
      <w:bookmarkEnd w:id="223"/>
      <w:bookmarkEnd w:id="224"/>
      <w:bookmarkEnd w:id="225"/>
    </w:p>
    <w:p w14:paraId="60487D8F">
      <w:pPr>
        <w:pageBreakBefore w:val="0"/>
        <w:kinsoku/>
        <w:wordWrap/>
        <w:overflowPunct/>
        <w:topLinePunct w:val="0"/>
        <w:bidi w:val="0"/>
        <w:adjustRightInd w:val="0"/>
        <w:snapToGrid w:val="0"/>
        <w:spacing w:after="120" w:line="360" w:lineRule="auto"/>
        <w:ind w:firstLine="480" w:firstLineChars="200"/>
        <w:textAlignment w:val="auto"/>
      </w:pPr>
      <w:r>
        <w:t>化解认知层面的壁垒，首先需要从教义阐释入手。基督教仁爱观念在中国社会的传播，历来伴随着与本土文化的对话。明清之际，利玛窦以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，以</w:t>
      </w:r>
      <w:r>
        <w:rPr>
          <w:rFonts w:hint="eastAsia"/>
          <w:lang w:eastAsia="zh-CN"/>
        </w:rPr>
        <w:t>“</w:t>
      </w:r>
      <w:r>
        <w:t>上帝</w:t>
      </w:r>
      <w:r>
        <w:rPr>
          <w:rFonts w:hint="eastAsia"/>
          <w:lang w:eastAsia="zh-CN"/>
        </w:rPr>
        <w:t>”</w:t>
      </w:r>
      <w:r>
        <w:t>译</w:t>
      </w:r>
      <w:r>
        <w:rPr>
          <w:rFonts w:hint="eastAsia"/>
          <w:lang w:eastAsia="zh-CN"/>
        </w:rPr>
        <w:t>“</w:t>
      </w:r>
      <w:r>
        <w:t>Deus</w:t>
      </w:r>
      <w:r>
        <w:rPr>
          <w:rFonts w:hint="eastAsia"/>
          <w:lang w:eastAsia="zh-CN"/>
        </w:rPr>
        <w:t>”</w:t>
      </w:r>
      <w: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bidi w:val="0"/>
        <w:adjustRightInd w:val="0"/>
        <w:snapToGrid w:val="0"/>
        <w:spacing w:after="120" w:line="360" w:lineRule="auto"/>
        <w:ind w:firstLine="480" w:firstLineChars="200"/>
        <w:textAlignment w:val="auto"/>
      </w:pPr>
      <w:r>
        <w:t>当代的教义阐释工作，需要在延续这一传统的基础上，回应当代中国社会的公共伦理语境。具体而言，宗教团体在讲经布道中，可以尝试将</w:t>
      </w:r>
      <w:r>
        <w:rPr>
          <w:rFonts w:hint="eastAsia"/>
          <w:lang w:eastAsia="zh-CN"/>
        </w:rPr>
        <w:t>“</w:t>
      </w:r>
      <w:r>
        <w:t>爱人如己</w:t>
      </w:r>
      <w:r>
        <w:rPr>
          <w:rFonts w:hint="eastAsia"/>
          <w:lang w:eastAsia="zh-CN"/>
        </w:rPr>
        <w:t>”</w:t>
      </w:r>
      <w:r>
        <w:t>与社会主义核心价值观公民层面的</w:t>
      </w:r>
      <w:r>
        <w:rPr>
          <w:rFonts w:hint="eastAsia"/>
          <w:lang w:eastAsia="zh-CN"/>
        </w:rPr>
        <w:t>“</w:t>
      </w:r>
      <w:r>
        <w:t>友善</w:t>
      </w:r>
      <w:r>
        <w:rPr>
          <w:rFonts w:hint="eastAsia"/>
          <w:lang w:eastAsia="zh-CN"/>
        </w:rPr>
        <w:t>”</w:t>
      </w:r>
      <w:r>
        <w:t>进行对接。这种对接不是概念替换，而是在</w:t>
      </w:r>
      <w:r>
        <w:rPr>
          <w:rFonts w:hint="eastAsia"/>
          <w:lang w:eastAsia="zh-CN"/>
        </w:rPr>
        <w:t>“</w:t>
      </w:r>
      <w:r>
        <w:t>推己及人</w:t>
      </w:r>
      <w:r>
        <w:rPr>
          <w:rFonts w:hint="eastAsia"/>
          <w:lang w:eastAsia="zh-CN"/>
        </w:rPr>
        <w:t>”</w:t>
      </w:r>
      <w:r>
        <w:t>的儒家伦理框架中，重新阐释基督教爱之诫命的实践意涵。</w:t>
      </w:r>
    </w:p>
    <w:p w14:paraId="620E6332">
      <w:pPr>
        <w:pageBreakBefore w:val="0"/>
        <w:kinsoku/>
        <w:wordWrap/>
        <w:overflowPunct/>
        <w:topLinePunct w:val="0"/>
        <w:bidi w:val="0"/>
        <w:adjustRightInd w:val="0"/>
        <w:snapToGrid w:val="0"/>
        <w:spacing w:after="120" w:line="360" w:lineRule="auto"/>
        <w:ind w:firstLine="480" w:firstLineChars="200"/>
        <w:textAlignment w:val="auto"/>
      </w:pPr>
      <w:r>
        <w:t>从</w:t>
      </w:r>
      <w:r>
        <w:rPr>
          <w:rFonts w:hint="eastAsia"/>
          <w:lang w:eastAsia="zh-CN"/>
        </w:rPr>
        <w:t>“</w:t>
      </w:r>
      <w:r>
        <w:t>双通</w:t>
      </w:r>
      <w:r>
        <w:rPr>
          <w:rFonts w:hint="eastAsia"/>
          <w:lang w:eastAsia="zh-CN"/>
        </w:rPr>
        <w:t>”</w:t>
      </w:r>
      <w:r>
        <w:t>人才的培养目标出发，这种教义诠释创新要求宗教界骨干人才具备深厚的中华优秀传统文化素养和扎实的神学功底，能够自觉且主动地从中华优秀传统文化中汲取精华，将</w:t>
      </w:r>
      <w:r>
        <w:rPr>
          <w:rFonts w:hint="eastAsia"/>
          <w:lang w:eastAsia="zh-CN"/>
        </w:rPr>
        <w:t>“</w:t>
      </w:r>
      <w:r>
        <w:t>讲仁爱、尚和合、重民本、求大同</w:t>
      </w:r>
      <w:r>
        <w:rPr>
          <w:rFonts w:hint="eastAsia"/>
          <w:lang w:eastAsia="zh-CN"/>
        </w:rPr>
        <w:t>”</w:t>
      </w:r>
      <w:r>
        <w:t>等价值理念融入宗教经典教义诠释。</w:t>
      </w:r>
      <w:r>
        <w:rPr>
          <w:rStyle w:val="29"/>
        </w:rPr>
        <w:footnoteReference w:id="85"/>
      </w:r>
      <w:r>
        <w:t xml:space="preserve"> 例如，在阐释</w:t>
      </w:r>
      <w:r>
        <w:rPr>
          <w:rFonts w:hint="eastAsia"/>
          <w:lang w:eastAsia="zh-CN"/>
        </w:rPr>
        <w:t>“</w:t>
      </w:r>
      <w:r>
        <w:t>爱人如己</w:t>
      </w:r>
      <w:r>
        <w:rPr>
          <w:rFonts w:hint="eastAsia"/>
          <w:lang w:eastAsia="zh-CN"/>
        </w:rPr>
        <w:t>”</w:t>
      </w:r>
      <w:r>
        <w:t>时，可以引入儒家</w:t>
      </w:r>
      <w:r>
        <w:rPr>
          <w:rFonts w:hint="eastAsia"/>
          <w:lang w:eastAsia="zh-CN"/>
        </w:rPr>
        <w:t>“</w:t>
      </w:r>
      <w:r>
        <w:t>己欲立而立人，己欲达而达人</w:t>
      </w:r>
      <w:r>
        <w:rPr>
          <w:rFonts w:hint="eastAsia"/>
          <w:lang w:eastAsia="zh-CN"/>
        </w:rPr>
        <w:t>”</w:t>
      </w:r>
      <w:r>
        <w:t>（《论语·雍也》）的忠恕之道，说明基督教之爱与儒家之仁在实践伦理层面的相通性；在阐释</w:t>
      </w:r>
      <w:r>
        <w:rPr>
          <w:rFonts w:hint="eastAsia"/>
          <w:lang w:eastAsia="zh-CN"/>
        </w:rPr>
        <w:t>“</w:t>
      </w:r>
      <w:r>
        <w:t>爱仇敌</w:t>
      </w:r>
      <w:r>
        <w:rPr>
          <w:rFonts w:hint="eastAsia"/>
          <w:lang w:eastAsia="zh-CN"/>
        </w:rPr>
        <w:t>”</w:t>
      </w:r>
      <w:r>
        <w:t>时，可以结合</w:t>
      </w:r>
      <w:r>
        <w:rPr>
          <w:rFonts w:hint="eastAsia"/>
          <w:lang w:eastAsia="zh-CN"/>
        </w:rPr>
        <w:t>“</w:t>
      </w:r>
      <w:r>
        <w:t>和而不同</w:t>
      </w:r>
      <w:r>
        <w:rPr>
          <w:rFonts w:hint="eastAsia"/>
          <w:lang w:eastAsia="zh-CN"/>
        </w:rPr>
        <w:t>”“</w:t>
      </w:r>
      <w:r>
        <w:t>以德报怨</w:t>
      </w:r>
      <w:r>
        <w:rPr>
          <w:rFonts w:hint="eastAsia"/>
          <w:lang w:eastAsia="zh-CN"/>
        </w:rPr>
        <w:t>”</w:t>
      </w:r>
      <w:r>
        <w:t>的中华传统智慧，赋予其更具中国文化气质的表达方式。</w:t>
      </w:r>
    </w:p>
    <w:p w14:paraId="0A990621">
      <w:pPr>
        <w:pStyle w:val="4"/>
        <w:pageBreakBefore w:val="0"/>
        <w:kinsoku/>
        <w:wordWrap/>
        <w:overflowPunct/>
        <w:topLinePunct w:val="0"/>
        <w:bidi w:val="0"/>
        <w:adjustRightInd w:val="0"/>
        <w:snapToGrid w:val="0"/>
        <w:ind w:firstLine="560" w:firstLineChars="200"/>
        <w:textAlignment w:val="auto"/>
      </w:pPr>
      <w:bookmarkStart w:id="226" w:name="_Toc1779684346"/>
      <w:bookmarkStart w:id="227" w:name="_Toc603471554"/>
      <w:bookmarkStart w:id="228" w:name="_Toc1758144019"/>
      <w:r>
        <w:rPr>
          <w:rFonts w:hint="eastAsia"/>
          <w:lang w:val="en-US" w:eastAsia="zh-CN"/>
        </w:rPr>
        <w:t>二、</w:t>
      </w:r>
      <w:r>
        <w:rPr>
          <w:rFonts w:hint="eastAsia"/>
          <w:b w:val="0"/>
          <w:bCs w:val="0"/>
          <w:sz w:val="24"/>
        </w:rPr>
        <w:t>Agape与</w:t>
      </w:r>
      <w:r>
        <w:rPr>
          <w:rFonts w:hint="eastAsia"/>
          <w:b w:val="0"/>
          <w:bCs w:val="0"/>
          <w:sz w:val="24"/>
          <w:lang w:eastAsia="zh-CN"/>
        </w:rPr>
        <w:t>“</w:t>
      </w:r>
      <w:r>
        <w:rPr>
          <w:rFonts w:hint="eastAsia"/>
          <w:b w:val="0"/>
          <w:bCs w:val="0"/>
          <w:sz w:val="24"/>
        </w:rPr>
        <w:t>仁</w:t>
      </w:r>
      <w:r>
        <w:rPr>
          <w:rFonts w:hint="eastAsia"/>
          <w:b w:val="0"/>
          <w:bCs w:val="0"/>
          <w:sz w:val="24"/>
          <w:lang w:eastAsia="zh-CN"/>
        </w:rPr>
        <w:t>”</w:t>
      </w:r>
      <w:r>
        <w:rPr>
          <w:rFonts w:hint="eastAsia"/>
          <w:b w:val="0"/>
          <w:bCs w:val="0"/>
          <w:sz w:val="24"/>
        </w:rPr>
        <w:t>的创造性对接：差序与普遍的辩证统一</w:t>
      </w:r>
      <w:bookmarkEnd w:id="226"/>
      <w:bookmarkEnd w:id="227"/>
      <w:bookmarkEnd w:id="228"/>
    </w:p>
    <w:p w14:paraId="377FAB9C">
      <w:pPr>
        <w:pageBreakBefore w:val="0"/>
        <w:kinsoku/>
        <w:wordWrap/>
        <w:overflowPunct/>
        <w:topLinePunct w:val="0"/>
        <w:bidi w:val="0"/>
        <w:adjustRightInd w:val="0"/>
        <w:snapToGrid w:val="0"/>
        <w:spacing w:after="120" w:line="360" w:lineRule="auto"/>
        <w:ind w:firstLine="480" w:firstLineChars="200"/>
        <w:textAlignment w:val="auto"/>
      </w:pPr>
      <w:r>
        <w:t>本文提出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方案，核心在于将儒家</w:t>
      </w:r>
      <w:r>
        <w:rPr>
          <w:rFonts w:hint="eastAsia"/>
          <w:lang w:eastAsia="zh-CN"/>
        </w:rPr>
        <w:t>“</w:t>
      </w:r>
      <w:r>
        <w:t>仁</w:t>
      </w:r>
      <w:r>
        <w:rPr>
          <w:rFonts w:hint="eastAsia"/>
          <w:lang w:eastAsia="zh-CN"/>
        </w:rPr>
        <w:t>”</w:t>
      </w:r>
      <w:r>
        <w:t>的差序推扩逻辑与基督教Agape的普遍主义进行辩证统一，形成</w:t>
      </w:r>
      <w:r>
        <w:rPr>
          <w:rFonts w:hint="eastAsia"/>
          <w:lang w:eastAsia="zh-CN"/>
        </w:rPr>
        <w:t>“</w:t>
      </w:r>
      <w:r>
        <w:t>家国情怀—社区互助—人类关怀</w:t>
      </w:r>
      <w:r>
        <w:rPr>
          <w:rFonts w:hint="eastAsia"/>
          <w:lang w:eastAsia="zh-CN"/>
        </w:rPr>
        <w:t>”</w:t>
      </w:r>
      <w:r>
        <w:t>的三层诠释结构。</w:t>
      </w:r>
    </w:p>
    <w:p w14:paraId="3EEE96B1">
      <w:pPr>
        <w:pageBreakBefore w:val="0"/>
        <w:kinsoku/>
        <w:wordWrap/>
        <w:overflowPunct/>
        <w:topLinePunct w:val="0"/>
        <w:bidi w:val="0"/>
        <w:adjustRightInd w:val="0"/>
        <w:snapToGrid w:val="0"/>
        <w:spacing w:after="120" w:line="360" w:lineRule="auto"/>
        <w:ind w:firstLine="480" w:firstLineChars="200"/>
        <w:textAlignment w:val="auto"/>
      </w:pPr>
      <w:r>
        <w:t>第一层：家国情怀（爱家爱国）。儒家</w:t>
      </w:r>
      <w:r>
        <w:rPr>
          <w:rFonts w:hint="eastAsia"/>
          <w:lang w:eastAsia="zh-CN"/>
        </w:rPr>
        <w:t>“</w:t>
      </w:r>
      <w:r>
        <w:t>仁</w:t>
      </w:r>
      <w:r>
        <w:rPr>
          <w:rFonts w:hint="eastAsia"/>
          <w:lang w:eastAsia="zh-CN"/>
        </w:rPr>
        <w:t>”</w:t>
      </w:r>
      <w:r>
        <w:t>以</w:t>
      </w:r>
      <w:r>
        <w:rPr>
          <w:rFonts w:hint="eastAsia"/>
          <w:lang w:eastAsia="zh-CN"/>
        </w:rPr>
        <w:t>“</w:t>
      </w:r>
      <w:r>
        <w:t>孝悌</w:t>
      </w:r>
      <w:r>
        <w:rPr>
          <w:rFonts w:hint="eastAsia"/>
          <w:lang w:eastAsia="zh-CN"/>
        </w:rPr>
        <w:t>”</w:t>
      </w:r>
      <w:r>
        <w:t>为根基，由亲亲而仁民，由仁民而爱物。基督教Agape虽然强调普遍性，但在《圣经》中同样重视家庭伦理（</w:t>
      </w:r>
      <w:r>
        <w:rPr>
          <w:rFonts w:hint="eastAsia"/>
          <w:lang w:eastAsia="zh-CN"/>
        </w:rPr>
        <w:t>“</w:t>
      </w:r>
      <w:r>
        <w:t>当孝敬父母</w:t>
      </w:r>
      <w:r>
        <w:rPr>
          <w:rFonts w:hint="eastAsia"/>
          <w:lang w:eastAsia="zh-CN"/>
        </w:rPr>
        <w:t>”</w:t>
      </w:r>
      <w:r>
        <w:t>，《出埃及记》20:12）。当代教义阐释可以将</w:t>
      </w:r>
      <w:r>
        <w:rPr>
          <w:rFonts w:hint="eastAsia"/>
          <w:lang w:eastAsia="zh-CN"/>
        </w:rPr>
        <w:t>“</w:t>
      </w:r>
      <w:r>
        <w:t>爱家</w:t>
      </w:r>
      <w:r>
        <w:rPr>
          <w:rFonts w:hint="eastAsia"/>
          <w:lang w:eastAsia="zh-CN"/>
        </w:rPr>
        <w:t>”</w:t>
      </w:r>
      <w:r>
        <w:t>与</w:t>
      </w:r>
      <w:r>
        <w:rPr>
          <w:rFonts w:hint="eastAsia"/>
          <w:lang w:eastAsia="zh-CN"/>
        </w:rPr>
        <w:t>“</w:t>
      </w:r>
      <w:r>
        <w:t>爱国</w:t>
      </w:r>
      <w:r>
        <w:rPr>
          <w:rFonts w:hint="eastAsia"/>
          <w:lang w:eastAsia="zh-CN"/>
        </w:rPr>
        <w:t>”</w:t>
      </w:r>
      <w:r>
        <w:t>衔接，论证基督徒爱国爱教的一致性：爱上帝要求信徒</w:t>
      </w:r>
      <w:r>
        <w:rPr>
          <w:rFonts w:hint="eastAsia"/>
          <w:lang w:eastAsia="zh-CN"/>
        </w:rPr>
        <w:t>“</w:t>
      </w:r>
      <w:r>
        <w:t>在上有权柄的，人人当顺服他</w:t>
      </w:r>
      <w:r>
        <w:rPr>
          <w:rFonts w:hint="eastAsia"/>
          <w:lang w:eastAsia="zh-CN"/>
        </w:rPr>
        <w:t>”</w:t>
      </w:r>
      <w:r>
        <w:t>（罗13:1），而在中国语境中，</w:t>
      </w:r>
      <w:r>
        <w:rPr>
          <w:rFonts w:hint="eastAsia"/>
          <w:lang w:eastAsia="zh-CN"/>
        </w:rPr>
        <w:t>“</w:t>
      </w:r>
      <w:r>
        <w:t>顺服权柄</w:t>
      </w:r>
      <w:r>
        <w:rPr>
          <w:rFonts w:hint="eastAsia"/>
          <w:lang w:eastAsia="zh-CN"/>
        </w:rPr>
        <w:t>”</w:t>
      </w:r>
      <w:r>
        <w:t>具体化为拥护中国共产党的领导、热爱社会主义祖国。</w:t>
      </w:r>
    </w:p>
    <w:p w14:paraId="0F021C31">
      <w:pPr>
        <w:pageBreakBefore w:val="0"/>
        <w:kinsoku/>
        <w:wordWrap/>
        <w:overflowPunct/>
        <w:topLinePunct w:val="0"/>
        <w:bidi w:val="0"/>
        <w:adjustRightInd w:val="0"/>
        <w:snapToGrid w:val="0"/>
        <w:spacing w:after="120" w:line="360" w:lineRule="auto"/>
        <w:ind w:firstLine="480" w:firstLineChars="200"/>
        <w:textAlignment w:val="auto"/>
      </w:pPr>
      <w:r>
        <w:t>第二层：社区互助（爱人如己）。这是融合实践的核心层面。儒家</w:t>
      </w:r>
      <w:r>
        <w:rPr>
          <w:rFonts w:hint="eastAsia"/>
          <w:lang w:eastAsia="zh-CN"/>
        </w:rPr>
        <w:t>“</w:t>
      </w:r>
      <w:r>
        <w:t>仁</w:t>
      </w:r>
      <w:r>
        <w:rPr>
          <w:rFonts w:hint="eastAsia"/>
          <w:lang w:eastAsia="zh-CN"/>
        </w:rPr>
        <w:t>”</w:t>
      </w:r>
      <w:r>
        <w:t>在社区层面表现为</w:t>
      </w:r>
      <w:r>
        <w:rPr>
          <w:rFonts w:hint="eastAsia"/>
          <w:lang w:eastAsia="zh-CN"/>
        </w:rPr>
        <w:t>“</w:t>
      </w:r>
      <w:r>
        <w:t>邻里守望</w:t>
      </w:r>
      <w:r>
        <w:rPr>
          <w:rFonts w:hint="eastAsia"/>
          <w:lang w:eastAsia="zh-CN"/>
        </w:rPr>
        <w:t>”“</w:t>
      </w:r>
      <w:r>
        <w:t>敦亲睦邻</w:t>
      </w:r>
      <w:r>
        <w:rPr>
          <w:rFonts w:hint="eastAsia"/>
          <w:lang w:eastAsia="zh-CN"/>
        </w:rPr>
        <w:t>”</w:t>
      </w:r>
      <w:r>
        <w:t>，基督教Agape则表现为</w:t>
      </w:r>
      <w:r>
        <w:rPr>
          <w:rFonts w:hint="eastAsia"/>
          <w:lang w:eastAsia="zh-CN"/>
        </w:rPr>
        <w:t>“</w:t>
      </w:r>
      <w:r>
        <w:t>好撒玛利亚人</w:t>
      </w:r>
      <w:r>
        <w:rPr>
          <w:rFonts w:hint="eastAsia"/>
          <w:lang w:eastAsia="zh-CN"/>
        </w:rPr>
        <w:t>”</w:t>
      </w:r>
      <w:r>
        <w:t>式的邻人关爱。二者可以在</w:t>
      </w:r>
      <w:r>
        <w:rPr>
          <w:rFonts w:hint="eastAsia"/>
          <w:lang w:eastAsia="zh-CN"/>
        </w:rPr>
        <w:t>“</w:t>
      </w:r>
      <w:r>
        <w:t>社区共同体</w:t>
      </w:r>
      <w:r>
        <w:rPr>
          <w:rFonts w:hint="eastAsia"/>
          <w:lang w:eastAsia="zh-CN"/>
        </w:rPr>
        <w:t>”</w:t>
      </w:r>
      <w:r>
        <w:t>概念中实现对接：基督徒参与社区养老、困境儿童帮扶，既是践行</w:t>
      </w:r>
      <w:r>
        <w:rPr>
          <w:rFonts w:hint="eastAsia"/>
          <w:lang w:eastAsia="zh-CN"/>
        </w:rPr>
        <w:t>“</w:t>
      </w:r>
      <w:r>
        <w:t>爱人如己</w:t>
      </w:r>
      <w:r>
        <w:rPr>
          <w:rFonts w:hint="eastAsia"/>
          <w:lang w:eastAsia="zh-CN"/>
        </w:rPr>
        <w:t>”</w:t>
      </w:r>
      <w:r>
        <w:t>，也是实现</w:t>
      </w:r>
      <w:r>
        <w:rPr>
          <w:rFonts w:hint="eastAsia"/>
          <w:lang w:eastAsia="zh-CN"/>
        </w:rPr>
        <w:t>“</w:t>
      </w:r>
      <w:r>
        <w:t>友善</w:t>
      </w:r>
      <w:r>
        <w:rPr>
          <w:rFonts w:hint="eastAsia"/>
          <w:lang w:eastAsia="zh-CN"/>
        </w:rPr>
        <w:t>”</w:t>
      </w:r>
      <w:r>
        <w:t>价值。</w:t>
      </w:r>
    </w:p>
    <w:p w14:paraId="70DA6174">
      <w:pPr>
        <w:pageBreakBefore w:val="0"/>
        <w:kinsoku/>
        <w:wordWrap/>
        <w:overflowPunct/>
        <w:topLinePunct w:val="0"/>
        <w:bidi w:val="0"/>
        <w:adjustRightInd w:val="0"/>
        <w:snapToGrid w:val="0"/>
        <w:spacing w:after="120" w:line="360" w:lineRule="auto"/>
        <w:ind w:firstLine="480" w:firstLineChars="200"/>
        <w:textAlignment w:val="auto"/>
      </w:pPr>
      <w:r>
        <w:t>第三层：人类关怀（博爱大同）。儒家</w:t>
      </w:r>
      <w:r>
        <w:rPr>
          <w:rFonts w:hint="eastAsia"/>
          <w:lang w:eastAsia="zh-CN"/>
        </w:rPr>
        <w:t>“</w:t>
      </w:r>
      <w:r>
        <w:t>天下大同</w:t>
      </w:r>
      <w:r>
        <w:rPr>
          <w:rFonts w:hint="eastAsia"/>
          <w:lang w:eastAsia="zh-CN"/>
        </w:rPr>
        <w:t>”</w:t>
      </w:r>
      <w:r>
        <w:t>与基督教</w:t>
      </w:r>
      <w:r>
        <w:rPr>
          <w:rFonts w:hint="eastAsia"/>
          <w:lang w:eastAsia="zh-CN"/>
        </w:rPr>
        <w:t>“</w:t>
      </w:r>
      <w:r>
        <w:t>万人得救</w:t>
      </w:r>
      <w:r>
        <w:rPr>
          <w:rFonts w:hint="eastAsia"/>
          <w:lang w:eastAsia="zh-CN"/>
        </w:rPr>
        <w:t>”</w:t>
      </w:r>
      <w:r>
        <w:t>的普世关怀可以在</w:t>
      </w:r>
      <w:r>
        <w:rPr>
          <w:rFonts w:hint="eastAsia"/>
          <w:lang w:eastAsia="zh-CN"/>
        </w:rPr>
        <w:t>“</w:t>
      </w:r>
      <w:r>
        <w:t>人类命运共同体</w:t>
      </w:r>
      <w:r>
        <w:rPr>
          <w:rFonts w:hint="eastAsia"/>
          <w:lang w:eastAsia="zh-CN"/>
        </w:rPr>
        <w:t>”</w:t>
      </w:r>
      <w:r>
        <w:t>理念中实现对接。这种诠释既保留了基督教Agape的终极关怀，又赋予其鲜明的中国气派。</w:t>
      </w:r>
    </w:p>
    <w:p w14:paraId="0BB8AA18">
      <w:pPr>
        <w:pageBreakBefore w:val="0"/>
        <w:kinsoku/>
        <w:wordWrap/>
        <w:overflowPunct/>
        <w:topLinePunct w:val="0"/>
        <w:bidi w:val="0"/>
        <w:adjustRightInd w:val="0"/>
        <w:snapToGrid w:val="0"/>
        <w:spacing w:after="120" w:line="360" w:lineRule="auto"/>
        <w:ind w:firstLine="480" w:firstLineChars="200"/>
        <w:textAlignment w:val="auto"/>
      </w:pPr>
      <w:r>
        <w:t>这种三层结构不是对基督教教义的篡改，而是</w:t>
      </w:r>
      <w:r>
        <w:rPr>
          <w:rFonts w:hint="eastAsia"/>
          <w:lang w:eastAsia="zh-CN"/>
        </w:rPr>
        <w:t>“</w:t>
      </w:r>
      <w:r>
        <w:t>处境化诠释</w:t>
      </w:r>
      <w:r>
        <w:rPr>
          <w:rFonts w:hint="eastAsia"/>
          <w:lang w:eastAsia="zh-CN"/>
        </w:rPr>
        <w:t>”</w:t>
      </w:r>
      <w:r>
        <w:t>（contextual hermeneutics）的必然要求。正如Schreiter所言，本土神学建构需要在本土经验中</w:t>
      </w:r>
      <w:r>
        <w:rPr>
          <w:rFonts w:hint="eastAsia"/>
          <w:lang w:eastAsia="zh-CN"/>
        </w:rPr>
        <w:t>“</w:t>
      </w:r>
      <w:r>
        <w:t>重新发现</w:t>
      </w:r>
      <w:r>
        <w:rPr>
          <w:rFonts w:hint="eastAsia"/>
          <w:lang w:eastAsia="zh-CN"/>
        </w:rPr>
        <w:t>”</w:t>
      </w:r>
      <w:r>
        <w:t>福音的意义，而非将外来意义</w:t>
      </w:r>
      <w:r>
        <w:rPr>
          <w:rFonts w:hint="eastAsia"/>
          <w:lang w:eastAsia="zh-CN"/>
        </w:rPr>
        <w:t>“</w:t>
      </w:r>
      <w:r>
        <w:t>强加</w:t>
      </w:r>
      <w:r>
        <w:rPr>
          <w:rFonts w:hint="eastAsia"/>
          <w:lang w:eastAsia="zh-CN"/>
        </w:rPr>
        <w:t>”</w:t>
      </w:r>
      <w:r>
        <w:t>于本土经验。</w:t>
      </w:r>
      <w:r>
        <w:rPr>
          <w:rStyle w:val="29"/>
        </w:rPr>
        <w:footnoteReference w:id="86"/>
      </w:r>
      <w:r>
        <w:t xml:space="preserve"> 2023年《纲要》明确提出</w:t>
      </w:r>
      <w:r>
        <w:rPr>
          <w:rFonts w:hint="eastAsia"/>
          <w:lang w:eastAsia="zh-CN"/>
        </w:rPr>
        <w:t>“</w:t>
      </w:r>
      <w:r>
        <w:t>以社会主义核心价值观为引领，用中华优秀传统文化浸润</w:t>
      </w:r>
      <w:r>
        <w:rPr>
          <w:rFonts w:hint="eastAsia"/>
          <w:lang w:eastAsia="zh-CN"/>
        </w:rPr>
        <w:t>”</w:t>
      </w:r>
      <w:r>
        <w:t>，这一政策要求为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提供了制度支撑。</w:t>
      </w:r>
    </w:p>
    <w:p w14:paraId="522CDC5F">
      <w:pPr>
        <w:pStyle w:val="4"/>
        <w:pageBreakBefore w:val="0"/>
        <w:kinsoku/>
        <w:wordWrap/>
        <w:overflowPunct/>
        <w:topLinePunct w:val="0"/>
        <w:bidi w:val="0"/>
        <w:adjustRightInd w:val="0"/>
        <w:snapToGrid w:val="0"/>
        <w:ind w:firstLine="560" w:firstLineChars="200"/>
        <w:textAlignment w:val="auto"/>
      </w:pPr>
      <w:bookmarkStart w:id="229" w:name="_Toc2128626944"/>
      <w:bookmarkStart w:id="230" w:name="_Toc1899028260"/>
      <w:bookmarkStart w:id="231" w:name="_Toc1002567806"/>
      <w:r>
        <w:rPr>
          <w:rFonts w:hint="eastAsia"/>
          <w:lang w:val="en-US" w:eastAsia="zh-CN"/>
        </w:rPr>
        <w:t>三、</w:t>
      </w:r>
      <w:r>
        <w:rPr>
          <w:rFonts w:hint="eastAsia"/>
          <w:b w:val="0"/>
          <w:bCs w:val="0"/>
          <w:sz w:val="24"/>
        </w:rPr>
        <w:t>浙江神学院神学思想建设的实践引领</w:t>
      </w:r>
      <w:bookmarkEnd w:id="229"/>
      <w:bookmarkEnd w:id="230"/>
      <w:bookmarkEnd w:id="231"/>
    </w:p>
    <w:p w14:paraId="12B1D38F">
      <w:pPr>
        <w:pageBreakBefore w:val="0"/>
        <w:kinsoku/>
        <w:wordWrap/>
        <w:overflowPunct/>
        <w:topLinePunct w:val="0"/>
        <w:bidi w:val="0"/>
        <w:adjustRightInd w:val="0"/>
        <w:snapToGrid w:val="0"/>
        <w:spacing w:after="120" w:line="360" w:lineRule="auto"/>
        <w:ind w:firstLine="480" w:firstLineChars="200"/>
        <w:textAlignment w:val="auto"/>
      </w:pPr>
      <w: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lang w:eastAsia="zh-CN"/>
        </w:rPr>
        <w:t>“</w:t>
      </w:r>
      <w:r>
        <w:t>为谁培养人、培养什么人、怎样培养人</w:t>
      </w:r>
      <w:r>
        <w:rPr>
          <w:rFonts w:hint="eastAsia"/>
          <w:lang w:eastAsia="zh-CN"/>
        </w:rPr>
        <w:t>”</w:t>
      </w:r>
      <w:r>
        <w:t>三个基本问题开展教育教学工作，推动特色教育多元融合，实行</w:t>
      </w:r>
      <w:r>
        <w:rPr>
          <w:rFonts w:hint="eastAsia"/>
          <w:lang w:eastAsia="zh-CN"/>
        </w:rPr>
        <w:t>“</w:t>
      </w:r>
      <w:r>
        <w:t>四合一</w:t>
      </w:r>
      <w:r>
        <w:rPr>
          <w:rFonts w:hint="eastAsia"/>
          <w:lang w:eastAsia="zh-CN"/>
        </w:rPr>
        <w:t>”</w:t>
      </w:r>
      <w:r>
        <w:t>爱心培养理念、提倡</w:t>
      </w:r>
      <w:r>
        <w:rPr>
          <w:rFonts w:hint="eastAsia"/>
          <w:lang w:eastAsia="zh-CN"/>
        </w:rPr>
        <w:t>“</w:t>
      </w:r>
      <w:r>
        <w:t>五能精品</w:t>
      </w:r>
      <w:r>
        <w:rPr>
          <w:rFonts w:hint="eastAsia"/>
          <w:lang w:eastAsia="zh-CN"/>
        </w:rPr>
        <w:t>”</w:t>
      </w:r>
      <w:r>
        <w:t>教学、开展课外</w:t>
      </w:r>
      <w:r>
        <w:rPr>
          <w:rFonts w:hint="eastAsia"/>
          <w:lang w:eastAsia="zh-CN"/>
        </w:rPr>
        <w:t>“</w:t>
      </w:r>
      <w:r>
        <w:t>生命操守</w:t>
      </w:r>
      <w:r>
        <w:rPr>
          <w:rFonts w:hint="eastAsia"/>
          <w:lang w:eastAsia="zh-CN"/>
        </w:rPr>
        <w:t>”</w:t>
      </w:r>
      <w:r>
        <w:t>教育、创建实习实践基地等。</w:t>
      </w:r>
    </w:p>
    <w:p w14:paraId="72297EE9">
      <w:pPr>
        <w:pageBreakBefore w:val="0"/>
        <w:kinsoku/>
        <w:wordWrap/>
        <w:overflowPunct/>
        <w:topLinePunct w:val="0"/>
        <w:bidi w:val="0"/>
        <w:adjustRightInd w:val="0"/>
        <w:snapToGrid w:val="0"/>
        <w:spacing w:after="120" w:line="360" w:lineRule="auto"/>
        <w:ind w:firstLine="480" w:firstLineChars="200"/>
        <w:textAlignment w:val="auto"/>
      </w:pPr>
      <w:r>
        <w:rPr>
          <w:rFonts w:hint="eastAsia"/>
          <w:lang w:eastAsia="zh-CN"/>
        </w:rPr>
        <w:t>“</w:t>
      </w:r>
      <w:r>
        <w:t>四合一</w:t>
      </w:r>
      <w:r>
        <w:rPr>
          <w:rFonts w:hint="eastAsia"/>
          <w:lang w:eastAsia="zh-CN"/>
        </w:rPr>
        <w:t>”</w:t>
      </w:r>
      <w:r>
        <w:t>爱心培养理念将知识传授、品格塑造、能力培养、社会实践融为一体，强调神学教育不仅要培养</w:t>
      </w:r>
      <w:r>
        <w:rPr>
          <w:rFonts w:hint="eastAsia"/>
          <w:lang w:eastAsia="zh-CN"/>
        </w:rPr>
        <w:t>“</w:t>
      </w:r>
      <w:r>
        <w:t>宗教上有造诣“</w:t>
      </w:r>
      <w:r>
        <w:rPr>
          <w:rFonts w:hint="eastAsia"/>
          <w:lang w:eastAsia="zh-CN"/>
        </w:rPr>
        <w:t>”</w:t>
      </w:r>
      <w:r>
        <w:t>的人才，更要培养</w:t>
      </w:r>
      <w:r>
        <w:rPr>
          <w:rFonts w:hint="eastAsia"/>
          <w:lang w:eastAsia="zh-CN"/>
        </w:rPr>
        <w:t>“</w:t>
      </w:r>
      <w:r>
        <w:t>政治上靠得住、品德上能服众</w:t>
      </w:r>
      <w:r>
        <w:rPr>
          <w:rFonts w:hint="eastAsia"/>
          <w:lang w:eastAsia="zh-CN"/>
        </w:rPr>
        <w:t>”</w:t>
      </w:r>
      <w:r>
        <w:t>的复合型人才。这一理念与社会主义核心价值观的</w:t>
      </w:r>
      <w:r>
        <w:rPr>
          <w:rFonts w:hint="eastAsia"/>
          <w:lang w:eastAsia="zh-CN"/>
        </w:rPr>
        <w:t>“</w:t>
      </w:r>
      <w:r>
        <w:t>敬业</w:t>
      </w:r>
      <w:r>
        <w:rPr>
          <w:rFonts w:hint="eastAsia"/>
          <w:lang w:eastAsia="zh-CN"/>
        </w:rPr>
        <w:t>”“</w:t>
      </w:r>
      <w:r>
        <w:t>诚信</w:t>
      </w:r>
      <w:r>
        <w:rPr>
          <w:rFonts w:hint="eastAsia"/>
          <w:lang w:eastAsia="zh-CN"/>
        </w:rPr>
        <w:t>”“</w:t>
      </w:r>
      <w:r>
        <w:t>友善</w:t>
      </w:r>
      <w:r>
        <w:rPr>
          <w:rFonts w:hint="eastAsia"/>
          <w:lang w:eastAsia="zh-CN"/>
        </w:rPr>
        <w:t>”</w:t>
      </w:r>
      <w:r>
        <w:t>等公民层面要求高度契合，为教义诠释创新提供了教育机制保障。</w:t>
      </w:r>
    </w:p>
    <w:p w14:paraId="6C08F094">
      <w:pPr>
        <w:pageBreakBefore w:val="0"/>
        <w:kinsoku/>
        <w:wordWrap/>
        <w:overflowPunct/>
        <w:topLinePunct w:val="0"/>
        <w:bidi w:val="0"/>
        <w:adjustRightInd w:val="0"/>
        <w:snapToGrid w:val="0"/>
        <w:spacing w:after="120" w:line="360" w:lineRule="auto"/>
        <w:ind w:firstLine="480" w:firstLineChars="200"/>
        <w:textAlignment w:val="auto"/>
      </w:pPr>
      <w:r>
        <w:t>浙江神学院还定期举办神学思想建设研讨会。2019年12月，浙江省基督教两会在浙江神学院举办</w:t>
      </w:r>
      <w:r>
        <w:rPr>
          <w:rFonts w:hint="eastAsia"/>
          <w:lang w:eastAsia="zh-CN"/>
        </w:rPr>
        <w:t>“</w:t>
      </w:r>
      <w:r>
        <w:t>基督教中国化神学思想建设第十九次研讨会暨浙江神学院三十五周年感恩活动</w:t>
      </w:r>
      <w:r>
        <w:rPr>
          <w:rFonts w:hint="eastAsia"/>
          <w:lang w:eastAsia="zh-CN"/>
        </w:rPr>
        <w:t>”</w:t>
      </w:r>
      <w:r>
        <w:t>，研讨会以</w:t>
      </w:r>
      <w:r>
        <w:rPr>
          <w:rFonts w:hint="eastAsia"/>
          <w:lang w:eastAsia="zh-CN"/>
        </w:rPr>
        <w:t>“</w:t>
      </w:r>
      <w:r>
        <w:t>基督教促进社会主义经济发展作贡献</w:t>
      </w:r>
      <w:r>
        <w:rPr>
          <w:rFonts w:hint="eastAsia"/>
          <w:lang w:eastAsia="zh-CN"/>
        </w:rPr>
        <w:t>”</w:t>
      </w:r>
      <w:r>
        <w:t>为主题，探讨了</w:t>
      </w:r>
      <w:r>
        <w:rPr>
          <w:rFonts w:hint="eastAsia"/>
          <w:lang w:eastAsia="zh-CN"/>
        </w:rPr>
        <w:t>“</w:t>
      </w:r>
      <w:r>
        <w:t>马太效应</w:t>
      </w:r>
      <w:r>
        <w:rPr>
          <w:rFonts w:hint="eastAsia"/>
          <w:lang w:eastAsia="zh-CN"/>
        </w:rPr>
        <w:t>”</w:t>
      </w:r>
      <w:r>
        <w:t>的积极运用、敬业精神的神学基础、社会主要矛盾变化对基督教的考验等议题。</w:t>
      </w:r>
      <w:r>
        <w:rPr>
          <w:rStyle w:val="29"/>
        </w:rPr>
        <w:footnoteReference w:id="87"/>
      </w:r>
      <w:r>
        <w:t xml:space="preserve"> 潘兴旺牧师在开幕致辞中强调，神学思想建设不能仅停留在研讨会上，而且要带到教会讲台，更要带进信徒的社会生活中去，这样才能真正向社会展现出基督教是和谐、包容、和平、仁爱的宗教。</w:t>
      </w:r>
    </w:p>
    <w:p w14:paraId="50BCD33A">
      <w:pPr>
        <w:pageBreakBefore w:val="0"/>
        <w:kinsoku/>
        <w:wordWrap/>
        <w:overflowPunct/>
        <w:topLinePunct w:val="0"/>
        <w:bidi w:val="0"/>
        <w:adjustRightInd w:val="0"/>
        <w:snapToGrid w:val="0"/>
        <w:spacing w:after="120" w:line="360" w:lineRule="auto"/>
        <w:ind w:firstLine="480" w:firstLineChars="200"/>
        <w:textAlignment w:val="auto"/>
      </w:pPr>
      <w:r>
        <w:t>张忠成牧师在研讨会上以</w:t>
      </w:r>
      <w:r>
        <w:rPr>
          <w:rFonts w:hint="eastAsia"/>
          <w:lang w:eastAsia="zh-CN"/>
        </w:rPr>
        <w:t>“</w:t>
      </w:r>
      <w:r>
        <w:t>基督教伦理与社会主义核心价值观之刍议</w:t>
      </w:r>
      <w:r>
        <w:rPr>
          <w:rFonts w:hint="eastAsia"/>
          <w:lang w:eastAsia="zh-CN"/>
        </w:rPr>
        <w:t>”</w:t>
      </w:r>
      <w:r>
        <w:t>为题发言，直接论证了基督教伦理与核心价值观的契合性。</w:t>
      </w:r>
      <w:r>
        <w:rPr>
          <w:rStyle w:val="29"/>
        </w:rPr>
        <w:footnoteReference w:id="88"/>
      </w:r>
      <w:r>
        <w:t xml:space="preserve"> 这种由宗教界代表人士主动发起的价值对话，比外部强加的政策宣讲更具说服力，是</w:t>
      </w:r>
      <w:r>
        <w:rPr>
          <w:rFonts w:hint="eastAsia"/>
          <w:lang w:eastAsia="zh-CN"/>
        </w:rPr>
        <w:t>“</w:t>
      </w:r>
      <w:r>
        <w:t>润物细无声</w:t>
      </w:r>
      <w:r>
        <w:rPr>
          <w:rFonts w:hint="eastAsia"/>
          <w:lang w:eastAsia="zh-CN"/>
        </w:rPr>
        <w:t>”</w:t>
      </w:r>
      <w:r>
        <w:t>转化效果的典型体现。</w:t>
      </w:r>
    </w:p>
    <w:p w14:paraId="1A88C953">
      <w:pPr>
        <w:pageBreakBefore w:val="0"/>
        <w:kinsoku/>
        <w:wordWrap/>
        <w:overflowPunct/>
        <w:topLinePunct w:val="0"/>
        <w:bidi w:val="0"/>
        <w:adjustRightInd w:val="0"/>
        <w:snapToGrid w:val="0"/>
        <w:spacing w:after="120" w:line="360" w:lineRule="auto"/>
        <w:ind w:firstLine="480" w:firstLineChars="200"/>
        <w:textAlignment w:val="auto"/>
      </w:pPr>
      <w: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lang w:eastAsia="zh-CN"/>
        </w:rPr>
        <w:t>“</w:t>
      </w:r>
      <w:r>
        <w:t>邻舍</w:t>
      </w:r>
      <w:r>
        <w:rPr>
          <w:rFonts w:hint="eastAsia"/>
          <w:lang w:eastAsia="zh-CN"/>
        </w:rPr>
        <w:t>”</w:t>
      </w:r>
      <w:r>
        <w:t>的概念从教内兄弟拓展到社区同胞乃至全体人民。</w:t>
      </w:r>
    </w:p>
    <w:p w14:paraId="218A2C26">
      <w:pPr>
        <w:pageBreakBefore w:val="0"/>
        <w:kinsoku/>
        <w:wordWrap/>
        <w:overflowPunct/>
        <w:topLinePunct w:val="0"/>
        <w:bidi w:val="0"/>
        <w:adjustRightInd w:val="0"/>
        <w:snapToGrid w:val="0"/>
        <w:spacing w:after="120" w:line="360" w:lineRule="auto"/>
        <w:ind w:firstLine="480" w:firstLineChars="200"/>
        <w:textAlignment w:val="auto"/>
      </w:pPr>
      <w:r>
        <w:t>当信众反复听到从其信任的牧者口中，用信仰的语言阐述为何要爱国守法、邻里互助、诚实劳动时，这些原本可能被视为</w:t>
      </w:r>
      <w:r>
        <w:rPr>
          <w:rFonts w:hint="eastAsia"/>
          <w:lang w:eastAsia="zh-CN"/>
        </w:rPr>
        <w:t>“</w:t>
      </w:r>
      <w:r>
        <w:t>世俗要求</w:t>
      </w:r>
      <w:r>
        <w:rPr>
          <w:rFonts w:hint="eastAsia"/>
          <w:lang w:eastAsia="zh-CN"/>
        </w:rPr>
        <w:t>”</w:t>
      </w:r>
      <w:r>
        <w:t>的规范，便更容易获得内在认同感。莫幸福指出，坚持我国宗教中国化方向是做好新时代宗教工作的重要任务之一，要不断推动宗教更好地适应当代中国社会，融入中国文化。</w:t>
      </w:r>
      <w:r>
        <w:rPr>
          <w:rStyle w:val="29"/>
        </w:rPr>
        <w:footnoteReference w:id="89"/>
      </w:r>
      <w:r>
        <w:t xml:space="preserve"> 莫幸福在其主编的《浙江宗教史》中系统梳理了浙江基督教的发展历程，指出浙江基督教自传入以来就具有与中国文化相融合的传统，当代推进基督教中国化具有深厚的历史基础。</w:t>
      </w:r>
      <w:r>
        <w:rPr>
          <w:rStyle w:val="29"/>
        </w:rPr>
        <w:footnoteReference w:id="90"/>
      </w:r>
      <w:r>
        <w:t xml:space="preserve"> 宗教界代表人士作为</w:t>
      </w:r>
      <w:r>
        <w:rPr>
          <w:rFonts w:hint="eastAsia"/>
          <w:lang w:eastAsia="zh-CN"/>
        </w:rPr>
        <w:t>“</w:t>
      </w:r>
      <w:r>
        <w:t>双通</w:t>
      </w:r>
      <w:r>
        <w:rPr>
          <w:rFonts w:hint="eastAsia"/>
          <w:lang w:eastAsia="zh-CN"/>
        </w:rPr>
        <w:t>”</w:t>
      </w:r>
      <w:r>
        <w:t>人才的核心力量，应当主动承担起教义阐释创新的责任，在保持基本信仰、核心教义的前提下，促进教义教规、管理制度、礼仪习俗、行为规范等方面逐步形成中国特色。</w:t>
      </w:r>
      <w:r>
        <w:rPr>
          <w:rStyle w:val="29"/>
        </w:rPr>
        <w:footnoteReference w:id="91"/>
      </w:r>
    </w:p>
    <w:p w14:paraId="1E9C7281">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32" w:name="_Toc902972435"/>
      <w:bookmarkStart w:id="233" w:name="_Toc1000421080"/>
      <w:bookmarkStart w:id="234" w:name="_Toc1066004106"/>
      <w:r>
        <w:rPr>
          <w:rFonts w:hint="eastAsia"/>
          <w:lang w:val="en-US" w:eastAsia="zh-CN"/>
        </w:rPr>
        <w:t xml:space="preserve">第二节 </w:t>
      </w:r>
      <w:r>
        <w:rPr>
          <w:rFonts w:hint="eastAsia" w:ascii="黑体" w:hAnsi="黑体" w:eastAsia="黑体"/>
          <w:b w:val="0"/>
          <w:bCs w:val="0"/>
          <w:sz w:val="28"/>
        </w:rPr>
        <w:t>教育引导维度：</w:t>
      </w:r>
      <w:r>
        <w:rPr>
          <w:rFonts w:hint="eastAsia" w:ascii="黑体" w:hAnsi="黑体"/>
          <w:b w:val="0"/>
          <w:bCs w:val="0"/>
          <w:sz w:val="28"/>
          <w:lang w:eastAsia="zh-CN"/>
        </w:rPr>
        <w:t>“</w:t>
      </w:r>
      <w:r>
        <w:rPr>
          <w:rFonts w:hint="eastAsia" w:ascii="黑体" w:hAnsi="黑体" w:eastAsia="黑体"/>
          <w:b w:val="0"/>
          <w:bCs w:val="0"/>
          <w:sz w:val="28"/>
        </w:rPr>
        <w:t>润物细无声</w:t>
      </w:r>
      <w:r>
        <w:rPr>
          <w:rFonts w:hint="eastAsia" w:ascii="黑体" w:hAnsi="黑体"/>
          <w:b w:val="0"/>
          <w:bCs w:val="0"/>
          <w:sz w:val="28"/>
          <w:lang w:eastAsia="zh-CN"/>
        </w:rPr>
        <w:t>”</w:t>
      </w:r>
      <w:r>
        <w:rPr>
          <w:rFonts w:hint="eastAsia" w:ascii="黑体" w:hAnsi="黑体" w:eastAsia="黑体"/>
          <w:b w:val="0"/>
          <w:bCs w:val="0"/>
          <w:sz w:val="28"/>
        </w:rPr>
        <w:t>的价值浸润机制</w:t>
      </w:r>
      <w:bookmarkEnd w:id="232"/>
      <w:bookmarkEnd w:id="233"/>
      <w:bookmarkEnd w:id="234"/>
    </w:p>
    <w:p w14:paraId="17C9408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35" w:name="_Toc1427619197"/>
      <w:bookmarkStart w:id="236" w:name="_Toc2022426268"/>
      <w:bookmarkStart w:id="237" w:name="_Toc2138265343"/>
      <w:r>
        <w:rPr>
          <w:rFonts w:hint="eastAsia"/>
          <w:lang w:val="en-US" w:eastAsia="zh-CN"/>
        </w:rPr>
        <w:t>一、</w:t>
      </w:r>
      <w:r>
        <w:rPr>
          <w:rFonts w:hint="eastAsia"/>
          <w:b w:val="0"/>
          <w:bCs w:val="0"/>
          <w:sz w:val="24"/>
        </w:rPr>
        <w:t>分层分类的</w:t>
      </w:r>
      <w:r>
        <w:rPr>
          <w:rFonts w:hint="eastAsia"/>
          <w:b w:val="0"/>
          <w:bCs w:val="0"/>
          <w:sz w:val="24"/>
          <w:lang w:eastAsia="zh-CN"/>
        </w:rPr>
        <w:t>“</w:t>
      </w:r>
      <w:r>
        <w:rPr>
          <w:rFonts w:hint="eastAsia"/>
          <w:b w:val="0"/>
          <w:bCs w:val="0"/>
          <w:sz w:val="24"/>
        </w:rPr>
        <w:t>浸润式</w:t>
      </w:r>
      <w:r>
        <w:rPr>
          <w:rFonts w:hint="eastAsia"/>
          <w:b w:val="0"/>
          <w:bCs w:val="0"/>
          <w:sz w:val="24"/>
          <w:lang w:eastAsia="zh-CN"/>
        </w:rPr>
        <w:t>”</w:t>
      </w:r>
      <w:r>
        <w:rPr>
          <w:rFonts w:hint="eastAsia"/>
          <w:b w:val="0"/>
          <w:bCs w:val="0"/>
          <w:sz w:val="24"/>
        </w:rPr>
        <w:t>教育策略</w:t>
      </w:r>
      <w:bookmarkEnd w:id="235"/>
      <w:bookmarkEnd w:id="236"/>
      <w:bookmarkEnd w:id="237"/>
    </w:p>
    <w:p w14:paraId="59259939">
      <w:pPr>
        <w:pageBreakBefore w:val="0"/>
        <w:kinsoku/>
        <w:wordWrap/>
        <w:overflowPunct/>
        <w:topLinePunct w:val="0"/>
        <w:bidi w:val="0"/>
        <w:adjustRightInd w:val="0"/>
        <w:snapToGrid w:val="0"/>
        <w:spacing w:after="120" w:line="360" w:lineRule="auto"/>
        <w:ind w:firstLine="480" w:firstLineChars="200"/>
        <w:textAlignment w:val="auto"/>
      </w:pPr>
      <w:r>
        <w:t>教义阐释的深化，需要与教育引导相互配合。有效的价值教育，必须考虑受众的文化背景与接受习惯，避免将官方话语生硬</w:t>
      </w:r>
      <w:r>
        <w:rPr>
          <w:rFonts w:hint="eastAsia"/>
          <w:lang w:eastAsia="zh-CN"/>
        </w:rPr>
        <w:t>“</w:t>
      </w:r>
      <w:r>
        <w:t>编码”</w:t>
      </w:r>
      <w:r>
        <w:rPr>
          <w:rFonts w:hint="eastAsia"/>
          <w:lang w:eastAsia="zh-CN"/>
        </w:rPr>
        <w:t>”</w:t>
      </w:r>
      <w:r>
        <w:t>后强加于信众，导致其采取对抗式解码。</w:t>
      </w:r>
    </w:p>
    <w:p w14:paraId="7A8FA623">
      <w:pPr>
        <w:pageBreakBefore w:val="0"/>
        <w:kinsoku/>
        <w:wordWrap/>
        <w:overflowPunct/>
        <w:topLinePunct w:val="0"/>
        <w:bidi w:val="0"/>
        <w:adjustRightInd w:val="0"/>
        <w:snapToGrid w:val="0"/>
        <w:spacing w:after="120" w:line="360" w:lineRule="auto"/>
        <w:ind w:firstLine="480" w:firstLineChars="200"/>
        <w:textAlignment w:val="auto"/>
      </w:pPr>
      <w: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lang w:eastAsia="zh-CN"/>
        </w:rPr>
        <w:t>“</w:t>
      </w:r>
      <w:r>
        <w:t>友善</w:t>
      </w:r>
      <w:r>
        <w:rPr>
          <w:rFonts w:hint="eastAsia"/>
          <w:lang w:eastAsia="zh-CN"/>
        </w:rPr>
        <w:t>”“</w:t>
      </w:r>
      <w:r>
        <w:t>互助</w:t>
      </w:r>
      <w:r>
        <w:rPr>
          <w:rFonts w:hint="eastAsia"/>
          <w:lang w:eastAsia="zh-CN"/>
        </w:rPr>
        <w:t>”“</w:t>
      </w:r>
      <w:r>
        <w:t>诚信</w:t>
      </w:r>
      <w:r>
        <w:rPr>
          <w:rFonts w:hint="eastAsia"/>
          <w:lang w:eastAsia="zh-CN"/>
        </w:rPr>
        <w:t>”</w:t>
      </w:r>
      <w:r>
        <w:t>的内涵与基督教仁爱观念的世俗化表达自然结合。</w:t>
      </w:r>
    </w:p>
    <w:p w14:paraId="669C5528">
      <w:pPr>
        <w:pageBreakBefore w:val="0"/>
        <w:kinsoku/>
        <w:wordWrap/>
        <w:overflowPunct/>
        <w:topLinePunct w:val="0"/>
        <w:bidi w:val="0"/>
        <w:adjustRightInd w:val="0"/>
        <w:snapToGrid w:val="0"/>
        <w:spacing w:after="120" w:line="360" w:lineRule="auto"/>
        <w:ind w:firstLine="480" w:firstLineChars="200"/>
        <w:textAlignment w:val="auto"/>
      </w:pPr>
      <w: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lang w:eastAsia="zh-CN"/>
        </w:rPr>
        <w:t>“</w:t>
      </w:r>
      <w:r>
        <w:t>润物细无声</w:t>
      </w:r>
      <w:r>
        <w:rPr>
          <w:rFonts w:hint="eastAsia"/>
          <w:lang w:eastAsia="zh-CN"/>
        </w:rPr>
        <w:t>”</w:t>
      </w:r>
      <w:r>
        <w:t>的价值引领艺术——不是强制灌输，而是根据受众特点精准施教，使核心价值观的接纳成为信众的内在自觉而非外在压力。</w:t>
      </w:r>
    </w:p>
    <w:p w14:paraId="0A7D416F">
      <w:pPr>
        <w:pageBreakBefore w:val="0"/>
        <w:kinsoku/>
        <w:wordWrap/>
        <w:overflowPunct/>
        <w:topLinePunct w:val="0"/>
        <w:bidi w:val="0"/>
        <w:adjustRightInd w:val="0"/>
        <w:snapToGrid w:val="0"/>
        <w:spacing w:after="120" w:line="360" w:lineRule="auto"/>
        <w:ind w:firstLine="480" w:firstLineChars="200"/>
        <w:textAlignment w:val="auto"/>
      </w:pPr>
      <w:r>
        <w:t>对于教职人员和骨干信众，则应开展系统性的神学思想建设培训，邀请宗教学者、传统文化专家进行专题讲座，帮助他们深入理解</w:t>
      </w:r>
      <w:r>
        <w:rPr>
          <w:rFonts w:hint="eastAsia"/>
          <w:lang w:eastAsia="zh-CN"/>
        </w:rPr>
        <w:t>“</w:t>
      </w:r>
      <w:r>
        <w:t>五个认同</w:t>
      </w:r>
      <w:r>
        <w:rPr>
          <w:rFonts w:hint="eastAsia"/>
          <w:lang w:eastAsia="zh-CN"/>
        </w:rPr>
        <w:t>”</w:t>
      </w:r>
      <w:r>
        <w:t>的神学基础与文化内涵，使其成为价值融合的</w:t>
      </w:r>
      <w:r>
        <w:rPr>
          <w:rFonts w:hint="eastAsia"/>
          <w:lang w:eastAsia="zh-CN"/>
        </w:rPr>
        <w:t>“</w:t>
      </w:r>
      <w:r>
        <w:t>种子</w:t>
      </w:r>
      <w:r>
        <w:rPr>
          <w:rFonts w:hint="eastAsia"/>
          <w:lang w:eastAsia="zh-CN"/>
        </w:rPr>
        <w:t>”</w:t>
      </w:r>
      <w:r>
        <w:t>和</w:t>
      </w:r>
      <w:r>
        <w:rPr>
          <w:rFonts w:hint="eastAsia"/>
          <w:lang w:eastAsia="zh-CN"/>
        </w:rPr>
        <w:t>“</w:t>
      </w:r>
      <w:r>
        <w:t>桥梁</w:t>
      </w:r>
      <w:r>
        <w:rPr>
          <w:rFonts w:hint="eastAsia"/>
          <w:lang w:eastAsia="zh-CN"/>
        </w:rPr>
        <w:t>”</w:t>
      </w:r>
      <w:r>
        <w:t>。浙江神学院的</w:t>
      </w:r>
      <w:r>
        <w:rPr>
          <w:rFonts w:hint="eastAsia"/>
          <w:lang w:eastAsia="zh-CN"/>
        </w:rPr>
        <w:t>“</w:t>
      </w:r>
      <w:r>
        <w:t>五能精品</w:t>
      </w:r>
      <w:r>
        <w:rPr>
          <w:rFonts w:hint="eastAsia"/>
          <w:lang w:eastAsia="zh-CN"/>
        </w:rPr>
        <w:t>”</w:t>
      </w:r>
      <w:r>
        <w:t>教学（能讲、能写、能唱、能弹、能牧）为培养这种复合型骨干人才提供了模式参考。</w:t>
      </w:r>
    </w:p>
    <w:p w14:paraId="032EEBC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38" w:name="_Toc547121560"/>
      <w:bookmarkStart w:id="239" w:name="_Toc161056048"/>
      <w:bookmarkStart w:id="240" w:name="_Toc1834270903"/>
      <w:r>
        <w:rPr>
          <w:rFonts w:hint="eastAsia"/>
          <w:lang w:val="en-US" w:eastAsia="zh-CN"/>
        </w:rPr>
        <w:t>二、</w:t>
      </w:r>
      <w:r>
        <w:rPr>
          <w:rFonts w:hint="eastAsia"/>
          <w:b w:val="0"/>
          <w:bCs w:val="0"/>
          <w:sz w:val="24"/>
        </w:rPr>
        <w:t>面向普通群众的认知科普与话语转换</w:t>
      </w:r>
      <w:bookmarkEnd w:id="238"/>
      <w:bookmarkEnd w:id="239"/>
      <w:bookmarkEnd w:id="240"/>
    </w:p>
    <w:p w14:paraId="489A03B7">
      <w:pPr>
        <w:pageBreakBefore w:val="0"/>
        <w:kinsoku/>
        <w:wordWrap/>
        <w:overflowPunct/>
        <w:topLinePunct w:val="0"/>
        <w:bidi w:val="0"/>
        <w:adjustRightInd w:val="0"/>
        <w:snapToGrid w:val="0"/>
        <w:spacing w:after="120" w:line="360" w:lineRule="auto"/>
        <w:ind w:firstLine="480" w:firstLineChars="200"/>
        <w:textAlignment w:val="auto"/>
      </w:pPr>
      <w: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bidi w:val="0"/>
        <w:adjustRightInd w:val="0"/>
        <w:snapToGrid w:val="0"/>
        <w:spacing w:after="120" w:line="360" w:lineRule="auto"/>
        <w:ind w:firstLine="480" w:firstLineChars="200"/>
        <w:textAlignment w:val="auto"/>
      </w:pPr>
      <w: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41" w:name="_Toc2094566113"/>
      <w:bookmarkStart w:id="242" w:name="_Toc1463314036"/>
      <w:bookmarkStart w:id="243" w:name="_Toc1039603516"/>
      <w:r>
        <w:rPr>
          <w:rFonts w:hint="eastAsia"/>
          <w:lang w:val="en-US" w:eastAsia="zh-CN"/>
        </w:rPr>
        <w:t>三、</w:t>
      </w:r>
      <w:r>
        <w:rPr>
          <w:rFonts w:hint="eastAsia"/>
          <w:b w:val="0"/>
          <w:bCs w:val="0"/>
          <w:sz w:val="24"/>
        </w:rPr>
        <w:t>融合型文化载体的创新设计</w:t>
      </w:r>
      <w:bookmarkEnd w:id="241"/>
      <w:bookmarkEnd w:id="242"/>
      <w:bookmarkEnd w:id="243"/>
    </w:p>
    <w:p w14:paraId="46D0C25B">
      <w:pPr>
        <w:pageBreakBefore w:val="0"/>
        <w:kinsoku/>
        <w:wordWrap/>
        <w:overflowPunct/>
        <w:topLinePunct w:val="0"/>
        <w:bidi w:val="0"/>
        <w:adjustRightInd w:val="0"/>
        <w:snapToGrid w:val="0"/>
        <w:spacing w:after="120" w:line="360" w:lineRule="auto"/>
        <w:ind w:firstLine="480" w:firstLineChars="200"/>
        <w:textAlignment w:val="auto"/>
      </w:pPr>
      <w:r>
        <w:t>融合型文化宣传载体的打造，是连接两个价值体系的有效桥梁。可以策划制作主题公益短片，聚焦社区互助、敬老爱幼等日常生活场景，在展现人物之间的无私关爱时，自然融合</w:t>
      </w:r>
      <w:r>
        <w:rPr>
          <w:rFonts w:hint="eastAsia"/>
          <w:lang w:eastAsia="zh-CN"/>
        </w:rPr>
        <w:t>“</w:t>
      </w:r>
      <w:r>
        <w:t>爱人如己</w:t>
      </w:r>
      <w:r>
        <w:rPr>
          <w:rFonts w:hint="eastAsia"/>
          <w:lang w:eastAsia="zh-CN"/>
        </w:rPr>
        <w:t>”</w:t>
      </w:r>
      <w:r>
        <w:t>的仁爱精神与</w:t>
      </w:r>
      <w:r>
        <w:rPr>
          <w:rFonts w:hint="eastAsia"/>
          <w:lang w:eastAsia="zh-CN"/>
        </w:rPr>
        <w:t>“</w:t>
      </w:r>
      <w:r>
        <w:t>友善</w:t>
      </w:r>
      <w:r>
        <w:rPr>
          <w:rFonts w:hint="eastAsia"/>
          <w:lang w:eastAsia="zh-CN"/>
        </w:rPr>
        <w:t>”“</w:t>
      </w:r>
      <w:r>
        <w:t>和谐</w:t>
      </w:r>
      <w:r>
        <w:rPr>
          <w:rFonts w:hint="eastAsia"/>
          <w:lang w:eastAsia="zh-CN"/>
        </w:rPr>
        <w:t>”</w:t>
      </w:r>
      <w:r>
        <w:t>的价值理念，避免教条式说教。</w:t>
      </w:r>
    </w:p>
    <w:p w14:paraId="7C8AEF1E">
      <w:pPr>
        <w:pageBreakBefore w:val="0"/>
        <w:kinsoku/>
        <w:wordWrap/>
        <w:overflowPunct/>
        <w:topLinePunct w:val="0"/>
        <w:bidi w:val="0"/>
        <w:adjustRightInd w:val="0"/>
        <w:snapToGrid w:val="0"/>
        <w:spacing w:after="120" w:line="360" w:lineRule="auto"/>
        <w:ind w:firstLine="480" w:firstLineChars="200"/>
        <w:textAlignment w:val="auto"/>
      </w:pPr>
      <w: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44" w:name="_Toc689341420"/>
      <w:bookmarkStart w:id="245" w:name="_Toc936277608"/>
      <w:bookmarkStart w:id="246" w:name="_Toc1820719567"/>
      <w:r>
        <w:rPr>
          <w:rFonts w:hint="eastAsia"/>
          <w:lang w:val="en-US" w:eastAsia="zh-CN"/>
        </w:rPr>
        <w:t xml:space="preserve">第三节 </w:t>
      </w:r>
      <w:r>
        <w:rPr>
          <w:rFonts w:hint="eastAsia" w:ascii="黑体" w:hAnsi="黑体" w:eastAsia="黑体"/>
          <w:b w:val="0"/>
          <w:bCs w:val="0"/>
          <w:sz w:val="28"/>
        </w:rPr>
        <w:t>实践转化维度：搭建多元化的仁爱践行平台</w:t>
      </w:r>
      <w:bookmarkEnd w:id="244"/>
      <w:bookmarkEnd w:id="245"/>
      <w:bookmarkEnd w:id="246"/>
    </w:p>
    <w:p w14:paraId="1C546349">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47" w:name="_Toc1339276466"/>
      <w:bookmarkStart w:id="248" w:name="_Toc86970375"/>
      <w:bookmarkStart w:id="249" w:name="_Toc1405076087"/>
      <w:r>
        <w:rPr>
          <w:rFonts w:hint="eastAsia"/>
          <w:lang w:val="en-US" w:eastAsia="zh-CN"/>
        </w:rPr>
        <w:t>一、</w:t>
      </w:r>
      <w:r>
        <w:rPr>
          <w:rFonts w:hint="eastAsia"/>
          <w:b w:val="0"/>
          <w:bCs w:val="0"/>
          <w:sz w:val="24"/>
        </w:rPr>
        <w:t>浙江光盐爱心基金会的</w:t>
      </w:r>
      <w:r>
        <w:rPr>
          <w:rFonts w:hint="eastAsia"/>
          <w:b w:val="0"/>
          <w:bCs w:val="0"/>
          <w:sz w:val="24"/>
          <w:lang w:eastAsia="zh-CN"/>
        </w:rPr>
        <w:t>“</w:t>
      </w:r>
      <w:r>
        <w:rPr>
          <w:rFonts w:hint="eastAsia"/>
          <w:b w:val="0"/>
          <w:bCs w:val="0"/>
          <w:sz w:val="24"/>
        </w:rPr>
        <w:t>去标识化</w:t>
      </w:r>
      <w:r>
        <w:rPr>
          <w:rFonts w:hint="eastAsia"/>
          <w:b w:val="0"/>
          <w:bCs w:val="0"/>
          <w:sz w:val="24"/>
          <w:lang w:eastAsia="zh-CN"/>
        </w:rPr>
        <w:t>”</w:t>
      </w:r>
      <w:r>
        <w:rPr>
          <w:rFonts w:hint="eastAsia"/>
          <w:b w:val="0"/>
          <w:bCs w:val="0"/>
          <w:sz w:val="24"/>
        </w:rPr>
        <w:t>公益实践</w:t>
      </w:r>
      <w:bookmarkEnd w:id="247"/>
      <w:bookmarkEnd w:id="248"/>
      <w:bookmarkEnd w:id="249"/>
    </w:p>
    <w:p w14:paraId="3E0FE1FF">
      <w:pPr>
        <w:pageBreakBefore w:val="0"/>
        <w:kinsoku/>
        <w:wordWrap/>
        <w:overflowPunct/>
        <w:topLinePunct w:val="0"/>
        <w:bidi w:val="0"/>
        <w:adjustRightInd w:val="0"/>
        <w:snapToGrid w:val="0"/>
        <w:spacing w:after="120" w:line="360" w:lineRule="auto"/>
        <w:ind w:firstLine="480" w:firstLineChars="200"/>
        <w:textAlignment w:val="auto"/>
      </w:pPr>
      <w: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bidi w:val="0"/>
        <w:adjustRightInd w:val="0"/>
        <w:snapToGrid w:val="0"/>
        <w:spacing w:after="120" w:line="360" w:lineRule="auto"/>
        <w:ind w:firstLine="480" w:firstLineChars="200"/>
        <w:textAlignment w:val="auto"/>
      </w:pPr>
      <w: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Pr>
        <w:footnoteReference w:id="92"/>
      </w:r>
      <w:r>
        <w:t xml:space="preserve"> 基金会的使命是</w:t>
      </w:r>
      <w:r>
        <w:rPr>
          <w:rFonts w:hint="eastAsia"/>
          <w:lang w:eastAsia="zh-CN"/>
        </w:rPr>
        <w:t>“</w:t>
      </w:r>
      <w:r>
        <w:t>热爱生命、扶贫济困，同蒙福祉、共享主恩、荣神益人</w:t>
      </w:r>
      <w:r>
        <w:rPr>
          <w:rFonts w:hint="eastAsia"/>
          <w:lang w:eastAsia="zh-CN"/>
        </w:rPr>
        <w:t>”</w:t>
      </w:r>
      <w:r>
        <w:t>，其运作方式完全遵循社会公益组织的规范，在对外宣传中不突出宗教标识，而是以</w:t>
      </w:r>
      <w:r>
        <w:rPr>
          <w:rFonts w:hint="eastAsia"/>
          <w:lang w:eastAsia="zh-CN"/>
        </w:rPr>
        <w:t>“</w:t>
      </w:r>
      <w:r>
        <w:t>光盐爱心</w:t>
      </w:r>
      <w:r>
        <w:rPr>
          <w:rFonts w:hint="eastAsia"/>
          <w:lang w:eastAsia="zh-CN"/>
        </w:rPr>
        <w:t>”</w:t>
      </w:r>
      <w:r>
        <w:t>这一具有中华文化意蕴的品牌名称开展活动。</w:t>
      </w:r>
    </w:p>
    <w:p w14:paraId="77685DD0">
      <w:pPr>
        <w:pageBreakBefore w:val="0"/>
        <w:kinsoku/>
        <w:wordWrap/>
        <w:overflowPunct/>
        <w:topLinePunct w:val="0"/>
        <w:bidi w:val="0"/>
        <w:adjustRightInd w:val="0"/>
        <w:snapToGrid w:val="0"/>
        <w:spacing w:after="120" w:line="360" w:lineRule="auto"/>
        <w:ind w:firstLine="480" w:firstLineChars="200"/>
        <w:textAlignment w:val="auto"/>
      </w:pPr>
      <w:r>
        <w:t>从各地已有经验来看，基督教团体参与公益慈善最可持续的方式，是将其纳入地方公益服务的整体统筹，而非作为独立宗教活动开展。</w:t>
      </w:r>
      <w:r>
        <w:rPr>
          <w:rFonts w:hint="eastAsia"/>
          <w:lang w:val="en-US" w:eastAsia="zh-CN"/>
        </w:rPr>
        <w:t>本人所在的台州市椒江基督</w:t>
      </w:r>
      <w:r>
        <w:t>教</w:t>
      </w:r>
      <w:r>
        <w:rPr>
          <w:rFonts w:hint="eastAsia"/>
          <w:lang w:val="en-US" w:eastAsia="zh-CN"/>
        </w:rPr>
        <w:t>堂</w:t>
      </w:r>
      <w:r>
        <w:t>以普通社会组织身份参与社区养老、助学服务，且不在活动现场展示宗教标识时，其服务更容易获得社区认可，也避免了</w:t>
      </w:r>
      <w:r>
        <w:rPr>
          <w:rFonts w:hint="eastAsia"/>
          <w:lang w:eastAsia="zh-CN"/>
        </w:rPr>
        <w:t>“</w:t>
      </w:r>
      <w:r>
        <w:t>以慈善传教</w:t>
      </w:r>
      <w:r>
        <w:rPr>
          <w:rFonts w:hint="eastAsia"/>
          <w:lang w:eastAsia="zh-CN"/>
        </w:rPr>
        <w:t>”</w:t>
      </w:r>
      <w:r>
        <w:t>的合规风险。</w:t>
      </w:r>
    </w:p>
    <w:p w14:paraId="336CEDE8">
      <w:pPr>
        <w:pageBreakBefore w:val="0"/>
        <w:kinsoku/>
        <w:wordWrap/>
        <w:overflowPunct/>
        <w:topLinePunct w:val="0"/>
        <w:bidi w:val="0"/>
        <w:adjustRightInd w:val="0"/>
        <w:snapToGrid w:val="0"/>
        <w:spacing w:after="120" w:line="360" w:lineRule="auto"/>
        <w:ind w:firstLine="480" w:firstLineChars="200"/>
        <w:textAlignment w:val="auto"/>
      </w:pPr>
      <w: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bidi w:val="0"/>
        <w:adjustRightInd w:val="0"/>
        <w:snapToGrid w:val="0"/>
        <w:spacing w:after="120" w:line="360" w:lineRule="auto"/>
        <w:ind w:firstLine="480" w:firstLineChars="200"/>
        <w:textAlignment w:val="auto"/>
      </w:pPr>
      <w:r>
        <w:t>浙江光盐爱心基金会的运作模式体现了</w:t>
      </w:r>
      <w:r>
        <w:rPr>
          <w:rFonts w:hint="eastAsia"/>
          <w:lang w:eastAsia="zh-CN"/>
        </w:rPr>
        <w:t>“</w:t>
      </w:r>
      <w:r>
        <w:t>去标识化</w:t>
      </w:r>
      <w:r>
        <w:rPr>
          <w:rFonts w:hint="eastAsia"/>
          <w:lang w:eastAsia="zh-CN"/>
        </w:rPr>
        <w:t>”</w:t>
      </w:r>
      <w:r>
        <w:t>与”</w:t>
      </w:r>
      <w:r>
        <w:rPr>
          <w:rFonts w:hint="eastAsia"/>
          <w:lang w:eastAsia="zh-CN"/>
        </w:rPr>
        <w:t>“</w:t>
      </w:r>
      <w:r>
        <w:t>价值化</w:t>
      </w:r>
      <w:r>
        <w:rPr>
          <w:rFonts w:hint="eastAsia"/>
          <w:lang w:eastAsia="zh-CN"/>
        </w:rPr>
        <w:t>”</w:t>
      </w:r>
      <w:r>
        <w:t>的有机统一。基金会开展的</w:t>
      </w:r>
      <w:r>
        <w:rPr>
          <w:rFonts w:hint="eastAsia"/>
          <w:lang w:eastAsia="zh-CN"/>
        </w:rPr>
        <w:t>“</w:t>
      </w:r>
      <w:r>
        <w:t>光盐助学</w:t>
      </w:r>
      <w:r>
        <w:rPr>
          <w:rFonts w:hint="eastAsia"/>
          <w:lang w:eastAsia="zh-CN"/>
        </w:rPr>
        <w:t>”</w:t>
      </w:r>
      <w:r>
        <w:t>项目，资助贫困地区学生完成学业，在资助过程中不询问受助者宗教信仰，不附加任何宗教条件，纯粹以公益慈善为唯一目标。这种模式既践行了基督教</w:t>
      </w:r>
      <w:r>
        <w:rPr>
          <w:rFonts w:hint="eastAsia"/>
          <w:lang w:eastAsia="zh-CN"/>
        </w:rPr>
        <w:t>“</w:t>
      </w:r>
      <w:r>
        <w:t>爱人如己</w:t>
      </w:r>
      <w:r>
        <w:rPr>
          <w:rFonts w:hint="eastAsia"/>
          <w:lang w:eastAsia="zh-CN"/>
        </w:rPr>
        <w:t>”</w:t>
      </w:r>
      <w:r>
        <w:t>的仁爱精神，又体现了社会主义核心价值观“</w:t>
      </w:r>
      <w:r>
        <w:rPr>
          <w:rFonts w:hint="eastAsia"/>
          <w:lang w:eastAsia="zh-CN"/>
        </w:rPr>
        <w:t>“</w:t>
      </w:r>
      <w:r>
        <w:t>友善</w:t>
      </w:r>
      <w:r>
        <w:rPr>
          <w:rFonts w:hint="eastAsia"/>
          <w:lang w:eastAsia="zh-CN"/>
        </w:rPr>
        <w:t>”“</w:t>
      </w:r>
      <w:r>
        <w:t>公正</w:t>
      </w:r>
      <w:r>
        <w:rPr>
          <w:rFonts w:hint="eastAsia"/>
          <w:lang w:eastAsia="zh-CN"/>
        </w:rPr>
        <w:t>”</w:t>
      </w:r>
      <w:r>
        <w:t>的价值导向，实现了宗教信仰与公民责任的有机统一。</w:t>
      </w:r>
    </w:p>
    <w:p w14:paraId="47C9D6AA">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50" w:name="_Toc1443459855"/>
      <w:bookmarkStart w:id="251" w:name="_Toc1383611797"/>
      <w:bookmarkStart w:id="252" w:name="_Toc1422212665"/>
      <w:r>
        <w:rPr>
          <w:rFonts w:hint="eastAsia"/>
          <w:lang w:val="en-US" w:eastAsia="zh-CN"/>
        </w:rPr>
        <w:t>二、</w:t>
      </w:r>
      <w:r>
        <w:rPr>
          <w:rFonts w:hint="eastAsia"/>
          <w:b w:val="0"/>
          <w:bCs w:val="0"/>
          <w:sz w:val="24"/>
        </w:rPr>
        <w:t>杭州圣爱康复医院的社区服务融入模式</w:t>
      </w:r>
      <w:bookmarkEnd w:id="250"/>
      <w:bookmarkEnd w:id="251"/>
      <w:bookmarkEnd w:id="252"/>
    </w:p>
    <w:p w14:paraId="2B226013">
      <w:pPr>
        <w:pageBreakBefore w:val="0"/>
        <w:kinsoku/>
        <w:wordWrap/>
        <w:overflowPunct/>
        <w:topLinePunct w:val="0"/>
        <w:bidi w:val="0"/>
        <w:adjustRightInd w:val="0"/>
        <w:snapToGrid w:val="0"/>
        <w:spacing w:after="120" w:line="360" w:lineRule="auto"/>
        <w:ind w:firstLine="480" w:firstLineChars="200"/>
        <w:textAlignment w:val="auto"/>
      </w:pPr>
      <w: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bidi w:val="0"/>
        <w:adjustRightInd w:val="0"/>
        <w:snapToGrid w:val="0"/>
        <w:spacing w:after="120" w:line="360" w:lineRule="auto"/>
        <w:ind w:firstLine="480" w:firstLineChars="200"/>
        <w:textAlignment w:val="auto"/>
      </w:pPr>
      <w:r>
        <w:t>杭州圣爱康复医院成立于2006年，是杭州市基督教协会为回应社会需求、践行仁爱精神而创办的非营利性医疗机构。医院以</w:t>
      </w:r>
      <w:r>
        <w:rPr>
          <w:rFonts w:hint="eastAsia"/>
          <w:lang w:eastAsia="zh-CN"/>
        </w:rPr>
        <w:t>“</w:t>
      </w:r>
      <w:r>
        <w:t>圣爱</w:t>
      </w:r>
      <w:r>
        <w:rPr>
          <w:rFonts w:hint="eastAsia"/>
          <w:lang w:eastAsia="zh-CN"/>
        </w:rPr>
        <w:t>”</w:t>
      </w:r>
      <w:r>
        <w:t>命名，既体现基督教</w:t>
      </w:r>
      <w:r>
        <w:rPr>
          <w:rFonts w:hint="eastAsia"/>
          <w:lang w:eastAsia="zh-CN"/>
        </w:rPr>
        <w:t>“</w:t>
      </w:r>
      <w:r>
        <w:t>神圣之爱</w:t>
      </w:r>
      <w:r>
        <w:rPr>
          <w:rFonts w:hint="eastAsia"/>
          <w:lang w:eastAsia="zh-CN"/>
        </w:rPr>
        <w:t>”</w:t>
      </w:r>
      <w:r>
        <w:t>的神学内涵，又契合中华文化</w:t>
      </w:r>
      <w:r>
        <w:rPr>
          <w:rFonts w:hint="eastAsia"/>
          <w:lang w:eastAsia="zh-CN"/>
        </w:rPr>
        <w:t>“</w:t>
      </w:r>
      <w:r>
        <w:t>医者仁心”</w:t>
      </w:r>
      <w:r>
        <w:rPr>
          <w:rFonts w:hint="eastAsia"/>
          <w:lang w:eastAsia="zh-CN"/>
        </w:rPr>
        <w:t>”</w:t>
      </w:r>
      <w:r>
        <w:t>的传统美德，在品牌命名上实现了</w:t>
      </w:r>
      <w:r>
        <w:rPr>
          <w:rFonts w:hint="eastAsia"/>
          <w:lang w:eastAsia="zh-CN"/>
        </w:rPr>
        <w:t>“</w:t>
      </w:r>
      <w:r>
        <w:t>第三空间</w:t>
      </w:r>
      <w:r>
        <w:rPr>
          <w:rFonts w:hint="eastAsia"/>
          <w:lang w:eastAsia="zh-CN"/>
        </w:rPr>
        <w:t>”</w:t>
      </w:r>
      <w:r>
        <w:t>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bidi w:val="0"/>
        <w:adjustRightInd w:val="0"/>
        <w:snapToGrid w:val="0"/>
        <w:spacing w:after="120" w:line="360" w:lineRule="auto"/>
        <w:ind w:firstLine="480" w:firstLineChars="200"/>
        <w:textAlignment w:val="auto"/>
      </w:pPr>
      <w:r>
        <w:t>这种模式下，信众在日常的公共服务参与中完成价值融合的落地，不需要刻意设计特殊的融合活动。运行一段时间后，信众往往能够切实感受到核心价值观中</w:t>
      </w:r>
      <w:r>
        <w:rPr>
          <w:rFonts w:hint="eastAsia"/>
          <w:lang w:eastAsia="zh-CN"/>
        </w:rPr>
        <w:t>“</w:t>
      </w:r>
      <w:r>
        <w:t>友善</w:t>
      </w:r>
      <w:r>
        <w:rPr>
          <w:rFonts w:hint="eastAsia"/>
          <w:lang w:eastAsia="zh-CN"/>
        </w:rPr>
        <w:t>”“</w:t>
      </w:r>
      <w:r>
        <w:t>和谐</w:t>
      </w:r>
      <w:r>
        <w:rPr>
          <w:rFonts w:hint="eastAsia"/>
          <w:lang w:eastAsia="zh-CN"/>
        </w:rPr>
        <w:t>”</w:t>
      </w:r>
      <w:r>
        <w:t>的要求与自身信仰追求的一致性，社区非信众的认可度也会逐步提升。这种</w:t>
      </w:r>
      <w:r>
        <w:rPr>
          <w:rFonts w:hint="eastAsia"/>
          <w:lang w:eastAsia="zh-CN"/>
        </w:rPr>
        <w:t>“</w:t>
      </w:r>
      <w:r>
        <w:t>去宗教化</w:t>
      </w:r>
      <w:r>
        <w:rPr>
          <w:rFonts w:hint="eastAsia"/>
          <w:lang w:eastAsia="zh-CN"/>
        </w:rPr>
        <w:t>”</w:t>
      </w:r>
      <w:r>
        <w:t>呈现与</w:t>
      </w:r>
      <w:r>
        <w:rPr>
          <w:rFonts w:hint="eastAsia"/>
          <w:lang w:eastAsia="zh-CN"/>
        </w:rPr>
        <w:t>“</w:t>
      </w:r>
      <w:r>
        <w:t>价值化</w:t>
      </w:r>
      <w:r>
        <w:rPr>
          <w:rFonts w:hint="eastAsia"/>
          <w:lang w:eastAsia="zh-CN"/>
        </w:rPr>
        <w:t>”</w:t>
      </w:r>
      <w:r>
        <w:t>内核的实践模式，正是</w:t>
      </w:r>
      <w:r>
        <w:rPr>
          <w:rFonts w:hint="eastAsia"/>
          <w:lang w:eastAsia="zh-CN"/>
        </w:rPr>
        <w:t>“</w:t>
      </w:r>
      <w:r>
        <w:t>润物细无声</w:t>
      </w:r>
      <w:r>
        <w:rPr>
          <w:rFonts w:hint="eastAsia"/>
          <w:lang w:eastAsia="zh-CN"/>
        </w:rPr>
        <w:t>”</w:t>
      </w:r>
      <w:r>
        <w:t>转化效果的生动体现——信众在不知不觉中完成了从宗教慈善到公共服务的逻辑转换，实现了宗教信仰与公民责任的有机统一。</w:t>
      </w:r>
    </w:p>
    <w:p w14:paraId="7CB428E5">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53" w:name="_Toc1410542463"/>
      <w:bookmarkStart w:id="254" w:name="_Toc107022826"/>
      <w:bookmarkStart w:id="255" w:name="_Toc1635269545"/>
      <w:r>
        <w:rPr>
          <w:rFonts w:hint="eastAsia"/>
          <w:lang w:val="en-US" w:eastAsia="zh-CN"/>
        </w:rPr>
        <w:t>三、</w:t>
      </w:r>
      <w:r>
        <w:rPr>
          <w:rFonts w:hint="eastAsia"/>
          <w:b w:val="0"/>
          <w:bCs w:val="0"/>
          <w:sz w:val="24"/>
        </w:rPr>
        <w:t>融合型文化活动品牌的打造与</w:t>
      </w:r>
      <w:r>
        <w:rPr>
          <w:rFonts w:hint="eastAsia"/>
          <w:b w:val="0"/>
          <w:bCs w:val="0"/>
          <w:sz w:val="24"/>
          <w:lang w:eastAsia="zh-CN"/>
        </w:rPr>
        <w:t>“</w:t>
      </w:r>
      <w:r>
        <w:rPr>
          <w:rFonts w:hint="eastAsia"/>
          <w:b w:val="0"/>
          <w:bCs w:val="0"/>
          <w:sz w:val="24"/>
        </w:rPr>
        <w:t>价值化</w:t>
      </w:r>
      <w:r>
        <w:rPr>
          <w:rFonts w:hint="eastAsia"/>
          <w:b w:val="0"/>
          <w:bCs w:val="0"/>
          <w:sz w:val="24"/>
          <w:lang w:eastAsia="zh-CN"/>
        </w:rPr>
        <w:t>”</w:t>
      </w:r>
      <w:r>
        <w:rPr>
          <w:rFonts w:hint="eastAsia"/>
          <w:b w:val="0"/>
          <w:bCs w:val="0"/>
          <w:sz w:val="24"/>
        </w:rPr>
        <w:t>内核</w:t>
      </w:r>
      <w:bookmarkEnd w:id="253"/>
      <w:bookmarkEnd w:id="254"/>
      <w:bookmarkEnd w:id="255"/>
    </w:p>
    <w:p w14:paraId="41CE2FD6">
      <w:pPr>
        <w:pageBreakBefore w:val="0"/>
        <w:kinsoku/>
        <w:wordWrap/>
        <w:overflowPunct/>
        <w:topLinePunct w:val="0"/>
        <w:bidi w:val="0"/>
        <w:adjustRightInd w:val="0"/>
        <w:snapToGrid w:val="0"/>
        <w:spacing w:after="120" w:line="360" w:lineRule="auto"/>
        <w:ind w:firstLine="480" w:firstLineChars="200"/>
        <w:textAlignment w:val="auto"/>
      </w:pPr>
      <w:r>
        <w:t>在文化活动层面，支持宗教界与基层政府、社区联合举办各类融合型文化活动，有助于在宽松日常化的场景中促进群体互动。例如举办</w:t>
      </w:r>
      <w:r>
        <w:rPr>
          <w:rFonts w:hint="eastAsia"/>
          <w:lang w:eastAsia="zh-CN"/>
        </w:rPr>
        <w:t>“</w:t>
      </w:r>
      <w:r>
        <w:t>邻里节“</w:t>
      </w:r>
      <w:r>
        <w:rPr>
          <w:rFonts w:hint="eastAsia"/>
          <w:lang w:eastAsia="zh-CN"/>
        </w:rPr>
        <w:t>”</w:t>
      </w:r>
      <w:r>
        <w:t>活动，围绕社区环境美化、敬老爱幼、家庭联谊等主题展开，基督教信众将其教义中倡导的</w:t>
      </w:r>
      <w:r>
        <w:rPr>
          <w:rFonts w:hint="eastAsia"/>
          <w:lang w:eastAsia="zh-CN"/>
        </w:rPr>
        <w:t>“</w:t>
      </w:r>
      <w:r>
        <w:t>爱人如己</w:t>
      </w:r>
      <w:r>
        <w:rPr>
          <w:rFonts w:hint="eastAsia"/>
          <w:lang w:eastAsia="zh-CN"/>
        </w:rPr>
        <w:t>”</w:t>
      </w:r>
      <w:r>
        <w:t>具体化为帮助邻居、探望老人、参与社区清洁等行动，与核心价值观倡导的</w:t>
      </w:r>
      <w:r>
        <w:rPr>
          <w:rFonts w:hint="eastAsia"/>
          <w:lang w:eastAsia="zh-CN"/>
        </w:rPr>
        <w:t>“</w:t>
      </w:r>
      <w:r>
        <w:t>友善</w:t>
      </w:r>
      <w:r>
        <w:rPr>
          <w:rFonts w:hint="eastAsia"/>
          <w:lang w:eastAsia="zh-CN"/>
        </w:rPr>
        <w:t>”“</w:t>
      </w:r>
      <w:r>
        <w:t>和谐</w:t>
      </w:r>
      <w:r>
        <w:rPr>
          <w:rFonts w:hint="eastAsia"/>
          <w:lang w:eastAsia="zh-CN"/>
        </w:rPr>
        <w:t>”</w:t>
      </w:r>
      <w:r>
        <w:t>高度契合。</w:t>
      </w:r>
    </w:p>
    <w:p w14:paraId="2FF6DDE6">
      <w:pPr>
        <w:pageBreakBefore w:val="0"/>
        <w:kinsoku/>
        <w:wordWrap/>
        <w:overflowPunct/>
        <w:topLinePunct w:val="0"/>
        <w:bidi w:val="0"/>
        <w:adjustRightInd w:val="0"/>
        <w:snapToGrid w:val="0"/>
        <w:spacing w:after="120" w:line="360" w:lineRule="auto"/>
        <w:ind w:firstLine="480" w:firstLineChars="200"/>
        <w:textAlignment w:val="auto"/>
      </w:pPr>
      <w: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lang w:eastAsia="zh-CN"/>
        </w:rPr>
        <w:t>“</w:t>
      </w:r>
      <w:r>
        <w:t>去宗教化</w:t>
      </w:r>
      <w:r>
        <w:rPr>
          <w:rFonts w:hint="eastAsia"/>
          <w:lang w:eastAsia="zh-CN"/>
        </w:rPr>
        <w:t>”</w:t>
      </w:r>
      <w:r>
        <w:t>呈现与</w:t>
      </w:r>
      <w:r>
        <w:rPr>
          <w:rFonts w:hint="eastAsia"/>
          <w:lang w:eastAsia="zh-CN"/>
        </w:rPr>
        <w:t>“</w:t>
      </w:r>
      <w:r>
        <w:t>价值化</w:t>
      </w:r>
      <w:r>
        <w:rPr>
          <w:rFonts w:hint="eastAsia"/>
          <w:lang w:eastAsia="zh-CN"/>
        </w:rPr>
        <w:t>”</w:t>
      </w:r>
      <w: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bidi w:val="0"/>
        <w:adjustRightInd w:val="0"/>
        <w:snapToGrid w:val="0"/>
        <w:spacing w:after="120" w:line="360" w:lineRule="auto"/>
        <w:ind w:firstLine="480" w:firstLineChars="200"/>
        <w:textAlignment w:val="auto"/>
      </w:pPr>
      <w:r>
        <w:t>从</w:t>
      </w:r>
      <w:r>
        <w:rPr>
          <w:rFonts w:hint="eastAsia"/>
          <w:lang w:eastAsia="zh-CN"/>
        </w:rPr>
        <w:t>“</w:t>
      </w:r>
      <w:r>
        <w:t>五个认同</w:t>
      </w:r>
      <w:r>
        <w:rPr>
          <w:rFonts w:hint="eastAsia"/>
          <w:lang w:eastAsia="zh-CN"/>
        </w:rPr>
        <w:t>”</w:t>
      </w:r>
      <w:r>
        <w:t>的要求看，这类文化活动特别有助于增进对中华文化的认同。习近平总书记强调，要</w:t>
      </w:r>
      <w:r>
        <w:rPr>
          <w:rFonts w:hint="eastAsia"/>
          <w:lang w:eastAsia="zh-CN"/>
        </w:rPr>
        <w:t>“</w:t>
      </w:r>
      <w:r>
        <w:t>植根中华五千年文明，推动我国宗教同中华优秀传统文化相融合，引导宗教界人士和信教群众增强中华文化认同感</w:t>
      </w:r>
      <w:r>
        <w:rPr>
          <w:rFonts w:hint="eastAsia"/>
          <w:lang w:eastAsia="zh-CN"/>
        </w:rPr>
        <w:t>”</w:t>
      </w:r>
      <w:r>
        <w:t>。</w:t>
      </w:r>
      <w:r>
        <w:rPr>
          <w:rStyle w:val="29"/>
        </w:rPr>
        <w:footnoteReference w:id="93"/>
      </w:r>
      <w:r>
        <w:t xml:space="preserve"> 通过让信众在文化体验中感受中华文化的博大精深，能够自然生发出对中华文化的认同与热爱，进而深化对伟大祖国、中华民族的认同。</w:t>
      </w:r>
    </w:p>
    <w:p w14:paraId="58F5760C">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56" w:name="_Toc479528509"/>
      <w:bookmarkStart w:id="257" w:name="_Toc1288824043"/>
      <w:bookmarkStart w:id="258" w:name="_Toc915196408"/>
      <w:r>
        <w:rPr>
          <w:rFonts w:hint="eastAsia"/>
          <w:lang w:val="en-US" w:eastAsia="zh-CN"/>
        </w:rPr>
        <w:t xml:space="preserve">第四节 </w:t>
      </w:r>
      <w:r>
        <w:rPr>
          <w:rFonts w:hint="eastAsia" w:ascii="黑体" w:hAnsi="黑体" w:eastAsia="黑体"/>
          <w:b w:val="0"/>
          <w:bCs w:val="0"/>
          <w:sz w:val="28"/>
        </w:rPr>
        <w:t>制度保障维度：完善融合的政策支持与监管机制</w:t>
      </w:r>
      <w:bookmarkEnd w:id="256"/>
      <w:bookmarkEnd w:id="257"/>
      <w:bookmarkEnd w:id="258"/>
    </w:p>
    <w:p w14:paraId="49D3A76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59" w:name="_Toc1745627059"/>
      <w:bookmarkStart w:id="260" w:name="_Toc1428149442"/>
      <w:bookmarkStart w:id="261" w:name="_Toc2077007219"/>
      <w:r>
        <w:rPr>
          <w:rFonts w:hint="eastAsia"/>
          <w:lang w:val="en-US" w:eastAsia="zh-CN"/>
        </w:rPr>
        <w:t>一、</w:t>
      </w:r>
      <w:r>
        <w:rPr>
          <w:rFonts w:hint="eastAsia"/>
          <w:b w:val="0"/>
          <w:bCs w:val="0"/>
          <w:sz w:val="24"/>
        </w:rPr>
        <w:t>专项政策文件的制定与边界划定</w:t>
      </w:r>
      <w:bookmarkEnd w:id="259"/>
      <w:bookmarkEnd w:id="260"/>
      <w:bookmarkEnd w:id="261"/>
    </w:p>
    <w:p w14:paraId="0934C9DD">
      <w:pPr>
        <w:pageBreakBefore w:val="0"/>
        <w:kinsoku/>
        <w:wordWrap/>
        <w:overflowPunct/>
        <w:topLinePunct w:val="0"/>
        <w:bidi w:val="0"/>
        <w:adjustRightInd w:val="0"/>
        <w:snapToGrid w:val="0"/>
        <w:spacing w:after="120" w:line="360" w:lineRule="auto"/>
        <w:ind w:firstLine="480" w:firstLineChars="200"/>
        <w:textAlignment w:val="auto"/>
      </w:pPr>
      <w: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bidi w:val="0"/>
        <w:adjustRightInd w:val="0"/>
        <w:snapToGrid w:val="0"/>
        <w:spacing w:after="120" w:line="360" w:lineRule="auto"/>
        <w:ind w:firstLine="480" w:firstLineChars="200"/>
        <w:textAlignment w:val="auto"/>
      </w:pPr>
      <w: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bidi w:val="0"/>
        <w:adjustRightInd w:val="0"/>
        <w:snapToGrid w:val="0"/>
        <w:spacing w:after="120" w:line="360" w:lineRule="auto"/>
        <w:ind w:firstLine="480" w:firstLineChars="200"/>
        <w:textAlignment w:val="auto"/>
      </w:pPr>
      <w: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62" w:name="_Toc913647748"/>
      <w:bookmarkStart w:id="263" w:name="_Toc482949175"/>
      <w:bookmarkStart w:id="264" w:name="_Toc1979878946"/>
      <w:r>
        <w:rPr>
          <w:rFonts w:hint="eastAsia"/>
          <w:lang w:val="en-US" w:eastAsia="zh-CN"/>
        </w:rPr>
        <w:t>二、</w:t>
      </w:r>
      <w:r>
        <w:rPr>
          <w:rFonts w:hint="eastAsia"/>
          <w:b w:val="0"/>
          <w:bCs w:val="0"/>
          <w:sz w:val="24"/>
        </w:rPr>
        <w:t>全流程监督评估机制的建立</w:t>
      </w:r>
      <w:bookmarkEnd w:id="262"/>
      <w:bookmarkEnd w:id="263"/>
      <w:bookmarkEnd w:id="264"/>
    </w:p>
    <w:p w14:paraId="72404E0C">
      <w:pPr>
        <w:pageBreakBefore w:val="0"/>
        <w:kinsoku/>
        <w:wordWrap/>
        <w:overflowPunct/>
        <w:topLinePunct w:val="0"/>
        <w:bidi w:val="0"/>
        <w:adjustRightInd w:val="0"/>
        <w:snapToGrid w:val="0"/>
        <w:spacing w:after="120" w:line="360" w:lineRule="auto"/>
        <w:ind w:firstLine="480" w:firstLineChars="200"/>
        <w:textAlignment w:val="auto"/>
      </w:pPr>
      <w: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bidi w:val="0"/>
        <w:adjustRightInd w:val="0"/>
        <w:snapToGrid w:val="0"/>
        <w:spacing w:after="120" w:line="360" w:lineRule="auto"/>
        <w:ind w:firstLine="480" w:firstLineChars="200"/>
        <w:textAlignment w:val="auto"/>
      </w:pPr>
      <w:r>
        <w:t>评估报告应向社会公开关键结论，接受社会监督。对于评估中发现的问题，如打着</w:t>
      </w:r>
      <w:r>
        <w:rPr>
          <w:rFonts w:hint="eastAsia"/>
          <w:lang w:eastAsia="zh-CN"/>
        </w:rPr>
        <w:t>“</w:t>
      </w:r>
      <w:r>
        <w:t>融合</w:t>
      </w:r>
      <w:r>
        <w:rPr>
          <w:rFonts w:hint="eastAsia"/>
          <w:lang w:eastAsia="zh-CN"/>
        </w:rPr>
        <w:t>”</w:t>
      </w:r>
      <w:r>
        <w:t>旗号进行违规传教、刻意强化宗教边界、追求商业噱头的功利化活动，应建立明确的纠正与处置程序，与现有宗教事务管理法规有效衔接，通过</w:t>
      </w:r>
      <w:r>
        <w:rPr>
          <w:rFonts w:hint="eastAsia"/>
          <w:lang w:eastAsia="zh-CN"/>
        </w:rPr>
        <w:t>“</w:t>
      </w:r>
      <w:r>
        <w:t>评估—反馈—纠正</w:t>
      </w:r>
      <w:r>
        <w:rPr>
          <w:rFonts w:hint="eastAsia"/>
          <w:lang w:eastAsia="zh-CN"/>
        </w:rPr>
        <w:t>”</w:t>
      </w:r>
      <w:r>
        <w:t>的闭环管理，防止融合工作跑偏变质。</w:t>
      </w:r>
    </w:p>
    <w:p w14:paraId="15F594B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65" w:name="_Toc1586082212"/>
      <w:bookmarkStart w:id="266" w:name="_Toc1169624586"/>
      <w:bookmarkStart w:id="267" w:name="_Toc566335157"/>
      <w:r>
        <w:rPr>
          <w:rFonts w:hint="eastAsia"/>
          <w:lang w:val="en-US" w:eastAsia="zh-CN"/>
        </w:rPr>
        <w:t>三、</w:t>
      </w:r>
      <w:r>
        <w:rPr>
          <w:rFonts w:hint="eastAsia"/>
          <w:b w:val="0"/>
          <w:bCs w:val="0"/>
          <w:sz w:val="24"/>
        </w:rPr>
        <w:t>基层宗教工作队伍的分层培训体系</w:t>
      </w:r>
      <w:bookmarkEnd w:id="265"/>
      <w:bookmarkEnd w:id="266"/>
      <w:bookmarkEnd w:id="267"/>
    </w:p>
    <w:p w14:paraId="0DEBA525">
      <w:pPr>
        <w:pageBreakBefore w:val="0"/>
        <w:kinsoku/>
        <w:wordWrap/>
        <w:overflowPunct/>
        <w:topLinePunct w:val="0"/>
        <w:bidi w:val="0"/>
        <w:adjustRightInd w:val="0"/>
        <w:snapToGrid w:val="0"/>
        <w:spacing w:after="120" w:line="360" w:lineRule="auto"/>
        <w:ind w:firstLine="480" w:firstLineChars="200"/>
        <w:textAlignment w:val="auto"/>
      </w:pPr>
      <w: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bidi w:val="0"/>
        <w:adjustRightInd w:val="0"/>
        <w:snapToGrid w:val="0"/>
        <w:spacing w:after="120" w:line="360" w:lineRule="auto"/>
        <w:ind w:firstLine="480" w:firstLineChars="200"/>
        <w:textAlignment w:val="auto"/>
      </w:pPr>
      <w: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习近平总书记强调，要培养一支政治上靠得住、宗教上有造诣、品德上能服众、关键时起作用的宗教界代表人士队伍，把新时代信教群众</w:t>
      </w:r>
      <w:r>
        <w:rPr>
          <w:rFonts w:hint="eastAsia"/>
          <w:lang w:eastAsia="zh-CN"/>
        </w:rPr>
        <w:t>“</w:t>
      </w:r>
      <w:r>
        <w:t>联系好</w:t>
      </w:r>
      <w:r>
        <w:rPr>
          <w:rFonts w:hint="eastAsia"/>
          <w:lang w:eastAsia="zh-CN"/>
        </w:rPr>
        <w:t>”</w:t>
      </w:r>
      <w:r>
        <w:t>。</w:t>
      </w:r>
      <w:r>
        <w:rPr>
          <w:rStyle w:val="29"/>
        </w:rPr>
        <w:footnoteReference w:id="94"/>
      </w:r>
      <w:r>
        <w:t xml:space="preserve"> 同时，也要培养一支精通马克思主义宗教观、熟悉宗教工作、善于做信教群众工作的党政干部队伍。</w:t>
      </w:r>
      <w:r>
        <w:rPr>
          <w:rStyle w:val="29"/>
        </w:rPr>
        <w:footnoteReference w:id="95"/>
      </w:r>
      <w:r>
        <w:t xml:space="preserve"> 这两支队伍的协同建设，是融合工作取得实效的组织保障。</w:t>
      </w:r>
    </w:p>
    <w:p w14:paraId="3AF20540">
      <w:pPr>
        <w:pageBreakBefore w:val="0"/>
        <w:kinsoku/>
        <w:wordWrap/>
        <w:overflowPunct/>
        <w:topLinePunct w:val="0"/>
        <w:bidi w:val="0"/>
        <w:adjustRightInd w:val="0"/>
        <w:snapToGrid w:val="0"/>
        <w:ind w:firstLine="480" w:firstLineChars="200"/>
        <w:textAlignment w:val="auto"/>
      </w:pPr>
      <w:r>
        <w:br w:type="page"/>
      </w:r>
    </w:p>
    <w:p w14:paraId="30A8E5F8">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268" w:name="_Toc747460195"/>
      <w:bookmarkStart w:id="269" w:name="_Toc569226873"/>
      <w:bookmarkStart w:id="270" w:name="_Toc1962595911"/>
      <w:r>
        <w:rPr>
          <w:rFonts w:hint="eastAsia" w:ascii="黑体" w:hAnsi="黑体"/>
          <w:b w:val="0"/>
          <w:bCs w:val="0"/>
          <w:sz w:val="32"/>
          <w:lang w:val="en-US" w:eastAsia="zh-CN"/>
        </w:rPr>
        <w:t>六、</w:t>
      </w:r>
      <w:r>
        <w:rPr>
          <w:rFonts w:hint="eastAsia" w:ascii="黑体" w:hAnsi="黑体" w:eastAsia="黑体"/>
          <w:b w:val="0"/>
          <w:bCs w:val="0"/>
          <w:sz w:val="32"/>
        </w:rPr>
        <w:t>结论与展望</w:t>
      </w:r>
      <w:bookmarkEnd w:id="268"/>
      <w:bookmarkEnd w:id="269"/>
      <w:bookmarkEnd w:id="270"/>
    </w:p>
    <w:p w14:paraId="4167AA1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71" w:name="_Toc1931646062"/>
      <w:bookmarkStart w:id="272" w:name="_Toc658257"/>
      <w:bookmarkStart w:id="273" w:name="_Toc2103890773"/>
      <w:r>
        <w:rPr>
          <w:rFonts w:hint="eastAsia"/>
          <w:lang w:val="en-US" w:eastAsia="zh-CN"/>
        </w:rPr>
        <w:t xml:space="preserve">第一节 </w:t>
      </w:r>
      <w:r>
        <w:rPr>
          <w:rFonts w:hint="eastAsia" w:ascii="黑体" w:hAnsi="黑体" w:eastAsia="黑体"/>
          <w:b w:val="0"/>
          <w:bCs w:val="0"/>
          <w:sz w:val="28"/>
        </w:rPr>
        <w:t>研究结论</w:t>
      </w:r>
      <w:bookmarkEnd w:id="271"/>
      <w:bookmarkEnd w:id="272"/>
      <w:bookmarkEnd w:id="273"/>
    </w:p>
    <w:p w14:paraId="2A703418">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74" w:name="_Toc1665072335"/>
      <w:bookmarkStart w:id="275" w:name="_Toc1773973956"/>
      <w:bookmarkStart w:id="276" w:name="_Toc325907164"/>
      <w:r>
        <w:rPr>
          <w:rFonts w:hint="eastAsia"/>
          <w:lang w:val="en-US" w:eastAsia="zh-CN"/>
        </w:rPr>
        <w:t>一、</w:t>
      </w:r>
      <w:r>
        <w:rPr>
          <w:rFonts w:hint="eastAsia"/>
          <w:b w:val="0"/>
          <w:bCs w:val="0"/>
          <w:sz w:val="24"/>
        </w:rPr>
        <w:t>融合的核心论断梳理</w:t>
      </w:r>
      <w:bookmarkEnd w:id="274"/>
      <w:bookmarkEnd w:id="275"/>
      <w:bookmarkEnd w:id="276"/>
    </w:p>
    <w:p w14:paraId="3BB02356">
      <w:pPr>
        <w:pageBreakBefore w:val="0"/>
        <w:kinsoku/>
        <w:wordWrap/>
        <w:overflowPunct/>
        <w:topLinePunct w:val="0"/>
        <w:bidi w:val="0"/>
        <w:adjustRightInd w:val="0"/>
        <w:snapToGrid w:val="0"/>
        <w:spacing w:after="120" w:line="360" w:lineRule="auto"/>
        <w:ind w:firstLine="480" w:firstLineChars="200"/>
        <w:textAlignment w:val="auto"/>
      </w:pPr>
      <w:r>
        <w:t>本文通过系统的文献梳理、历史比较与案例分析，以中国特色社会主义宗教理论中</w:t>
      </w:r>
      <w:r>
        <w:rPr>
          <w:rFonts w:hint="eastAsia"/>
          <w:lang w:eastAsia="zh-CN"/>
        </w:rPr>
        <w:t>“</w:t>
      </w:r>
      <w:r>
        <w:t>坚持宗教中国化方向、引导宗教与社会主义社会相适应</w:t>
      </w:r>
      <w:r>
        <w:rPr>
          <w:rFonts w:hint="eastAsia"/>
          <w:lang w:eastAsia="zh-CN"/>
        </w:rPr>
        <w:t>”</w:t>
      </w:r>
      <w:r>
        <w:t>的核心论断为理论基础，以</w:t>
      </w:r>
      <w:r>
        <w:rPr>
          <w:rFonts w:hint="eastAsia"/>
          <w:lang w:eastAsia="zh-CN"/>
        </w:rPr>
        <w:t>“</w:t>
      </w:r>
      <w:r>
        <w:t>五个认同</w:t>
      </w:r>
      <w:r>
        <w:rPr>
          <w:rFonts w:hint="eastAsia"/>
          <w:lang w:eastAsia="zh-CN"/>
        </w:rPr>
        <w:t>”</w:t>
      </w:r>
      <w:r>
        <w:t>为政治框架，以文化翻译理论、交叠共识理论与处境化神学理论为分析工具，梳理得出三个层面的核心判断。</w:t>
      </w:r>
    </w:p>
    <w:p w14:paraId="105C5F61">
      <w:pPr>
        <w:pageBreakBefore w:val="0"/>
        <w:kinsoku/>
        <w:wordWrap/>
        <w:overflowPunct/>
        <w:topLinePunct w:val="0"/>
        <w:bidi w:val="0"/>
        <w:adjustRightInd w:val="0"/>
        <w:snapToGrid w:val="0"/>
        <w:spacing w:after="120" w:line="360" w:lineRule="auto"/>
        <w:ind w:firstLine="480" w:firstLineChars="200"/>
        <w:textAlignment w:val="auto"/>
      </w:pPr>
      <w: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lang w:eastAsia="zh-CN"/>
        </w:rPr>
        <w:t>“</w:t>
      </w:r>
      <w:r>
        <w:t>以人为本</w:t>
      </w:r>
      <w:r>
        <w:rPr>
          <w:rFonts w:hint="eastAsia"/>
          <w:lang w:eastAsia="zh-CN"/>
        </w:rPr>
        <w:t>”</w:t>
      </w:r>
      <w:r>
        <w:t>的核心逻辑、公民层面</w:t>
      </w:r>
      <w:r>
        <w:rPr>
          <w:rFonts w:hint="eastAsia"/>
          <w:lang w:eastAsia="zh-CN"/>
        </w:rPr>
        <w:t>“</w:t>
      </w:r>
      <w:r>
        <w:t>友善</w:t>
      </w:r>
      <w:r>
        <w:rPr>
          <w:rFonts w:hint="eastAsia"/>
          <w:lang w:eastAsia="zh-CN"/>
        </w:rPr>
        <w:t>”</w:t>
      </w:r>
      <w:r>
        <w:t>的价值准则不存在本质冲突。多地基督教信众自发参与的助学、养老帮扶等实践，就是这一共通性的直观体现。</w:t>
      </w:r>
    </w:p>
    <w:p w14:paraId="144709CE">
      <w:pPr>
        <w:pageBreakBefore w:val="0"/>
        <w:kinsoku/>
        <w:wordWrap/>
        <w:overflowPunct/>
        <w:topLinePunct w:val="0"/>
        <w:bidi w:val="0"/>
        <w:adjustRightInd w:val="0"/>
        <w:snapToGrid w:val="0"/>
        <w:spacing w:after="120" w:line="360" w:lineRule="auto"/>
        <w:ind w:firstLine="480" w:firstLineChars="200"/>
        <w:textAlignment w:val="auto"/>
      </w:pPr>
      <w: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bidi w:val="0"/>
        <w:adjustRightInd w:val="0"/>
        <w:snapToGrid w:val="0"/>
        <w:spacing w:after="120" w:line="360" w:lineRule="auto"/>
        <w:ind w:firstLine="480" w:firstLineChars="200"/>
        <w:textAlignment w:val="auto"/>
      </w:pPr>
      <w:r>
        <w:t>最后在文化内核层面，基督教中国化进程中已经主动吸纳了儒家</w:t>
      </w:r>
      <w:r>
        <w:rPr>
          <w:rFonts w:hint="eastAsia"/>
          <w:lang w:eastAsia="zh-CN"/>
        </w:rPr>
        <w:t>“</w:t>
      </w:r>
      <w:r>
        <w:t>仁者爱人</w:t>
      </w:r>
      <w:r>
        <w:rPr>
          <w:rFonts w:hint="eastAsia"/>
          <w:lang w:eastAsia="zh-CN"/>
        </w:rPr>
        <w:t>”“</w:t>
      </w:r>
      <w:r>
        <w:t>推己及人</w:t>
      </w:r>
      <w:r>
        <w:rPr>
          <w:rFonts w:hint="eastAsia"/>
          <w:lang w:eastAsia="zh-CN"/>
        </w:rPr>
        <w:t>”</w:t>
      </w:r>
      <w: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77" w:name="_Toc1438405498"/>
      <w:bookmarkStart w:id="278" w:name="_Toc1011330288"/>
      <w:bookmarkStart w:id="279" w:name="_Toc1664807191"/>
      <w:r>
        <w:rPr>
          <w:rFonts w:hint="eastAsia"/>
          <w:lang w:val="en-US" w:eastAsia="zh-CN"/>
        </w:rPr>
        <w:t>二、</w:t>
      </w:r>
      <w:r>
        <w:rPr>
          <w:rFonts w:hint="eastAsia"/>
          <w:b w:val="0"/>
          <w:bCs w:val="0"/>
          <w:sz w:val="24"/>
        </w:rPr>
        <w:t>融合路径的核心创新点</w:t>
      </w:r>
      <w:bookmarkEnd w:id="277"/>
      <w:bookmarkEnd w:id="278"/>
      <w:bookmarkEnd w:id="279"/>
    </w:p>
    <w:p w14:paraId="643CE300">
      <w:pPr>
        <w:pageBreakBefore w:val="0"/>
        <w:kinsoku/>
        <w:wordWrap/>
        <w:overflowPunct/>
        <w:topLinePunct w:val="0"/>
        <w:bidi w:val="0"/>
        <w:adjustRightInd w:val="0"/>
        <w:snapToGrid w:val="0"/>
        <w:spacing w:after="120" w:line="360" w:lineRule="auto"/>
        <w:ind w:firstLine="480" w:firstLineChars="200"/>
        <w:textAlignment w:val="auto"/>
      </w:pPr>
      <w:r>
        <w:t>本文提出的融合路径，核心在于从教义阐释、教育引导、实践转化与制度保障四个层面协同推进，而非依赖单一维度的突破。</w:t>
      </w:r>
    </w:p>
    <w:p w14:paraId="1C1F3E94">
      <w:pPr>
        <w:pageBreakBefore w:val="0"/>
        <w:kinsoku/>
        <w:wordWrap/>
        <w:overflowPunct/>
        <w:topLinePunct w:val="0"/>
        <w:bidi w:val="0"/>
        <w:adjustRightInd w:val="0"/>
        <w:snapToGrid w:val="0"/>
        <w:spacing w:after="120" w:line="360" w:lineRule="auto"/>
        <w:ind w:firstLine="480" w:firstLineChars="200"/>
        <w:textAlignment w:val="auto"/>
      </w:pPr>
      <w:r>
        <w:t>在教义阐释维度，本文创新性地提出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方案，构建”</w:t>
      </w:r>
      <w:r>
        <w:rPr>
          <w:rFonts w:hint="eastAsia"/>
          <w:lang w:eastAsia="zh-CN"/>
        </w:rPr>
        <w:t>“</w:t>
      </w:r>
      <w:r>
        <w:t>家国情怀—社区互助—人类关怀“</w:t>
      </w:r>
      <w:r>
        <w:rPr>
          <w:rFonts w:hint="eastAsia"/>
          <w:lang w:eastAsia="zh-CN"/>
        </w:rPr>
        <w:t>”</w:t>
      </w:r>
      <w:r>
        <w:t>的三层诠释结构，将儒家</w:t>
      </w:r>
      <w:r>
        <w:rPr>
          <w:rFonts w:hint="eastAsia"/>
          <w:lang w:eastAsia="zh-CN"/>
        </w:rPr>
        <w:t>“</w:t>
      </w:r>
      <w:r>
        <w:t>仁</w:t>
      </w:r>
      <w:r>
        <w:rPr>
          <w:rFonts w:hint="eastAsia"/>
          <w:lang w:eastAsia="zh-CN"/>
        </w:rPr>
        <w:t>”</w:t>
      </w:r>
      <w:r>
        <w:t>的差序推扩逻辑与基督教Agape的普遍主义进行辩证统一。基于浙江神学院神学思想建设的实践，本文论证了宗教界代表人士主动发起价值对话的重要性，这种</w:t>
      </w:r>
      <w:r>
        <w:rPr>
          <w:rFonts w:hint="eastAsia"/>
          <w:lang w:eastAsia="zh-CN"/>
        </w:rPr>
        <w:t>“</w:t>
      </w:r>
      <w:r>
        <w:t>润物细无声</w:t>
      </w:r>
      <w:r>
        <w:rPr>
          <w:rFonts w:hint="eastAsia"/>
          <w:lang w:eastAsia="zh-CN"/>
        </w:rPr>
        <w:t>”</w:t>
      </w:r>
      <w:r>
        <w:t>的阐释方式比外部强加的政策宣讲更具说服力。</w:t>
      </w:r>
    </w:p>
    <w:p w14:paraId="76B519B1">
      <w:pPr>
        <w:pageBreakBefore w:val="0"/>
        <w:kinsoku/>
        <w:wordWrap/>
        <w:overflowPunct/>
        <w:topLinePunct w:val="0"/>
        <w:bidi w:val="0"/>
        <w:adjustRightInd w:val="0"/>
        <w:snapToGrid w:val="0"/>
        <w:spacing w:after="120" w:line="360" w:lineRule="auto"/>
        <w:ind w:firstLine="480" w:firstLineChars="200"/>
        <w:textAlignment w:val="auto"/>
      </w:pPr>
      <w:r>
        <w:t>在教育引导方面，本文注重</w:t>
      </w:r>
      <w:r>
        <w:rPr>
          <w:rFonts w:hint="eastAsia"/>
          <w:lang w:eastAsia="zh-CN"/>
        </w:rPr>
        <w:t>“</w:t>
      </w:r>
      <w:r>
        <w:t>润物细无声</w:t>
      </w:r>
      <w:r>
        <w:rPr>
          <w:rFonts w:hint="eastAsia"/>
          <w:lang w:eastAsia="zh-CN"/>
        </w:rPr>
        <w:t>”</w:t>
      </w:r>
      <w:r>
        <w:t>的分层分类方法，针对不同年龄、文化程度的信众设计差异化的教育内容。对中老年信众，通过身边的道德模范案例讲解</w:t>
      </w:r>
      <w:r>
        <w:rPr>
          <w:rFonts w:hint="eastAsia"/>
          <w:lang w:eastAsia="zh-CN"/>
        </w:rPr>
        <w:t>“</w:t>
      </w:r>
      <w:r>
        <w:t>友善</w:t>
      </w:r>
      <w:r>
        <w:rPr>
          <w:rFonts w:hint="eastAsia"/>
          <w:lang w:eastAsia="zh-CN"/>
        </w:rPr>
        <w:t>”“</w:t>
      </w:r>
      <w:r>
        <w:t>诚信</w:t>
      </w:r>
      <w:r>
        <w:rPr>
          <w:rFonts w:hint="eastAsia"/>
          <w:lang w:eastAsia="zh-CN"/>
        </w:rPr>
        <w:t>”</w:t>
      </w:r>
      <w: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bidi w:val="0"/>
        <w:adjustRightInd w:val="0"/>
        <w:snapToGrid w:val="0"/>
        <w:spacing w:after="120" w:line="360" w:lineRule="auto"/>
        <w:ind w:firstLine="480" w:firstLineChars="200"/>
        <w:textAlignment w:val="auto"/>
      </w:pPr>
      <w:r>
        <w:t>实践转化维度的关键在于搭建多元化的践行平台，将基督教的仁爱实践与社区服务、公益慈善等具体活动结合起来。本文基于浙江光盐爱心基金会、杭州圣爱康复医院等真实案例，论证了</w:t>
      </w:r>
      <w:r>
        <w:rPr>
          <w:rFonts w:hint="eastAsia"/>
          <w:lang w:eastAsia="zh-CN"/>
        </w:rPr>
        <w:t>“</w:t>
      </w:r>
      <w:r>
        <w:t>去标识化</w:t>
      </w:r>
      <w:r>
        <w:rPr>
          <w:rFonts w:hint="eastAsia"/>
          <w:lang w:eastAsia="zh-CN"/>
        </w:rPr>
        <w:t>”</w:t>
      </w:r>
      <w:r>
        <w:t>公益实践与”</w:t>
      </w:r>
      <w:r>
        <w:rPr>
          <w:rFonts w:hint="eastAsia"/>
          <w:lang w:eastAsia="zh-CN"/>
        </w:rPr>
        <w:t>“</w:t>
      </w:r>
      <w:r>
        <w:t>社区融入</w:t>
      </w:r>
      <w:r>
        <w:rPr>
          <w:rFonts w:hint="eastAsia"/>
          <w:lang w:eastAsia="zh-CN"/>
        </w:rPr>
        <w:t>”</w:t>
      </w:r>
      <w:r>
        <w:t>模式的可行性与有效性。支持教会以普通社会组织身份参与社会服务，在践行仁爱精神的同时直观感受核心价值观的现实意义。</w:t>
      </w:r>
    </w:p>
    <w:p w14:paraId="0057C39C">
      <w:pPr>
        <w:pageBreakBefore w:val="0"/>
        <w:kinsoku/>
        <w:wordWrap/>
        <w:overflowPunct/>
        <w:topLinePunct w:val="0"/>
        <w:bidi w:val="0"/>
        <w:adjustRightInd w:val="0"/>
        <w:snapToGrid w:val="0"/>
        <w:spacing w:after="120" w:line="360" w:lineRule="auto"/>
        <w:ind w:firstLine="480" w:firstLineChars="200"/>
        <w:textAlignment w:val="auto"/>
      </w:pPr>
      <w:r>
        <w:t>制度保障方面，本文强调构建</w:t>
      </w:r>
      <w:r>
        <w:rPr>
          <w:rFonts w:hint="eastAsia"/>
          <w:lang w:eastAsia="zh-CN"/>
        </w:rPr>
        <w:t>“</w:t>
      </w:r>
      <w:r>
        <w:t>评估—反馈—纠正</w:t>
      </w:r>
      <w:r>
        <w:rPr>
          <w:rFonts w:hint="eastAsia"/>
          <w:lang w:eastAsia="zh-CN"/>
        </w:rPr>
        <w:t>”</w:t>
      </w:r>
      <w: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80" w:name="_Toc1057790607"/>
      <w:bookmarkStart w:id="281" w:name="_Toc95084411"/>
      <w:bookmarkStart w:id="282" w:name="_Toc850022374"/>
      <w:r>
        <w:rPr>
          <w:rFonts w:hint="eastAsia"/>
          <w:lang w:val="en-US" w:eastAsia="zh-CN"/>
        </w:rPr>
        <w:t xml:space="preserve">第二节 </w:t>
      </w:r>
      <w:r>
        <w:rPr>
          <w:rFonts w:hint="eastAsia" w:ascii="黑体" w:hAnsi="黑体" w:eastAsia="黑体"/>
          <w:b w:val="0"/>
          <w:bCs w:val="0"/>
          <w:sz w:val="28"/>
        </w:rPr>
        <w:t>研究不足与展望</w:t>
      </w:r>
      <w:bookmarkEnd w:id="280"/>
      <w:bookmarkEnd w:id="281"/>
      <w:bookmarkEnd w:id="282"/>
    </w:p>
    <w:p w14:paraId="0DDB00A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83" w:name="_Toc1264819974"/>
      <w:bookmarkStart w:id="284" w:name="_Toc1417101983"/>
      <w:bookmarkStart w:id="285" w:name="_Toc355862309"/>
      <w:r>
        <w:rPr>
          <w:rFonts w:hint="eastAsia"/>
          <w:lang w:val="en-US" w:eastAsia="zh-CN"/>
        </w:rPr>
        <w:t>一、</w:t>
      </w:r>
      <w:r>
        <w:rPr>
          <w:rFonts w:hint="eastAsia"/>
          <w:b w:val="0"/>
          <w:bCs w:val="0"/>
          <w:sz w:val="24"/>
        </w:rPr>
        <w:t>当前研究的局限性分析</w:t>
      </w:r>
      <w:bookmarkEnd w:id="283"/>
      <w:bookmarkEnd w:id="284"/>
      <w:bookmarkEnd w:id="285"/>
    </w:p>
    <w:p w14:paraId="5DED91F3">
      <w:pPr>
        <w:pageBreakBefore w:val="0"/>
        <w:kinsoku/>
        <w:wordWrap/>
        <w:overflowPunct/>
        <w:topLinePunct w:val="0"/>
        <w:bidi w:val="0"/>
        <w:adjustRightInd w:val="0"/>
        <w:snapToGrid w:val="0"/>
        <w:spacing w:after="120" w:line="360" w:lineRule="auto"/>
        <w:ind w:firstLine="480" w:firstLineChars="200"/>
        <w:textAlignment w:val="auto"/>
      </w:pPr>
      <w:r>
        <w:t>本文在探讨基督教仁爱观念与社会主义核心价值观的融合途径时，虽然力求系统与深入，但不可避免地存在一些局限性。</w:t>
      </w:r>
    </w:p>
    <w:p w14:paraId="5925AE2C">
      <w:pPr>
        <w:pageBreakBefore w:val="0"/>
        <w:kinsoku/>
        <w:wordWrap/>
        <w:overflowPunct/>
        <w:topLinePunct w:val="0"/>
        <w:bidi w:val="0"/>
        <w:adjustRightInd w:val="0"/>
        <w:snapToGrid w:val="0"/>
        <w:spacing w:after="120" w:line="360" w:lineRule="auto"/>
        <w:ind w:firstLine="480" w:firstLineChars="200"/>
        <w:textAlignment w:val="auto"/>
      </w:pPr>
      <w: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719D01FA">
      <w:pPr>
        <w:pageBreakBefore w:val="0"/>
        <w:kinsoku/>
        <w:wordWrap/>
        <w:overflowPunct/>
        <w:topLinePunct w:val="0"/>
        <w:bidi w:val="0"/>
        <w:adjustRightInd w:val="0"/>
        <w:snapToGrid w:val="0"/>
        <w:spacing w:after="120" w:line="360" w:lineRule="auto"/>
        <w:ind w:firstLine="480" w:firstLineChars="200"/>
        <w:textAlignment w:val="auto"/>
      </w:pPr>
      <w: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bidi w:val="0"/>
        <w:adjustRightInd w:val="0"/>
        <w:snapToGrid w:val="0"/>
        <w:spacing w:after="120" w:line="360" w:lineRule="auto"/>
        <w:ind w:firstLine="480" w:firstLineChars="200"/>
        <w:textAlignment w:val="auto"/>
      </w:pPr>
      <w: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86" w:name="_Toc2036165012"/>
      <w:bookmarkStart w:id="287" w:name="_Toc1639383051"/>
      <w:bookmarkStart w:id="288" w:name="_Toc235870468"/>
      <w:r>
        <w:rPr>
          <w:rFonts w:hint="eastAsia"/>
          <w:lang w:val="en-US" w:eastAsia="zh-CN"/>
        </w:rPr>
        <w:t>二、</w:t>
      </w:r>
      <w:r>
        <w:rPr>
          <w:rFonts w:hint="eastAsia"/>
          <w:b w:val="0"/>
          <w:bCs w:val="0"/>
          <w:sz w:val="24"/>
        </w:rPr>
        <w:t>未来研究与实践的发展方向</w:t>
      </w:r>
      <w:bookmarkEnd w:id="286"/>
      <w:bookmarkEnd w:id="287"/>
      <w:bookmarkEnd w:id="288"/>
    </w:p>
    <w:p w14:paraId="75F0C131">
      <w:pPr>
        <w:pageBreakBefore w:val="0"/>
        <w:kinsoku/>
        <w:wordWrap/>
        <w:overflowPunct/>
        <w:topLinePunct w:val="0"/>
        <w:bidi w:val="0"/>
        <w:adjustRightInd w:val="0"/>
        <w:snapToGrid w:val="0"/>
        <w:spacing w:after="120" w:line="360" w:lineRule="auto"/>
        <w:ind w:firstLine="480" w:firstLineChars="200"/>
        <w:textAlignment w:val="auto"/>
      </w:pPr>
      <w: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bidi w:val="0"/>
        <w:adjustRightInd w:val="0"/>
        <w:snapToGrid w:val="0"/>
        <w:spacing w:after="120" w:line="360" w:lineRule="auto"/>
        <w:ind w:firstLine="480" w:firstLineChars="200"/>
        <w:textAlignment w:val="auto"/>
      </w:pPr>
      <w: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bidi w:val="0"/>
        <w:adjustRightInd w:val="0"/>
        <w:snapToGrid w:val="0"/>
        <w:ind w:left="0" w:leftChars="0" w:firstLine="480" w:firstLineChars="200"/>
        <w:textAlignment w:val="auto"/>
        <w:rPr>
          <w:rFonts w:hint="default"/>
          <w:b w:val="0"/>
          <w:bCs w:val="0"/>
          <w:color w:val="auto"/>
          <w:highlight w:val="none"/>
          <w:lang w:val="en-US"/>
        </w:rPr>
      </w:pPr>
      <w:r>
        <w:rPr>
          <w:rFonts w:hint="eastAsia"/>
          <w:color w:val="000000" w:themeColor="text1"/>
          <w:lang w:val="en-US" w:eastAsia="zh-CN"/>
          <w14:textFill>
            <w14:solidFill>
              <w14:schemeClr w14:val="tx1"/>
            </w14:solidFill>
          </w14:textFill>
        </w:rPr>
        <w:br w:type="page"/>
      </w:r>
    </w:p>
    <w:p w14:paraId="41A22F36">
      <w:pPr>
        <w:pStyle w:val="2"/>
        <w:pageBreakBefore w:val="0"/>
        <w:kinsoku/>
        <w:wordWrap/>
        <w:overflowPunct/>
        <w:topLinePunct w:val="0"/>
        <w:bidi w:val="0"/>
        <w:adjustRightInd w:val="0"/>
        <w:snapToGrid w:val="0"/>
        <w:ind w:firstLine="640" w:firstLineChars="200"/>
        <w:textAlignment w:val="auto"/>
      </w:pPr>
      <w:bookmarkStart w:id="289" w:name="_Toc20143314"/>
      <w:bookmarkStart w:id="290" w:name="_Toc895747147"/>
      <w:bookmarkStart w:id="291" w:name="_Toc11062"/>
      <w:bookmarkStart w:id="292" w:name="_Toc32489"/>
      <w:bookmarkStart w:id="293" w:name="_Toc25043"/>
      <w:bookmarkStart w:id="294" w:name="_Toc21053"/>
      <w:bookmarkStart w:id="295" w:name="_Toc10448"/>
      <w:bookmarkStart w:id="296" w:name="_Toc17158"/>
      <w:bookmarkStart w:id="297" w:name="_Toc30555"/>
      <w:bookmarkStart w:id="298" w:name="_Toc1673441739"/>
      <w:r>
        <w:rPr>
          <w:rFonts w:hint="eastAsia"/>
          <w:lang w:val="en-US" w:eastAsia="zh-CN"/>
        </w:rPr>
        <w:t>参考文献</w:t>
      </w:r>
      <w:bookmarkEnd w:id="289"/>
      <w:bookmarkEnd w:id="290"/>
      <w:bookmarkEnd w:id="291"/>
      <w:bookmarkEnd w:id="292"/>
      <w:bookmarkEnd w:id="293"/>
      <w:bookmarkEnd w:id="294"/>
      <w:bookmarkEnd w:id="295"/>
      <w:bookmarkEnd w:id="296"/>
      <w:bookmarkEnd w:id="297"/>
      <w:bookmarkEnd w:id="298"/>
    </w:p>
    <w:p w14:paraId="7E36AD28">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righ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val="0"/>
          <w:kern w:val="0"/>
          <w:sz w:val="21"/>
          <w:szCs w:val="21"/>
          <w:lang w:val="en-US" w:eastAsia="zh-CN" w:bidi="ar"/>
        </w:rPr>
        <w:t>一、经典著作与外文文献</w:t>
      </w:r>
    </w:p>
    <w:p w14:paraId="37A5868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[1] </w:t>
      </w:r>
      <w:r>
        <w:rPr>
          <w:rFonts w:hint="eastAsia" w:asciiTheme="minorEastAsia" w:hAnsiTheme="minorEastAsia" w:eastAsiaTheme="minorEastAsia" w:cstheme="minorEastAsia"/>
          <w:sz w:val="21"/>
          <w:szCs w:val="21"/>
          <w:lang w:val="en-US" w:eastAsia="zh-CN"/>
        </w:rPr>
        <w:t>杜维明. 儒家思想：以创造转化为自我认同[M]. 北京：生活·读书·新知三联书店，2013.</w:t>
      </w:r>
    </w:p>
    <w:p w14:paraId="7614693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[3] </w:t>
      </w:r>
      <w:r>
        <w:rPr>
          <w:rFonts w:hint="default" w:ascii="Times New Roman" w:hAnsi="Times New Roman" w:cs="Times New Roman" w:eastAsiaTheme="minorEastAsia"/>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[4] </w:t>
      </w:r>
      <w:r>
        <w:rPr>
          <w:rFonts w:hint="default" w:ascii="Times New Roman" w:hAnsi="Times New Roman" w:cs="Times New Roman" w:eastAsiaTheme="minorEastAsia"/>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[5] </w:t>
      </w:r>
      <w:r>
        <w:rPr>
          <w:rFonts w:hint="default" w:ascii="Times New Roman" w:hAnsi="Times New Roman" w:cs="Times New Roman" w:eastAsiaTheme="minorEastAsia"/>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[6] </w:t>
      </w:r>
      <w:r>
        <w:rPr>
          <w:rFonts w:hint="default" w:ascii="Times New Roman" w:hAnsi="Times New Roman" w:cs="Times New Roman" w:eastAsiaTheme="minorEastAsia"/>
          <w:sz w:val="21"/>
          <w:szCs w:val="21"/>
          <w:lang w:val="en-US" w:eastAsia="zh-CN"/>
        </w:rPr>
        <w:t>Bellah, Robert N. Habits of the Heart: Individualism and Commitment in American Life. Berkeley: University of California Press, 1985.</w:t>
      </w:r>
    </w:p>
    <w:p w14:paraId="15A057EB">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[7] </w:t>
      </w:r>
      <w:r>
        <w:rPr>
          <w:rFonts w:hint="default" w:ascii="Times New Roman" w:hAnsi="Times New Roman" w:cs="Times New Roman" w:eastAsiaTheme="minorEastAsia"/>
          <w:sz w:val="21"/>
          <w:szCs w:val="21"/>
          <w:lang w:val="en-US" w:eastAsia="zh-CN"/>
        </w:rPr>
        <w:t>Berger, Peter L. The Sacred Canopy: Elements of a Sociological Theory of Religion. New York: Doubleday, 1967.</w:t>
      </w:r>
    </w:p>
    <w:p w14:paraId="0BB180C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[8] </w:t>
      </w:r>
      <w:r>
        <w:rPr>
          <w:rFonts w:hint="default" w:ascii="Times New Roman" w:hAnsi="Times New Roman" w:cs="Times New Roman" w:eastAsiaTheme="minorEastAsia"/>
          <w:sz w:val="21"/>
          <w:szCs w:val="21"/>
          <w:lang w:val="en-US" w:eastAsia="zh-CN"/>
        </w:rPr>
        <w:t>Bevans, Stephen B. Models of Contextual Theology. Maryknoll: Orbis Books, 2002.</w:t>
      </w:r>
    </w:p>
    <w:p w14:paraId="7E6982A5">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[9] </w:t>
      </w:r>
      <w:r>
        <w:rPr>
          <w:rFonts w:hint="default" w:ascii="Times New Roman" w:hAnsi="Times New Roman" w:cs="Times New Roman" w:eastAsiaTheme="minorEastAsia"/>
          <w:sz w:val="21"/>
          <w:szCs w:val="21"/>
          <w:lang w:val="en-US" w:eastAsia="zh-CN"/>
        </w:rPr>
        <w:t>Bhabha, Homi K. The Location of Culture. London: Routledge, 1994.</w:t>
      </w:r>
    </w:p>
    <w:p w14:paraId="22A80B53">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[10] </w:t>
      </w:r>
      <w:r>
        <w:rPr>
          <w:rFonts w:hint="default" w:ascii="Times New Roman" w:hAnsi="Times New Roman" w:cs="Times New Roman" w:eastAsiaTheme="minorEastAsia"/>
          <w:sz w:val="21"/>
          <w:szCs w:val="21"/>
          <w:lang w:val="en-US" w:eastAsia="zh-CN"/>
        </w:rPr>
        <w:t>Casanova, José. Public Religions in the Modern World. Chicago: University of Chicago Press, 1994.</w:t>
      </w:r>
    </w:p>
    <w:p w14:paraId="2C37925A">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[11] </w:t>
      </w:r>
      <w:r>
        <w:rPr>
          <w:rFonts w:hint="default" w:ascii="Times New Roman" w:hAnsi="Times New Roman" w:cs="Times New Roman" w:eastAsiaTheme="minorEastAsia"/>
          <w:sz w:val="21"/>
          <w:szCs w:val="21"/>
          <w:lang w:val="en-US" w:eastAsia="zh-CN"/>
        </w:rPr>
        <w:t>Hauerwas, Stanley. A Community of Character: Toward a Constructive Christian Social Ethic. Notre Dame: University of Notre Dame Press, 1981.</w:t>
      </w:r>
    </w:p>
    <w:p w14:paraId="14B819F6">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[12] </w:t>
      </w:r>
      <w:r>
        <w:rPr>
          <w:rFonts w:hint="default" w:ascii="Times New Roman" w:hAnsi="Times New Roman" w:cs="Times New Roman" w:eastAsiaTheme="minorEastAsia"/>
          <w:sz w:val="21"/>
          <w:szCs w:val="21"/>
          <w:lang w:val="en-US" w:eastAsia="zh-CN"/>
        </w:rPr>
        <w:t>Küng, Hans, and Julia Ching. Christianity and Chinese Religions. New York: Doubleday, 1989.</w:t>
      </w:r>
    </w:p>
    <w:p w14:paraId="7826D2CF">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[13] </w:t>
      </w:r>
      <w:r>
        <w:rPr>
          <w:rFonts w:hint="default" w:ascii="Times New Roman" w:hAnsi="Times New Roman" w:cs="Times New Roman" w:eastAsiaTheme="minorEastAsia"/>
          <w:sz w:val="21"/>
          <w:szCs w:val="21"/>
          <w:lang w:val="en-US" w:eastAsia="zh-CN"/>
        </w:rPr>
        <w:t>Lian Xi. The Conversion of Missionaries: Liberalism in American Protestant Missions in China, 1907-1932. University Park: Pennsylvania State University Press, 1997.</w:t>
      </w:r>
    </w:p>
    <w:p w14:paraId="644BA8F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[14] </w:t>
      </w:r>
      <w:r>
        <w:rPr>
          <w:rFonts w:hint="default" w:ascii="Times New Roman" w:hAnsi="Times New Roman" w:cs="Times New Roman" w:eastAsiaTheme="minorEastAsia"/>
          <w:sz w:val="21"/>
          <w:szCs w:val="21"/>
          <w:lang w:val="en-US" w:eastAsia="zh-CN"/>
        </w:rPr>
        <w:t>Madsen, Richard. China's Catholics: Tragedy and Hope in an Emerging Civil Society. Berkeley: University of California Press, 1998.</w:t>
      </w:r>
    </w:p>
    <w:p w14:paraId="50068F8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[15] </w:t>
      </w:r>
      <w:r>
        <w:rPr>
          <w:rFonts w:hint="default" w:ascii="Times New Roman" w:hAnsi="Times New Roman" w:cs="Times New Roman" w:eastAsiaTheme="minorEastAsia"/>
          <w:sz w:val="21"/>
          <w:szCs w:val="21"/>
          <w:lang w:val="en-US" w:eastAsia="zh-CN"/>
        </w:rPr>
        <w:t>Niebuhr, H. Richard. Christ and Culture. New York: Harper &amp; Row, 1951.</w:t>
      </w:r>
    </w:p>
    <w:p w14:paraId="0551E4A0">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[16] </w:t>
      </w:r>
      <w:r>
        <w:rPr>
          <w:rFonts w:hint="default" w:ascii="Times New Roman" w:hAnsi="Times New Roman" w:cs="Times New Roman" w:eastAsiaTheme="minorEastAsia"/>
          <w:sz w:val="21"/>
          <w:szCs w:val="21"/>
          <w:lang w:val="en-US" w:eastAsia="zh-CN"/>
        </w:rPr>
        <w:t>Nygren, Anders. Agape and Eros: The Christian Idea of Love. Chicago: University of Chicago Press, 1982.</w:t>
      </w:r>
    </w:p>
    <w:p w14:paraId="546EAA76">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[17] </w:t>
      </w:r>
      <w:r>
        <w:rPr>
          <w:rFonts w:hint="default" w:ascii="Times New Roman" w:hAnsi="Times New Roman" w:cs="Times New Roman" w:eastAsiaTheme="minorEastAsia"/>
          <w:sz w:val="21"/>
          <w:szCs w:val="21"/>
          <w:lang w:val="en-US" w:eastAsia="zh-CN"/>
        </w:rPr>
        <w:t>Pope Benedict XVI. Deus Caritas Est (Encyclical Letter). Vatican: Libreria Editrice Vaticana, 2005.</w:t>
      </w:r>
    </w:p>
    <w:p w14:paraId="69FE14F5">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[18] </w:t>
      </w:r>
      <w:r>
        <w:rPr>
          <w:rFonts w:hint="default" w:ascii="Times New Roman" w:hAnsi="Times New Roman" w:cs="Times New Roman" w:eastAsiaTheme="minorEastAsia"/>
          <w:sz w:val="21"/>
          <w:szCs w:val="21"/>
          <w:lang w:val="en-US" w:eastAsia="zh-CN"/>
        </w:rPr>
        <w:t>Rawls, John. Political Liberalism. New York: Columbia University Press, 1993.</w:t>
      </w:r>
    </w:p>
    <w:p w14:paraId="5B644447">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[19]</w:t>
      </w:r>
      <w:r>
        <w:rPr>
          <w:rFonts w:hint="default" w:ascii="Times New Roman" w:hAnsi="Times New Roman" w:cs="Times New Roman" w:eastAsiaTheme="minorEastAsia"/>
          <w:sz w:val="21"/>
          <w:szCs w:val="21"/>
          <w:lang w:val="en-US" w:eastAsia="zh-CN"/>
        </w:rPr>
        <w:t xml:space="preserve"> Schreiter, Robert J. Constructing Local Theologies. Maryknoll: Orbis Books, 1985.</w:t>
      </w:r>
    </w:p>
    <w:p w14:paraId="7EBA302E">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[20] </w:t>
      </w:r>
      <w:r>
        <w:rPr>
          <w:rFonts w:hint="default" w:ascii="Times New Roman" w:hAnsi="Times New Roman" w:cs="Times New Roman" w:eastAsiaTheme="minorEastAsia"/>
          <w:sz w:val="21"/>
          <w:szCs w:val="21"/>
          <w:lang w:val="en-US" w:eastAsia="zh-CN"/>
        </w:rPr>
        <w:t>Stark, Rodney, and Roger Finke. Acts of Faith: Explaining the Human Side of Religion. Berkeley: University of California Press, 2000.</w:t>
      </w:r>
    </w:p>
    <w:p w14:paraId="5F3EC2D8">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[21] </w:t>
      </w:r>
      <w:r>
        <w:rPr>
          <w:rFonts w:hint="default" w:ascii="Times New Roman" w:hAnsi="Times New Roman" w:cs="Times New Roman" w:eastAsiaTheme="minorEastAsia"/>
          <w:sz w:val="21"/>
          <w:szCs w:val="21"/>
          <w:lang w:val="en-US" w:eastAsia="zh-CN"/>
        </w:rPr>
        <w:t>Tillich, Paul. Systematic Theology, Vol. 1. Translated by Gong Shusen et al. Taipei: Taiwan Southeast Asia Seminary, 1993.</w:t>
      </w:r>
    </w:p>
    <w:p w14:paraId="26F53E6C">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[22] </w:t>
      </w:r>
      <w:r>
        <w:rPr>
          <w:rFonts w:hint="default" w:ascii="Times New Roman" w:hAnsi="Times New Roman" w:cs="Times New Roman" w:eastAsiaTheme="minorEastAsia"/>
          <w:sz w:val="21"/>
          <w:szCs w:val="21"/>
          <w:lang w:val="en-US" w:eastAsia="zh-CN"/>
        </w:rPr>
        <w:t>Tracy, David. The Analogical Imagination: Christian Theology and the Culture of Pluralism. New York: Crossroad, 1981.</w:t>
      </w:r>
    </w:p>
    <w:p w14:paraId="25315891">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[23] </w:t>
      </w:r>
      <w:r>
        <w:rPr>
          <w:rFonts w:hint="default" w:ascii="Times New Roman" w:hAnsi="Times New Roman" w:cs="Times New Roman" w:eastAsiaTheme="minorEastAsia"/>
          <w:sz w:val="21"/>
          <w:szCs w:val="21"/>
          <w:lang w:val="en-US" w:eastAsia="zh-CN"/>
        </w:rPr>
        <w:t>Troeltsch, Ernst. The Social Teaching of the Christian Churches. Translated by Olive Wyon. New York: Macmillan, 1931.</w:t>
      </w:r>
    </w:p>
    <w:p w14:paraId="6F19E20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[24] </w:t>
      </w:r>
      <w:r>
        <w:rPr>
          <w:rFonts w:hint="default" w:ascii="Times New Roman" w:hAnsi="Times New Roman" w:cs="Times New Roman" w:eastAsiaTheme="minorEastAsia"/>
          <w:sz w:val="21"/>
          <w:szCs w:val="21"/>
          <w:lang w:val="en-US" w:eastAsia="zh-CN"/>
        </w:rPr>
        <w:t>Tu Weiming. Confucian Thought: Selfhood as Creative Transformation. Albany: State University of New York Press, 1985.</w:t>
      </w:r>
    </w:p>
    <w:p w14:paraId="5B3298D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[25] </w:t>
      </w:r>
      <w:r>
        <w:rPr>
          <w:rFonts w:hint="default" w:ascii="Times New Roman" w:hAnsi="Times New Roman" w:cs="Times New Roman" w:eastAsiaTheme="minorEastAsia"/>
          <w:sz w:val="21"/>
          <w:szCs w:val="21"/>
          <w:lang w:val="en-US" w:eastAsia="zh-CN"/>
        </w:rPr>
        <w:t>Weber, Max. The Protestant Ethic and the Spirit of Capitalism. Translated by Talcott Parsons. New York: Charles Scribner's Sons, 1958.</w:t>
      </w:r>
    </w:p>
    <w:p w14:paraId="39B35033">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righ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val="0"/>
          <w:kern w:val="0"/>
          <w:sz w:val="21"/>
          <w:szCs w:val="21"/>
          <w:lang w:val="en-US" w:eastAsia="zh-CN" w:bidi="ar"/>
        </w:rPr>
        <w:t>二、中文专著</w:t>
      </w:r>
    </w:p>
    <w:p w14:paraId="0B3D203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[26] 安乐哲. 儒家角色伦理学：一套特色伦理学词汇[M]. 杭州：浙江人民出版社，2020.</w:t>
      </w:r>
    </w:p>
    <w:p w14:paraId="73FB8B7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[27] 陈来. 中华文明的核心价值：国学流变与传统价值观[M]. 北京：生活·读书·新知三联书店，2015.</w:t>
      </w:r>
    </w:p>
    <w:p w14:paraId="341C117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[28] 陈先达. 马克思主义宗教观研究[M]. 北京：中国人民大学出版社，2018.</w:t>
      </w:r>
    </w:p>
    <w:p w14:paraId="71BF49C2">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[29] 陈宗皋. 宗教工作概论[M]. 北京：宗教文化出版社，2015.</w:t>
      </w:r>
    </w:p>
    <w:p w14:paraId="2B1672E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 段琦. 奋进的历程：中国基督教的本色化[M]. 北京：商务印书馆，2004.</w:t>
      </w:r>
    </w:p>
    <w:p w14:paraId="74BDDBB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[31] 冯今源. 中国伊斯兰教史[M]. 银川：宁夏人民出版社，2012.</w:t>
      </w:r>
    </w:p>
    <w:p w14:paraId="65AEC02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[32] 龚学增. 社会主义与宗教[M]. 北京：宗教文化出版社，2003.</w:t>
      </w:r>
    </w:p>
    <w:p w14:paraId="57A1D38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[33] 李平晔. 基督教中国化研究[M]. 北京：宗教文化出版社，2016.</w:t>
      </w:r>
    </w:p>
    <w:p w14:paraId="094322B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[34] 马桦. 宗教与社会主义社会相适应研究[M]. 北京：民族出版社，2017.</w:t>
      </w:r>
    </w:p>
    <w:p w14:paraId="104F84A6">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[35] 莫幸福. 浙江宗教史[M]. 杭州：浙江人民出版社，2011.</w:t>
      </w:r>
    </w:p>
    <w:p w14:paraId="1B1E1145">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[36] 牟钟鉴. 宗教中国化研究[M]. 北京：宗教文化出版社，2018.</w:t>
      </w:r>
    </w:p>
    <w:p w14:paraId="137193CD">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[37] 唐晓峰. 中国基督教本土化研究[M]. 北京：宗教文化出版社，2017.</w:t>
      </w:r>
    </w:p>
    <w:p w14:paraId="68D8F2D2">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[38] 万俊人. 寻求普世伦理[M]. 北京：商务印书馆，2001.</w:t>
      </w:r>
    </w:p>
    <w:p w14:paraId="29D0E90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[39] 王晓朝. 基督教与帝国文化[M]. 北京：东方出版社，1997.</w:t>
      </w:r>
    </w:p>
    <w:p w14:paraId="265B1BB8">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[40] 王作安. 宗教中国化研究[M]. 北京：宗教文化出版社，2019.</w:t>
      </w:r>
    </w:p>
    <w:p w14:paraId="448FA2C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[41] 徐以骅. 宗教与美国社会[M]. 北京：时事出版社，2004.</w:t>
      </w:r>
    </w:p>
    <w:p w14:paraId="362BB2E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[42] 游斌. 基督教与中国文化[M]. 北京：宗教文化出版社，2018.</w:t>
      </w:r>
    </w:p>
    <w:p w14:paraId="59F9DC4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[43] 余纪元. 德性之镜：孔子与亚里士多德的伦理学[M]. 北京：中国人民大学出版社，2009.</w:t>
      </w:r>
    </w:p>
    <w:p w14:paraId="25B5DD7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[44] 张志刚. 宗教研究指要[M]. 北京：北京大学出版社，2020.</w:t>
      </w:r>
    </w:p>
    <w:p w14:paraId="1BBC4AB6">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[45] 赵敦华. 基督教哲学1500年[M]. 北京：人民出版社，1994.</w:t>
      </w:r>
    </w:p>
    <w:p w14:paraId="2EAB7BA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[46] 中央统战部. 新时代统一战线知识简明读本[M]. 北京：华文出版社，2020.</w:t>
      </w:r>
    </w:p>
    <w:p w14:paraId="37378B6A">
      <w:pPr>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val="0"/>
          <w:kern w:val="0"/>
          <w:sz w:val="21"/>
          <w:szCs w:val="21"/>
          <w:lang w:val="en-US" w:eastAsia="zh-CN" w:bidi="ar"/>
        </w:rPr>
        <w:t>三、中文期刊论文与学位论文（2022-2025年最新成果）</w:t>
      </w:r>
    </w:p>
    <w:p w14:paraId="38038323">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leftChars="0" w:righ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 xml:space="preserve">[47] </w:t>
      </w:r>
      <w:r>
        <w:rPr>
          <w:rFonts w:hint="eastAsia" w:asciiTheme="minorEastAsia" w:hAnsiTheme="minorEastAsia" w:eastAsiaTheme="minorEastAsia" w:cstheme="minorEastAsia"/>
          <w:sz w:val="21"/>
          <w:szCs w:val="21"/>
        </w:rPr>
        <w:t>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leftChars="0" w:righ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napToGrid/>
          <w:kern w:val="2"/>
          <w:sz w:val="21"/>
          <w:szCs w:val="21"/>
          <w:lang w:val="en-US" w:eastAsia="zh-CN" w:bidi="ar"/>
        </w:rPr>
        <w:t xml:space="preserve">[48] </w:t>
      </w:r>
      <w:r>
        <w:rPr>
          <w:rFonts w:hint="eastAsia" w:asciiTheme="minorEastAsia" w:hAnsiTheme="minorEastAsia" w:eastAsiaTheme="minorEastAsia" w:cstheme="minorEastAsia"/>
          <w:sz w:val="21"/>
          <w:szCs w:val="21"/>
        </w:rPr>
        <w:t>陈金羽. Q教会服务队与社会工作融合研究[D]. 福州：福建师范大学，2020.</w:t>
      </w:r>
    </w:p>
    <w:p w14:paraId="430B1E49">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napToGrid/>
          <w:kern w:val="2"/>
          <w:sz w:val="21"/>
          <w:szCs w:val="21"/>
          <w:lang w:val="en-US" w:eastAsia="zh-CN" w:bidi="ar"/>
        </w:rPr>
        <w:t xml:space="preserve">[49] </w:t>
      </w:r>
      <w:r>
        <w:rPr>
          <w:rFonts w:hint="eastAsia" w:asciiTheme="minorEastAsia" w:hAnsiTheme="minorEastAsia" w:eastAsiaTheme="minorEastAsia" w:cstheme="minorEastAsia"/>
          <w:sz w:val="21"/>
          <w:szCs w:val="21"/>
        </w:rPr>
        <w:t>陈琳. 儒家“仁爱”与基督教“圣爱”思想的比较研究[J]. 咸阳师范学院学报，2012，27（10）：167-168.</w:t>
      </w:r>
    </w:p>
    <w:p w14:paraId="11289250">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50</w:t>
      </w:r>
      <w:r>
        <w:rPr>
          <w:rFonts w:hint="eastAsia" w:asciiTheme="minorEastAsia" w:hAnsiTheme="minorEastAsia" w:eastAsiaTheme="minorEastAsia" w:cstheme="minorEastAsia"/>
          <w:sz w:val="21"/>
          <w:szCs w:val="21"/>
        </w:rPr>
        <w:t>]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51</w:t>
      </w:r>
      <w:r>
        <w:rPr>
          <w:rFonts w:hint="eastAsia" w:asciiTheme="minorEastAsia" w:hAnsiTheme="minorEastAsia" w:eastAsiaTheme="minorEastAsia" w:cstheme="minorEastAsia"/>
          <w:sz w:val="21"/>
          <w:szCs w:val="21"/>
        </w:rPr>
        <w:t>] 何虎生，胡竞方. 新中国·新时期·新时代坚持我国宗教中国化的发展历程研究[J]. 世界宗教研究，2020（1）：1-12.</w:t>
      </w:r>
    </w:p>
    <w:p w14:paraId="5C8D9B3F">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 吕臻雨. 泸州教会社会服务实践研究[D]. 成都：四川大学，2019.</w:t>
      </w:r>
    </w:p>
    <w:p w14:paraId="652DF8A9">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 牟钟鉴. 如何深入理解“坚持中国化方向”——学习习总书记讲话的体会[J]. 世界宗教研究，2016（3）：13-18.</w:t>
      </w:r>
    </w:p>
    <w:p w14:paraId="2ACB5C9E">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5</w:t>
      </w:r>
      <w:r>
        <w:rPr>
          <w:rFonts w:hint="eastAsia" w:asciiTheme="minorEastAsia" w:hAnsiTheme="minorEastAsia" w:eastAsiaTheme="minorEastAsia" w:cstheme="minorEastAsia"/>
          <w:sz w:val="21"/>
          <w:szCs w:val="21"/>
        </w:rPr>
        <w:t>] 王思琪. 山东圣公会乡村本色化运动研究（1912-1937）[D]. 济南：山东大学，2017.</w:t>
      </w:r>
    </w:p>
    <w:p w14:paraId="70ED18AF">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napToGrid/>
          <w:kern w:val="2"/>
          <w:sz w:val="21"/>
          <w:szCs w:val="21"/>
          <w:lang w:val="en-US" w:eastAsia="zh-CN" w:bidi="ar"/>
        </w:rPr>
        <w:t xml:space="preserve">[56] </w:t>
      </w:r>
      <w:r>
        <w:rPr>
          <w:rFonts w:hint="eastAsia" w:asciiTheme="minorEastAsia" w:hAnsiTheme="minorEastAsia" w:eastAsiaTheme="minorEastAsia" w:cstheme="minorEastAsia"/>
          <w:sz w:val="21"/>
          <w:szCs w:val="21"/>
        </w:rPr>
        <w:t>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7</w:t>
      </w:r>
      <w:r>
        <w:rPr>
          <w:rFonts w:hint="eastAsia" w:asciiTheme="minorEastAsia" w:hAnsiTheme="minorEastAsia" w:eastAsiaTheme="minorEastAsia" w:cstheme="minorEastAsia"/>
          <w:sz w:val="21"/>
          <w:szCs w:val="21"/>
        </w:rPr>
        <w:t>] 王作安. 宗教与社会主义社会相适应的理论与实践[J]. 中国宗教，2018（5）：4-7.</w:t>
      </w:r>
    </w:p>
    <w:p w14:paraId="48B0C4EC">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8</w:t>
      </w:r>
      <w:r>
        <w:rPr>
          <w:rFonts w:hint="eastAsia" w:asciiTheme="minorEastAsia" w:hAnsiTheme="minorEastAsia" w:eastAsiaTheme="minorEastAsia" w:cstheme="minorEastAsia"/>
          <w:sz w:val="21"/>
          <w:szCs w:val="21"/>
        </w:rPr>
        <w:t>] 习近平. 在全国宗教工作会议上的讲话[N]. 人民日报，2016-04-24（002）.</w:t>
      </w:r>
    </w:p>
    <w:p w14:paraId="50E3B9A8">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9</w:t>
      </w:r>
      <w:r>
        <w:rPr>
          <w:rFonts w:hint="eastAsia" w:asciiTheme="minorEastAsia" w:hAnsiTheme="minorEastAsia" w:eastAsiaTheme="minorEastAsia" w:cstheme="minorEastAsia"/>
          <w:sz w:val="21"/>
          <w:szCs w:val="21"/>
        </w:rPr>
        <w:t>] 习近平. 在全国宗教工作会议上的讲话[N]. 人民日报，2021-12-05（002）.</w:t>
      </w:r>
    </w:p>
    <w:p w14:paraId="154FE3AC">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60</w:t>
      </w:r>
      <w:r>
        <w:rPr>
          <w:rFonts w:hint="eastAsia" w:asciiTheme="minorEastAsia" w:hAnsiTheme="minorEastAsia" w:eastAsiaTheme="minorEastAsia" w:cstheme="minorEastAsia"/>
          <w:sz w:val="21"/>
          <w:szCs w:val="21"/>
        </w:rPr>
        <w:t>] 杨宝安. 儒家仁爱与基督教博爱思想比较研究[D]. 兰州：西北师范大学，2011.</w:t>
      </w:r>
    </w:p>
    <w:p w14:paraId="645EDA50">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61</w:t>
      </w:r>
      <w:r>
        <w:rPr>
          <w:rFonts w:hint="eastAsia" w:asciiTheme="minorEastAsia" w:hAnsiTheme="minorEastAsia" w:eastAsiaTheme="minorEastAsia" w:cstheme="minorEastAsia"/>
          <w:sz w:val="21"/>
          <w:szCs w:val="21"/>
        </w:rPr>
        <w:t>] 杨凤岗. 中国基督徒的社会认同与“叠合身份”困境[J]. 社会，2012，32（4）：1-22.</w:t>
      </w:r>
    </w:p>
    <w:p w14:paraId="1F56E624">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62</w:t>
      </w:r>
      <w:r>
        <w:rPr>
          <w:rFonts w:hint="eastAsia" w:asciiTheme="minorEastAsia" w:hAnsiTheme="minorEastAsia" w:eastAsiaTheme="minorEastAsia" w:cstheme="minorEastAsia"/>
          <w:sz w:val="21"/>
          <w:szCs w:val="21"/>
        </w:rPr>
        <w:t>] 游斌. 深入推进我国宗教中国化，增进“五个认同”[N]. 中国民族报，2022-04-08（005）.</w:t>
      </w:r>
    </w:p>
    <w:p w14:paraId="4792018E">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63</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张志刚. “宗教中国化”义理沉思[J]. 世界宗教研究，2016（3）：1-12.</w:t>
      </w:r>
    </w:p>
    <w:p w14:paraId="52CF5AF6">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张忠成. 基督教伦理与社会主义核心价值观之刍议[C]//基督教中国化神学思想建设第十九次研讨会论文集. 杭州：浙江省基督教两会，2019.</w:t>
      </w:r>
    </w:p>
    <w:p w14:paraId="6C826D0A">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5</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赵天恩. 中国教会史研究[M]//基督教学术（第1辑）. 上海：上海古籍出版社，2002.</w:t>
      </w:r>
    </w:p>
    <w:p w14:paraId="7E9284AE">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6</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7</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8</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中国基督教全国两会. 2024年工作要点[Z]. 2024.</w:t>
      </w:r>
    </w:p>
    <w:p w14:paraId="2016DF9B">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9</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70</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朱全红，张苹英. 儒家“仁爱”伦理与基督教“博爱”伦理思想比较研究[J]. 吉首大学学报（社会科学版），2002，23（4）：53-58.</w:t>
      </w:r>
    </w:p>
    <w:p w14:paraId="5CCAA138">
      <w:pPr>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b/>
          <w:bCs w:val="0"/>
          <w:kern w:val="0"/>
          <w:sz w:val="21"/>
          <w:szCs w:val="21"/>
          <w:lang w:val="en-US" w:eastAsia="zh-CN" w:bidi="ar"/>
        </w:rPr>
      </w:pPr>
      <w:r>
        <w:rPr>
          <w:rFonts w:hint="eastAsia" w:asciiTheme="minorEastAsia" w:hAnsiTheme="minorEastAsia" w:eastAsiaTheme="minorEastAsia" w:cstheme="minorEastAsia"/>
          <w:b/>
          <w:bCs w:val="0"/>
          <w:kern w:val="0"/>
          <w:sz w:val="21"/>
          <w:szCs w:val="21"/>
          <w:lang w:val="en-US" w:eastAsia="zh-CN" w:bidi="ar"/>
        </w:rPr>
        <w:t>四、政策文件与法规</w:t>
      </w:r>
    </w:p>
    <w:p w14:paraId="61533204">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71</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国家宗教事务局. 关于支持宗教界开展公益慈善活动的意见[Z]. 2012.</w:t>
      </w:r>
    </w:p>
    <w:p w14:paraId="12D593BB">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 国家宗教事务局. 宗教团体管理办法[Z]. 2020-01-01.</w:t>
      </w:r>
    </w:p>
    <w:p w14:paraId="3879B1FA">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 国务院. 宗教事务条例[Z]. 2017-08-26.</w:t>
      </w:r>
    </w:p>
    <w:p w14:paraId="6AF7C5CA">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5</w:t>
      </w:r>
      <w:r>
        <w:rPr>
          <w:rFonts w:hint="eastAsia" w:asciiTheme="minorEastAsia" w:hAnsiTheme="minorEastAsia" w:eastAsiaTheme="minorEastAsia" w:cstheme="minorEastAsia"/>
          <w:sz w:val="21"/>
          <w:szCs w:val="21"/>
        </w:rPr>
        <w:t>] 中共中央、国务院. 关于坚持我国宗教中国化方向的意见[Z]. 2021.</w:t>
      </w:r>
    </w:p>
    <w:p w14:paraId="2F25BFC0">
      <w:pPr>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b/>
          <w:bCs w:val="0"/>
          <w:kern w:val="0"/>
          <w:sz w:val="21"/>
          <w:szCs w:val="21"/>
          <w:lang w:val="en-US" w:eastAsia="zh-CN" w:bidi="ar"/>
        </w:rPr>
      </w:pPr>
      <w:r>
        <w:rPr>
          <w:rFonts w:hint="eastAsia" w:asciiTheme="minorEastAsia" w:hAnsiTheme="minorEastAsia" w:eastAsiaTheme="minorEastAsia" w:cstheme="minorEastAsia"/>
          <w:b/>
          <w:bCs w:val="0"/>
          <w:kern w:val="0"/>
          <w:sz w:val="21"/>
          <w:szCs w:val="21"/>
          <w:lang w:val="en-US" w:eastAsia="zh-CN" w:bidi="ar"/>
        </w:rPr>
        <w:t>五、网络资源与新闻报道</w:t>
      </w:r>
    </w:p>
    <w:p w14:paraId="0C5F7344">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6</w:t>
      </w:r>
      <w:r>
        <w:rPr>
          <w:rFonts w:hint="eastAsia" w:asciiTheme="minorEastAsia" w:hAnsiTheme="minorEastAsia" w:eastAsiaTheme="minorEastAsia" w:cstheme="minorEastAsia"/>
          <w:sz w:val="21"/>
          <w:szCs w:val="21"/>
        </w:rPr>
        <w:t xml:space="preserve">] 杭州圣爱康复医院官网. 医院介绍与服务项目[EB/OL].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HYPERLINK "https://www.hzsa.org." </w:instrText>
      </w:r>
      <w:r>
        <w:rPr>
          <w:rFonts w:hint="eastAsia" w:asciiTheme="minorEastAsia" w:hAnsiTheme="minorEastAsia" w:eastAsiaTheme="minorEastAsia" w:cstheme="minorEastAsia"/>
          <w:sz w:val="21"/>
          <w:szCs w:val="21"/>
        </w:rPr>
        <w:fldChar w:fldCharType="separate"/>
      </w:r>
      <w:r>
        <w:rPr>
          <w:rStyle w:val="27"/>
          <w:rFonts w:hint="eastAsia" w:asciiTheme="minorEastAsia" w:hAnsiTheme="minorEastAsia" w:eastAsiaTheme="minorEastAsia" w:cstheme="minorEastAsia"/>
          <w:sz w:val="21"/>
          <w:szCs w:val="21"/>
        </w:rPr>
        <w:t>https://www.hzsa.org.</w:t>
      </w:r>
      <w:r>
        <w:rPr>
          <w:rFonts w:hint="eastAsia" w:asciiTheme="minorEastAsia" w:hAnsiTheme="minorEastAsia" w:eastAsiaTheme="minorEastAsia" w:cstheme="minorEastAsia"/>
          <w:sz w:val="21"/>
          <w:szCs w:val="21"/>
        </w:rPr>
        <w:fldChar w:fldCharType="end"/>
      </w:r>
    </w:p>
    <w:p w14:paraId="7CD1176C">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t>[77] 浙江工商大学马克思主义学院. 省宗教院校思想政治教育指导中心召开马克思主义宗</w:t>
      </w:r>
    </w:p>
    <w:p>
      <w:pPr/>
      <w:r>
        <w:t>[78] 教学研究基地建设座谈会[EB/OL]. 2022-01-19.</w:t>
      </w:r>
    </w:p>
    <w:p w14:paraId="5B44368E">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9</w:t>
      </w:r>
      <w:r>
        <w:rPr>
          <w:rFonts w:hint="eastAsia" w:asciiTheme="minorEastAsia" w:hAnsiTheme="minorEastAsia" w:eastAsiaTheme="minorEastAsia" w:cstheme="minorEastAsia"/>
          <w:sz w:val="21"/>
          <w:szCs w:val="21"/>
        </w:rPr>
        <w:t xml:space="preserve">] 浙江光盐爱心基金会官网. 基金会章程与项目介绍[EB/OL].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HYPERLINK "https://www.zjgy.org." </w:instrText>
      </w:r>
      <w:r>
        <w:rPr>
          <w:rFonts w:hint="eastAsia" w:asciiTheme="minorEastAsia" w:hAnsiTheme="minorEastAsia" w:eastAsiaTheme="minorEastAsia" w:cstheme="minorEastAsia"/>
          <w:sz w:val="21"/>
          <w:szCs w:val="21"/>
        </w:rPr>
        <w:fldChar w:fldCharType="separate"/>
      </w:r>
      <w:r>
        <w:rPr>
          <w:rStyle w:val="27"/>
          <w:rFonts w:hint="eastAsia" w:asciiTheme="minorEastAsia" w:hAnsiTheme="minorEastAsia" w:eastAsiaTheme="minorEastAsia" w:cstheme="minorEastAsia"/>
          <w:sz w:val="21"/>
          <w:szCs w:val="21"/>
        </w:rPr>
        <w:t>https://www.zjgy.org.</w:t>
      </w:r>
      <w:r>
        <w:rPr>
          <w:rFonts w:hint="eastAsia" w:asciiTheme="minorEastAsia" w:hAnsiTheme="minorEastAsia" w:eastAsiaTheme="minorEastAsia" w:cstheme="minorEastAsia"/>
          <w:sz w:val="21"/>
          <w:szCs w:val="21"/>
        </w:rPr>
        <w:fldChar w:fldCharType="end"/>
      </w:r>
    </w:p>
    <w:p w14:paraId="30845C8B">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lang w:val="en-US" w:eastAsia="zh-CN"/>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80</w:t>
      </w:r>
      <w:r>
        <w:rPr>
          <w:rFonts w:hint="eastAsia" w:asciiTheme="minorEastAsia" w:hAnsiTheme="minorEastAsia" w:eastAsiaTheme="minorEastAsia" w:cstheme="minorEastAsia"/>
          <w:sz w:val="21"/>
          <w:szCs w:val="21"/>
        </w:rPr>
        <w:t xml:space="preserve">] 浙江神学院官网. 学院简介与办学理念[EB/OL].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HYPERLINK "https://www.zjtsxy.org." </w:instrText>
      </w:r>
      <w:r>
        <w:rPr>
          <w:rFonts w:hint="eastAsia" w:asciiTheme="minorEastAsia" w:hAnsiTheme="minorEastAsia" w:eastAsiaTheme="minorEastAsia" w:cstheme="minorEastAsia"/>
          <w:sz w:val="21"/>
          <w:szCs w:val="21"/>
        </w:rPr>
        <w:fldChar w:fldCharType="separate"/>
      </w:r>
      <w:r>
        <w:rPr>
          <w:rStyle w:val="27"/>
          <w:rFonts w:hint="eastAsia" w:asciiTheme="minorEastAsia" w:hAnsiTheme="minorEastAsia" w:eastAsiaTheme="minorEastAsia" w:cstheme="minorEastAsia"/>
          <w:sz w:val="21"/>
          <w:szCs w:val="21"/>
        </w:rPr>
        <w:t>https://www.zjtsxy.org.</w:t>
      </w:r>
      <w:r>
        <w:rPr>
          <w:rFonts w:hint="eastAsia" w:asciiTheme="minorEastAsia" w:hAnsiTheme="minorEastAsia" w:eastAsiaTheme="minorEastAsia" w:cstheme="minorEastAsia"/>
          <w:sz w:val="21"/>
          <w:szCs w:val="21"/>
        </w:rPr>
        <w:fldChar w:fldCharType="end"/>
      </w:r>
      <w:r>
        <w:rPr>
          <w:rFonts w:hint="eastAsia"/>
          <w:lang w:val="en-US" w:eastAsia="zh-CN"/>
        </w:rPr>
        <w:br w:type="page"/>
      </w:r>
    </w:p>
    <w:p w14:paraId="679E75FB">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299" w:name="_Toc1393745819"/>
      <w:bookmarkStart w:id="300" w:name="_Toc760"/>
      <w:bookmarkStart w:id="301" w:name="_Toc5632"/>
      <w:bookmarkStart w:id="302" w:name="_Toc14918"/>
      <w:bookmarkStart w:id="303" w:name="_Toc961934159"/>
      <w:bookmarkStart w:id="304" w:name="_Toc2089466261"/>
      <w:bookmarkStart w:id="305" w:name="_Toc5919"/>
      <w:bookmarkStart w:id="306" w:name="_Toc22685"/>
      <w:bookmarkStart w:id="307" w:name="_Toc16346"/>
      <w:bookmarkStart w:id="308" w:name="_Toc30436"/>
      <w:r>
        <w:rPr>
          <w:rFonts w:hint="eastAsia"/>
        </w:rPr>
        <w:t>附</w:t>
      </w:r>
      <w:r>
        <w:t xml:space="preserve"> </w:t>
      </w:r>
      <w:r>
        <w:rPr>
          <w:rFonts w:hint="eastAsia"/>
        </w:rPr>
        <w:t>录</w:t>
      </w:r>
      <w:bookmarkEnd w:id="299"/>
      <w:bookmarkEnd w:id="300"/>
      <w:bookmarkEnd w:id="301"/>
      <w:bookmarkEnd w:id="302"/>
      <w:bookmarkEnd w:id="303"/>
      <w:bookmarkEnd w:id="304"/>
      <w:bookmarkEnd w:id="305"/>
      <w:bookmarkEnd w:id="306"/>
    </w:p>
    <w:p w14:paraId="29BD481E">
      <w:pPr>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309" w:name="_Toc17303"/>
      <w:bookmarkStart w:id="310" w:name="_Toc13764"/>
      <w:bookmarkStart w:id="311" w:name="_Toc13564"/>
      <w:bookmarkStart w:id="312" w:name="_Toc32470"/>
      <w:bookmarkStart w:id="313" w:name="_Toc18174"/>
      <w:bookmarkStart w:id="314" w:name="_Toc20637"/>
      <w:r>
        <w:rPr>
          <w:rFonts w:hint="eastAsia" w:ascii="黑体" w:hAnsi="黑体" w:eastAsia="黑体" w:cs="黑体"/>
          <w:sz w:val="30"/>
          <w:szCs w:val="30"/>
          <w:lang w:val="en-US" w:eastAsia="zh-CN"/>
        </w:rPr>
        <w:t>一、致 谢</w:t>
      </w:r>
      <w:bookmarkEnd w:id="307"/>
      <w:bookmarkEnd w:id="308"/>
      <w:bookmarkEnd w:id="309"/>
      <w:bookmarkEnd w:id="310"/>
      <w:bookmarkEnd w:id="311"/>
      <w:bookmarkEnd w:id="312"/>
      <w:bookmarkEnd w:id="313"/>
      <w:bookmarkEnd w:id="314"/>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双通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人才，学术研究必须始终坚持正确的政治方向，将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五个认同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内化于心、外化于行，在教义诠释中自觉融入中华优秀传统文化，以社会主义核心价值观引领信众，做到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政治上靠得住、宗教上有造诣、品德上能服众、关键时起作用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要感激浙江工商大学给予的良好研究环境与资源。学校图书馆中有诸多藏书，存有海量电子资源，这给我的文献调研带来很大的便捷，从而保证了得以顺利开展。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我还要谢谢我的家人，他们给予我无尽的爱与支持，这成为我持续前行的动力源泉。在我投身于研究和写作期间，他们怀着极大的耐心来包容我、体谅我，从而使得我得以专心从事学术探究活动。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default" w:ascii="Times New Roman" w:hAnsi="Times New Roman" w:eastAsia="宋体" w:cs="Times New Roman"/>
          <w:sz w:val="24"/>
          <w:szCs w:val="24"/>
        </w:rPr>
      </w:pPr>
      <w:r>
        <w:rPr>
          <w:rFonts w:hint="eastAsia" w:asciiTheme="minorEastAsia" w:hAnsiTheme="minorEastAsia" w:eastAsiaTheme="minorEastAsia" w:cstheme="minorEastAsia"/>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bidi w:val="0"/>
        <w:adjustRightInd w:val="0"/>
        <w:snapToGrid w:val="0"/>
        <w:ind w:left="0" w:leftChars="0" w:firstLine="561" w:firstLineChars="200"/>
        <w:textAlignment w:val="auto"/>
        <w:rPr>
          <w:rFonts w:hint="eastAsia"/>
          <w:b/>
          <w:bCs/>
          <w:sz w:val="28"/>
          <w:szCs w:val="28"/>
        </w:rPr>
        <w:sectPr>
          <w:headerReference r:id="rId10" w:type="default"/>
          <w:footerReference r:id="rId11"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315" w:name="_Toc5261"/>
      <w:bookmarkStart w:id="316" w:name="_Toc21851"/>
      <w:bookmarkStart w:id="317" w:name="_Toc9970"/>
      <w:bookmarkStart w:id="318" w:name="_Toc12901"/>
      <w:bookmarkStart w:id="319" w:name="_Toc25672"/>
      <w:bookmarkStart w:id="320" w:name="_Toc25604"/>
      <w:r>
        <w:rPr>
          <w:rFonts w:hint="eastAsia" w:ascii="黑体" w:hAnsi="黑体" w:eastAsia="黑体" w:cs="黑体"/>
          <w:sz w:val="30"/>
          <w:szCs w:val="30"/>
          <w:lang w:val="en-US" w:eastAsia="zh-CN"/>
        </w:rPr>
        <w:t>二、论文原创性声明内容</w:t>
      </w:r>
      <w:bookmarkEnd w:id="315"/>
      <w:bookmarkEnd w:id="316"/>
      <w:bookmarkEnd w:id="317"/>
      <w:bookmarkEnd w:id="318"/>
      <w:bookmarkEnd w:id="319"/>
      <w:bookmarkEnd w:id="320"/>
    </w:p>
    <w:p w14:paraId="065073FA">
      <w:pPr>
        <w:pageBreakBefore w:val="0"/>
        <w:kinsoku/>
        <w:wordWrap/>
        <w:overflowPunct/>
        <w:topLinePunct w:val="0"/>
        <w:bidi w:val="0"/>
        <w:adjustRightInd w:val="0"/>
        <w:snapToGrid w:val="0"/>
        <w:ind w:firstLine="480" w:firstLineChars="200"/>
        <w:textAlignment w:val="auto"/>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321" w:name="_Toc27173"/>
      <w:bookmarkStart w:id="322" w:name="_Toc81"/>
      <w:bookmarkStart w:id="323" w:name="_Toc9206"/>
      <w:bookmarkStart w:id="324" w:name="_Toc28213"/>
      <w:bookmarkStart w:id="325" w:name="_Toc11939"/>
      <w:bookmarkStart w:id="326" w:name="_Toc29684"/>
      <w:r>
        <w:rPr>
          <w:rFonts w:hint="eastAsia" w:ascii="黑体" w:hAnsi="黑体" w:eastAsia="黑体" w:cs="黑体"/>
          <w:sz w:val="30"/>
          <w:szCs w:val="30"/>
          <w:lang w:val="en-US" w:eastAsia="zh-CN"/>
        </w:rPr>
        <w:t>三、附 件</w:t>
      </w:r>
      <w:bookmarkEnd w:id="321"/>
      <w:bookmarkEnd w:id="322"/>
      <w:bookmarkEnd w:id="323"/>
      <w:bookmarkEnd w:id="324"/>
      <w:bookmarkEnd w:id="325"/>
      <w:bookmarkEnd w:id="326"/>
    </w:p>
    <w:p w14:paraId="34D31A10">
      <w:pPr>
        <w:pageBreakBefore w:val="0"/>
        <w:kinsoku/>
        <w:wordWrap/>
        <w:overflowPunct/>
        <w:topLinePunct w:val="0"/>
        <w:bidi w:val="0"/>
        <w:adjustRightInd w:val="0"/>
        <w:snapToGrid w:val="0"/>
        <w:ind w:firstLine="480" w:firstLineChars="200"/>
        <w:textAlignment w:val="auto"/>
        <w:rPr>
          <w:rFonts w:hint="eastAsia"/>
          <w:lang w:val="en-US" w:eastAsia="zh-CN"/>
        </w:rPr>
      </w:pPr>
      <w:r>
        <w:rPr>
          <w:rFonts w:hint="eastAsia"/>
          <w:lang w:val="en-US" w:eastAsia="zh-CN"/>
        </w:rPr>
        <w:t>[单击此处输入附件内容]</w:t>
      </w:r>
    </w:p>
    <w:p w14:paraId="495DCB43">
      <w:pPr>
        <w:pageBreakBefore w:val="0"/>
        <w:kinsoku/>
        <w:wordWrap/>
        <w:overflowPunct/>
        <w:topLinePunct w:val="0"/>
        <w:bidi w:val="0"/>
        <w:adjustRightInd w:val="0"/>
        <w:snapToGrid w:val="0"/>
        <w:ind w:firstLine="480" w:firstLineChars="200"/>
        <w:textAlignment w:val="auto"/>
        <w:rPr>
          <w:rFonts w:hint="eastAsia"/>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altName w:val="仿宋-简"/>
    <w:panose1 w:val="00000000000000000000"/>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92">
    <w:p>
      <w:pPr>
        <w:spacing w:line="360" w:lineRule="auto"/>
        <w:ind w:firstLine="480"/>
      </w:pPr>
      <w:r>
        <w:separator/>
      </w:r>
    </w:p>
  </w:footnote>
  <w:footnote w:type="continuationSeparator" w:id="193">
    <w:p>
      <w:pPr>
        <w:spacing w:line="360" w:lineRule="auto"/>
        <w:ind w:firstLine="480"/>
      </w:pPr>
      <w:r>
        <w:continuationSeparator/>
      </w:r>
    </w:p>
  </w:footnote>
  <w:footnote w:id="0">
    <w:p w14:paraId="2B91C3C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习近平：《在全国宗教工作会议上的讲话》，《人民日报》2016年4月24日，第2版。</w:t>
      </w:r>
    </w:p>
  </w:footnote>
  <w:footnote w:id="1">
    <w:p w14:paraId="1F9197B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2">
    <w:p w14:paraId="470090F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王伟光：《不断增进"五个认同" 深入推进我国宗教中国化》，《人民政协报》2022年4月14日，第10版。</w:t>
      </w:r>
    </w:p>
  </w:footnote>
  <w:footnote w:id="3">
    <w:p w14:paraId="394F3E0F">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王伟光：《不断增进"五个认同" 深入推进我国宗教中国化》，《人民政协报》2022年4月14日，第10版。</w:t>
      </w:r>
    </w:p>
  </w:footnote>
  <w:footnote w:id="4">
    <w:p w14:paraId="2222D9A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游斌：《深入推进我国宗教中国化，增进"五个认同"》，《中国民族报》2022年4月8日，第5版。</w:t>
      </w:r>
    </w:p>
  </w:footnote>
  <w:footnote w:id="5">
    <w:p w14:paraId="2A5E1C2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张志刚：《"宗教中国化"义理沉思》，《世界宗教研究》2016年第3期，第1-12页。</w:t>
      </w:r>
    </w:p>
  </w:footnote>
  <w:footnote w:id="6">
    <w:p w14:paraId="1D85FF2C">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牟钟鉴：《如何深入理解"坚持中国化方向"——学习习总书记讲话的体会》，《世界宗教研究》2016年第3期，第13-18页。</w:t>
      </w:r>
    </w:p>
  </w:footnote>
  <w:footnote w:id="7">
    <w:p w14:paraId="7423E9D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何虎生、胡竞方：《新中国·新时期·新时代坚持我国宗教中国化的发展历程研究》，《世界宗教研究》2020年第1期，第1-12页。</w:t>
      </w:r>
    </w:p>
  </w:footnote>
  <w:footnote w:id="8">
    <w:p w14:paraId="2B5D75A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9">
    <w:p w14:paraId="1509AE3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段琦：《奋进的历程：中国基督教的本色化》，北京：商务印书馆，2004年，第345页。</w:t>
      </w:r>
    </w:p>
  </w:footnote>
  <w:footnote w:id="10">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11">
    <w:p w14:paraId="0AC96848">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国务院：《宗教事务条例》，2017年8月26日公布，第41条、第44条。</w:t>
      </w:r>
    </w:p>
  </w:footnote>
  <w:footnote w:id="12">
    <w:p w14:paraId="4D067DB9">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Stark, Rodney, and Roger Finke, Acts of Faith: Explaining the Human Side of Religion, Berkeley: University of California Press, 2000, pp. 193-218.</w:t>
      </w:r>
    </w:p>
  </w:footnote>
  <w:footnote w:id="13">
    <w:p w14:paraId="6F9DD3BC">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Nygren, Anders, Agape and Eros: The Christian Idea of Love, Chicago: University of Chicago Press, 1982, pp. 45-67.</w:t>
      </w:r>
    </w:p>
  </w:footnote>
  <w:footnote w:id="14">
    <w:p w14:paraId="18A31287">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Aquinas, Thomas, Summa Theologica, II-II, Q.23, a.1, translated by Fathers of the English Dominican Province, London: Burns Oates &amp; Washbourne, 1912-1936, Vol. 24, p. 11.</w:t>
      </w:r>
    </w:p>
  </w:footnote>
  <w:footnote w:id="15">
    <w:p w14:paraId="14F1940A">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Pope Benedict XVI, Deus Caritas Est (Encyclical Letter), Vatican: Libreria Editrice Vaticana, 2005, nos. 1-3, pp. 5-9.</w:t>
      </w:r>
    </w:p>
  </w:footnote>
  <w:footnote w:id="16">
    <w:p w14:paraId="4FBE573F">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杜维明：《儒家思想：以创造转化为自我认同》，北京：生活·读书·新知三联书店，2013年，第156-178页。</w:t>
      </w:r>
    </w:p>
  </w:footnote>
  <w:footnote w:id="17">
    <w:p w14:paraId="563189E9">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Ames, Roger T., and Henry Rosemont Jr., trans., The Analects of Confucius: A Philosophical Translation, New York: Ballantine Books, 1998, pp. 48-52.</w:t>
      </w:r>
    </w:p>
  </w:footnote>
  <w:footnote w:id="18">
    <w:p w14:paraId="4D48DB51">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Küng, Hans, and Julia Ching, Christianity and Chinese Religions, New York: Doubleday, 1989, pp. 67-89.</w:t>
      </w:r>
    </w:p>
  </w:footnote>
  <w:footnote w:id="19">
    <w:p w14:paraId="2991634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朱全红、张苹英：《儒家"仁爱"伦理与基督教"博爱"伦理思想比较研究》，《吉首大学学报（社会科学版）》2002年第4期，第53-58页。</w:t>
      </w:r>
    </w:p>
  </w:footnote>
  <w:footnote w:id="20">
    <w:p w14:paraId="3F0EE0C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杨宝安：《儒家仁爱与基督教博爱思想比较研究》，西北师范大学硕士学位论文，2011年，第45页。</w:t>
      </w:r>
    </w:p>
  </w:footnote>
  <w:footnote w:id="21">
    <w:p w14:paraId="3B8C619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黄勇：《儒家仁爱观与全球伦理：兼论基督教对儒家的批评》，《中国哲学史》2019年第2期，第5-14页。</w:t>
      </w:r>
    </w:p>
  </w:footnote>
  <w:footnote w:id="22">
    <w:p w14:paraId="74CF9368">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Casanova, José, Public Religions in the Modern World, Chicago: University of Chicago Press, 1994, pp. 211-234.</w:t>
      </w:r>
    </w:p>
  </w:footnote>
  <w:footnote w:id="23">
    <w:p w14:paraId="3D55169F">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Bellah, Robert N., Habits of the Heart: Individualism and Commitment in American Life, Berkeley: University of California Press, 1985, pp. 153-167.</w:t>
      </w:r>
    </w:p>
  </w:footnote>
  <w:footnote w:id="24">
    <w:p w14:paraId="7054CA2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Troeltsch, Ernst, The Social Teaching of the Christian Churches, translated by Olive Wyon, New York: Macmillan, 1931, Vol. 1, pp. 331-345.</w:t>
      </w:r>
    </w:p>
  </w:footnote>
  <w:footnote w:id="25">
    <w:p w14:paraId="5BB80EA8">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Weber, Max, The Protestant Ethic and the Spirit of Capitalism, translated by Talcott Parsons, New York: Charles Scribner's Sons, 1958, pp. 90-110.</w:t>
      </w:r>
    </w:p>
  </w:footnote>
  <w:footnote w:id="26">
    <w:p w14:paraId="6316CBAC">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Niebuhr, H. Richard, Christ and Culture, New York: Harper &amp; Row, 1951, pp. 39-44.</w:t>
      </w:r>
    </w:p>
  </w:footnote>
  <w:footnote w:id="27">
    <w:p w14:paraId="1A2DF40A">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 pp. 3-35.</w:t>
      </w:r>
    </w:p>
  </w:footnote>
  <w:footnote w:id="28">
    <w:p w14:paraId="61828E60">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 pp. 15-28.</w:t>
      </w:r>
    </w:p>
  </w:footnote>
  <w:footnote w:id="29">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30">
    <w:p w14:paraId="61F27EB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牟钟鉴：《如何深入理解</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坚持中国化方向</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——学习习总书记讲话的体会》，《世界宗教研究》2016年第3期，第13-18页。</w:t>
      </w:r>
    </w:p>
  </w:footnote>
  <w:footnote w:id="31">
    <w:p w14:paraId="56855D3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王作安：《宗教与社会主义社会相适应的理论与实践》，《中国宗教》2018年第5期，第4-7页。</w:t>
      </w:r>
    </w:p>
  </w:footnote>
  <w:footnote w:id="32">
    <w:p w14:paraId="276184C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段琦：《奋进的历程：中国基督教的本色化》，北京：商务印书馆，2004年，第278-290页。</w:t>
      </w:r>
    </w:p>
  </w:footnote>
  <w:footnote w:id="33">
    <w:p w14:paraId="556DA0B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唐晓峰：《中国基督教本土化研究》，北京：宗教文化出版社，2017年，第156-167页。</w:t>
      </w:r>
    </w:p>
  </w:footnote>
  <w:footnote w:id="34">
    <w:p w14:paraId="67D0BBB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徐以骅：《宗教与国际关系》，载徐以骅主编：《宗教与美国社会》，北京：时事出版社，2004年，第1-20页。</w:t>
      </w:r>
    </w:p>
  </w:footnote>
  <w:footnote w:id="35">
    <w:p w14:paraId="65A02CB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游斌：《基督教与中国文化》，北京：宗教文化出版社，2018年，第89-102页。</w:t>
      </w:r>
    </w:p>
  </w:footnote>
  <w:footnote w:id="36">
    <w:p w14:paraId="416712E8">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陈宗皋、马桦：《以社会主义核心价值观引领宗教工作的理论与实践》，《中国宗教》2019年第3期，第22-25页。</w:t>
      </w:r>
    </w:p>
  </w:footnote>
  <w:footnote w:id="37">
    <w:p w14:paraId="771CED8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李平晔：《基督教中国化研究》，北京：宗教文化出版社，2016年，第201-215页。</w:t>
      </w:r>
    </w:p>
  </w:footnote>
  <w:footnote w:id="38">
    <w:p w14:paraId="4460217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赵敦华：《基督教哲学1500年》，北京：人民出版社，1994年，第456-467页。</w:t>
      </w:r>
    </w:p>
  </w:footnote>
  <w:footnote w:id="39">
    <w:p w14:paraId="5BCF3A3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中国基督教全国两会：《深入推进我国基督教中国化五年工作规划纲要（2023-2027年）》，2023年，第5页。</w:t>
      </w:r>
    </w:p>
  </w:footnote>
  <w:footnote w:id="40">
    <w:p w14:paraId="2A5D2A9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中国基督教全国两会：《2024年工作要点》，2024年，第3页。</w:t>
      </w:r>
    </w:p>
  </w:footnote>
  <w:footnote w:id="41">
    <w:p w14:paraId="4993476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曹正勇：《从谢颂羔汉译〈天路历程〉看基督教经典的中国化实践》，《世界宗教研究》2024年（待刊）。</w:t>
      </w:r>
    </w:p>
  </w:footnote>
  <w:footnote w:id="42">
    <w:p w14:paraId="26B1E16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赵卫红：《将</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四史</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教育融入基督教神学教育 推动基督教中国化走深走实》，《中国宗教》2023年第5期，第42-44页。</w:t>
      </w:r>
    </w:p>
  </w:footnote>
  <w:footnote w:id="43">
    <w:p w14:paraId="4504DC8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韩雪莉：《社会主义核心价值观引领我国伊斯兰教中国化的当代实践与启示》，《中国宗教》2024年第3期，第56-58页。</w:t>
      </w:r>
    </w:p>
  </w:footnote>
  <w:footnote w:id="44">
    <w:p w14:paraId="3C1DA50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《中国基督教研究》近年相关论文，JRCC, 2023-2024.</w:t>
      </w:r>
    </w:p>
  </w:footnote>
  <w:footnote w:id="45">
    <w:p w14:paraId="5E14B56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王思琪：《山东圣公会乡村本色化运动研究（1912-1937）》，山东大学硕士学位论文，2017年，第67页。</w:t>
      </w:r>
    </w:p>
  </w:footnote>
  <w:footnote w:id="46">
    <w:p w14:paraId="260EE3B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吕臻雨：《泸州教会社会服务实践研究》，四川大学硕士学位论文，2019年，第89页。</w:t>
      </w:r>
    </w:p>
  </w:footnote>
  <w:footnote w:id="47">
    <w:p w14:paraId="624B493F">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陈金羽：《Q教会服务队与社会工作融合研究》，福建师范大学硕士学位论文，2020年，第56页。</w:t>
      </w:r>
    </w:p>
  </w:footnote>
  <w:footnote w:id="48">
    <w:p w14:paraId="193FD0F6">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《圣经·马太福音》22:37-39，中文和合本。</w:t>
      </w:r>
    </w:p>
  </w:footnote>
  <w:footnote w:id="49">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0">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1">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2">
    <w:p w14:paraId="2BEF19D5">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刘耘华：《诠释的圆环：明末清初传教士对儒家经典的解释及其本土回应》，北京：北京大学出版社，2005年，第45-78页。</w:t>
      </w:r>
    </w:p>
  </w:footnote>
  <w:footnote w:id="53">
    <w:p w14:paraId="4FA75FF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同上，第56页</w:t>
      </w:r>
    </w:p>
  </w:footnote>
  <w:footnote w:id="54">
    <w:p w14:paraId="2E26EF8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朱全红、张苹英：《儒家"仁爱"伦理与基督教"博爱"伦理思想比较研究》，《吉首大学学报（社会科学版）》2002年第4期，第53页。</w:t>
      </w:r>
    </w:p>
  </w:footnote>
  <w:footnote w:id="55">
    <w:p w14:paraId="732E022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赵天恩：《中国教会史研究》，载《基督教学术》第1辑，上海：上海古籍出版社，2002年，第23页。</w:t>
      </w:r>
    </w:p>
  </w:footnote>
  <w:footnote w:id="56">
    <w:p w14:paraId="16F5B7C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段琦：《奋进的历程：中国基督教的本色化》，第312页。</w:t>
      </w:r>
    </w:p>
  </w:footnote>
  <w:footnote w:id="57">
    <w:p w14:paraId="1E5B3895">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吕臻雨：《泸州教会社会服务实践研究》，第89页。</w:t>
      </w:r>
    </w:p>
  </w:footnote>
  <w:footnote w:id="58">
    <w:p w14:paraId="3BC2F9E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杨宝安：《儒家仁爱与基督教博爱思想比较研究》，第78页。</w:t>
      </w:r>
    </w:p>
  </w:footnote>
  <w:footnote w:id="59">
    <w:p w14:paraId="5532681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陈先达：《马克思主义宗教观研究》，北京：中国人民大学出版社，2018年，第134页。</w:t>
      </w:r>
    </w:p>
  </w:footnote>
  <w:footnote w:id="60">
    <w:p w14:paraId="0F6057BC">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龚学增：《社会主义与宗教》，北京：宗教文化出版社，2003年，第89页。</w:t>
      </w:r>
    </w:p>
  </w:footnote>
  <w:footnote w:id="61">
    <w:p w14:paraId="03ACECF9">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何虎生、胡竞方：《新中国·新时期·新时代坚持我国宗教中国化的发展历程研究》，《世界宗教研究》2020年第1期，第8页。</w:t>
      </w:r>
    </w:p>
  </w:footnote>
  <w:footnote w:id="62">
    <w:p w14:paraId="43AA77F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Bhabha, Homi K., The Location of Culture, pp. 102-122.</w:t>
      </w:r>
    </w:p>
  </w:footnote>
  <w:footnote w:id="63">
    <w:p w14:paraId="4E75111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刘耘华：《诠释的圆环》，第67页。</w:t>
      </w:r>
    </w:p>
  </w:footnote>
  <w:footnote w:id="64">
    <w:p w14:paraId="4D5FDB96">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Rawls, John, Political Liberalism, pp. 133-172.</w:t>
      </w:r>
    </w:p>
  </w:footnote>
  <w:footnote w:id="65">
    <w:p w14:paraId="6929A7C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万俊人：《寻求普世伦理》，北京：商务印书馆，2001年，第234-267页。</w:t>
      </w:r>
    </w:p>
  </w:footnote>
  <w:footnote w:id="66">
    <w:p w14:paraId="42C5EDC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Tillich, Paul, Systematic Theology, Vol. 1, translated by Gong Shusen et al., Taipei: Taiwan Southeast Asia Seminary, 1993, p. 156.</w:t>
      </w:r>
    </w:p>
  </w:footnote>
  <w:footnote w:id="67">
    <w:p w14:paraId="75BC44D5">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pp. 3-35.</w:t>
      </w:r>
    </w:p>
  </w:footnote>
  <w:footnote w:id="68">
    <w:p w14:paraId="57171030">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pp. 15-28.</w:t>
      </w:r>
    </w:p>
  </w:footnote>
  <w:footnote w:id="69">
    <w:p w14:paraId="7A878823">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Berger, Peter L., The Sacred Canopy: Elements of a Sociological Theory of Religion, New York: Doubleday, 1967, pp. 107-113.</w:t>
      </w:r>
    </w:p>
  </w:footnote>
  <w:footnote w:id="70">
    <w:p w14:paraId="34250378">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王思琪：《山东圣公会乡村本色化运动研究（1912-1937）》，山东大学硕士学位论文，2017年，第67页。</w:t>
      </w:r>
    </w:p>
  </w:footnote>
  <w:footnote w:id="71">
    <w:p w14:paraId="1CC05E9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黄勇：《儒家仁爱观与全球伦理：兼论基督教对儒家的批评》，《中国哲学史》2019年第2期，第9页。</w:t>
      </w:r>
    </w:p>
  </w:footnote>
  <w:footnote w:id="72">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3">
    <w:p w14:paraId="597212D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吕臻雨：《泸州教会社会服务实践研究》，第102页。</w:t>
      </w:r>
    </w:p>
  </w:footnote>
  <w:footnote w:id="74">
    <w:p w14:paraId="7F64708E">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Hauerwas, Stanley, A Community of Character: Toward a Constructive Christian Social Ethic, Notre Dame: University of Notre Dame Press, 1981, pp. 1-23.</w:t>
      </w:r>
    </w:p>
  </w:footnote>
  <w:footnote w:id="75">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6">
    <w:p w14:paraId="77E37D75">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Bhabha, Homi K., The Location of Culture, pp. 102-122.</w:t>
      </w:r>
    </w:p>
  </w:footnote>
  <w:footnote w:id="77">
    <w:p w14:paraId="3ED6B83E">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刘耘华：《诠释的圆环》，第78页。</w:t>
      </w:r>
    </w:p>
  </w:footnote>
  <w:footnote w:id="78">
    <w:p w14:paraId="3742E29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Ames, Roger T., and Henry Rosemont Jr., trans., The Analects of Confucius, pp. 48-52.</w:t>
      </w:r>
    </w:p>
  </w:footnote>
  <w:footnote w:id="79">
    <w:p w14:paraId="2EBFCF5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王思琪：《山东圣公会乡村本色化运动研究（1912-1937）》，第89页。</w:t>
      </w:r>
    </w:p>
  </w:footnote>
  <w:footnote w:id="80">
    <w:p w14:paraId="4533420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吕臻雨：《泸州教会社会服务实践研究》，第115页。</w:t>
      </w:r>
    </w:p>
  </w:footnote>
  <w:footnote w:id="81">
    <w:p w14:paraId="3B76206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陈来：《中华文明的核心价值：国学流变与传统价值观》，北京：生活·读书·新知三联书店，2015年，第45页。</w:t>
      </w:r>
    </w:p>
  </w:footnote>
  <w:footnote w:id="82">
    <w:p w14:paraId="57DB4EA4">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黄勇：《儒家仁爱观与全球伦理：兼论基督教对儒家的批评》，《中国哲学史》2019年第2期，第12页。</w:t>
      </w:r>
    </w:p>
  </w:footnote>
  <w:footnote w:id="83">
    <w:p w14:paraId="4F4CA42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杨凤岗：《中国基督徒的社会认同与"叠合身份"困境》，《社会》2012年第4期，第1-22页。</w:t>
      </w:r>
    </w:p>
  </w:footnote>
  <w:footnote w:id="84">
    <w:p w14:paraId="47B42C7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陈金羽：《Q教会服务队与社会工作融合研究》，第56页。</w:t>
      </w:r>
    </w:p>
  </w:footnote>
  <w:footnote w:id="85">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6">
    <w:p w14:paraId="7BB74800">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p. 22.</w:t>
      </w:r>
    </w:p>
  </w:footnote>
  <w:footnote w:id="87">
    <w:p w14:paraId="7D97415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浙江省基督教两会：《基督教中国化神学思想建设第十九次研讨会综述》，2019年12月。</w:t>
      </w:r>
    </w:p>
  </w:footnote>
  <w:footnote w:id="88">
    <w:p w14:paraId="766ADB6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张忠成：《基督教伦理与社会主义核心价值观之刍议》，载《基督教中国化神学思想建设第十九次研讨会论文集》，杭州：浙江省基督教两会，2019年，第23-28页。</w:t>
      </w:r>
    </w:p>
  </w:footnote>
  <w:footnote w:id="89">
    <w:p w14:paraId="700B9A7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莫幸福：《坚持宗教中国化方向提升治理水平》，浙江工商大学马克思主义学院讲座资料，2022年。</w:t>
      </w:r>
    </w:p>
  </w:footnote>
  <w:footnote w:id="90">
    <w:p w14:paraId="6E0FA485">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莫幸福：《浙江宗教史》，杭州：浙江人民出版社，2011年，第345-367页。</w:t>
      </w:r>
    </w:p>
  </w:footnote>
  <w:footnote w:id="91">
    <w:p w14:paraId="789294B5">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92">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93">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94">
    <w:p w14:paraId="77F9C690">
      <w:pPr>
        <w:keepNext w:val="0"/>
        <w:keepLines w:val="0"/>
        <w:widowControl/>
        <w:suppressLineNumbers w:val="0"/>
        <w:jc w:val="left"/>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5">
    <w:p w14:paraId="2758665A">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rPr>
        <w:rFonts w:hint="eastAsia"/>
        <w:lang w:val="en-US" w:eastAsia="zh-CN"/>
      </w:rPr>
      <w:t>[双</w:t>
    </w:r>
    <w:r>
      <w:rPr>
        <w:rFonts w:hint="default"/>
        <w:lang w:val="en-US" w:eastAsia="zh-CN"/>
      </w:rPr>
      <w:t>击此处输入论文</w:t>
    </w:r>
    <w:r>
      <w:rPr>
        <w:rFonts w:hint="eastAsia"/>
        <w:lang w:val="en-US" w:eastAsia="zh-CN"/>
      </w:rPr>
      <w:t>标题]</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92"/>
    <w:footnote w:id="19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FCFF39"/>
    <w:rsid w:val="77FF289B"/>
    <w:rsid w:val="78CE2999"/>
    <w:rsid w:val="78CF226D"/>
    <w:rsid w:val="799F7E92"/>
    <w:rsid w:val="7A401675"/>
    <w:rsid w:val="7A7F0810"/>
    <w:rsid w:val="7B6C6499"/>
    <w:rsid w:val="7C06069C"/>
    <w:rsid w:val="7C61721C"/>
    <w:rsid w:val="7CBF0CD9"/>
    <w:rsid w:val="7CFB73B5"/>
    <w:rsid w:val="7D3A75BA"/>
    <w:rsid w:val="7D4A63E6"/>
    <w:rsid w:val="7D6451DA"/>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EA5FA46B"/>
    <w:rsid w:val="EAAF8A68"/>
    <w:rsid w:val="EBFF1325"/>
    <w:rsid w:val="ED7666DF"/>
    <w:rsid w:val="EEDD2370"/>
    <w:rsid w:val="EFBE85BB"/>
    <w:rsid w:val="EFE99A5D"/>
    <w:rsid w:val="F2FDC5E2"/>
    <w:rsid w:val="F7ED9DA4"/>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611</Words>
  <Characters>845</Characters>
  <Lines>1</Lines>
  <Paragraphs>1</Paragraphs>
  <TotalTime>1</TotalTime>
  <ScaleCrop>false</ScaleCrop>
  <LinksUpToDate>false</LinksUpToDate>
  <CharactersWithSpaces>1022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2024-02-06T08:52:00Z</dcterms:created>
  <dc:creator>勤策</dc:creator>
  <cp:lastModifiedBy>子夜LOVES7</cp:lastModifiedBy>
  <dcterms:modified xsi:type="dcterms:W3CDTF">2026-06-04T22:58:24Z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3DE8C30626DC187293D51C6A8FAA11B5_43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