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年度嘉兴市教育系统首席信息官培训班项目总结"/>
    <w:p>
      <w:pPr>
        <w:pStyle w:val="3"/>
      </w:pPr>
      <w:r>
        <w:t xml:space="preserve">2026 </w:t>
      </w:r>
      <w:r>
        <w:rPr>
          <w:rFonts w:hint="eastAsia"/>
        </w:rPr>
        <w:t xml:space="preserve">年度嘉兴市教育系统首席信息官培训班项目总结</w:t>
      </w:r>
    </w:p>
    <w:p>
      <w:pPr>
        <w:pStyle w:val="FirstParagraph"/>
      </w:pPr>
      <w:r>
        <w:rPr>
          <w:rFonts w:hint="eastAsia"/>
          <w:b/>
          <w:bCs/>
        </w:rPr>
        <w:t xml:space="preserve">项目名称：</w:t>
      </w:r>
      <w:r>
        <w:t xml:space="preserve"> </w:t>
      </w:r>
      <w:r>
        <w:t xml:space="preserve">2026 </w:t>
      </w:r>
      <w:r>
        <w:rPr>
          <w:rFonts w:hint="eastAsia"/>
        </w:rPr>
        <w:t xml:space="preserve">年度嘉兴市教育系统首席信息官培训</w:t>
      </w:r>
      <w:r>
        <w:br/>
      </w:r>
      <w:r>
        <w:rPr>
          <w:rFonts w:hint="eastAsia"/>
          <w:b/>
          <w:bCs/>
        </w:rPr>
        <w:t xml:space="preserve">承办单位：</w:t>
      </w:r>
      <w:r>
        <w:t xml:space="preserve"> </w:t>
      </w:r>
      <w:r>
        <w:rPr>
          <w:rFonts w:hint="eastAsia"/>
        </w:rPr>
        <w:t xml:space="preserve">浙江工商大学继续教育学院</w:t>
      </w:r>
      <w:r>
        <w:br/>
      </w:r>
      <w:r>
        <w:rPr>
          <w:rFonts w:hint="eastAsia"/>
          <w:b/>
          <w:bCs/>
        </w:rPr>
        <w:t xml:space="preserve">项目负责人：</w:t>
      </w:r>
      <w:r>
        <w:t xml:space="preserve"> </w:t>
      </w:r>
      <w:r>
        <w:rPr>
          <w:rFonts w:hint="eastAsia"/>
        </w:rPr>
        <w:t xml:space="preserve">何猛（副院长）</w:t>
      </w:r>
      <w:r>
        <w:t xml:space="preserve"> </w:t>
      </w:r>
      <w:r>
        <w:rPr>
          <w:rFonts w:hint="eastAsia"/>
        </w:rPr>
        <w:t xml:space="preserve">孙桂芳（项目主任）</w:t>
      </w:r>
      <w:r>
        <w:br/>
      </w:r>
      <w:r>
        <w:rPr>
          <w:rFonts w:hint="eastAsia"/>
          <w:b/>
          <w:bCs/>
        </w:rPr>
        <w:t xml:space="preserve">报告日期：</w:t>
      </w:r>
      <w:r>
        <w:t xml:space="preserve"> </w:t>
      </w:r>
      <w:r>
        <w:t xml:space="preserve">2026 </w:t>
      </w:r>
      <w:r>
        <w:rPr>
          <w:rFonts w:hint="eastAsia"/>
        </w:rPr>
        <w:t xml:space="preserve">年</w:t>
      </w:r>
      <w:r>
        <w:t xml:space="preserve"> 4 </w:t>
      </w:r>
      <w:r>
        <w:rPr>
          <w:rFonts w:hint="eastAsia"/>
        </w:rPr>
        <w:t xml:space="preserve">月</w:t>
      </w:r>
    </w:p>
    <w:p>
      <w:r>
        <w:pict>
          <v:rect style="width:0;height:1.5pt" o:hralign="center" o:hrstd="t" o:hr="t"/>
        </w:pict>
      </w:r>
    </w:p>
    <w:bookmarkStart w:id="23" w:name="目-录"/>
    <w:p>
      <w:pPr>
        <w:pStyle w:val="4"/>
      </w:pPr>
      <w:r>
        <w:rPr>
          <w:rFonts w:hint="eastAsia"/>
        </w:rPr>
        <w:t xml:space="preserve">目</w:t>
      </w:r>
      <w:r>
        <w:t xml:space="preserve"> </w:t>
      </w:r>
      <w:r>
        <w:rPr>
          <w:rFonts w:hint="eastAsia"/>
        </w:rPr>
        <w:t xml:space="preserve">录</w:t>
      </w:r>
    </w:p>
    <w:p>
      <w:pPr>
        <w:pStyle w:val="Compact"/>
        <w:numPr>
          <w:ilvl w:val="0"/>
          <w:numId w:val="1001"/>
        </w:numPr>
      </w:pPr>
      <w:r>
        <w:rPr>
          <w:rFonts w:hint="eastAsia"/>
        </w:rPr>
        <w:t xml:space="preserve">第一篇</w:t>
      </w:r>
      <w:r>
        <w:t xml:space="preserve"> </w:t>
      </w:r>
      <w:r>
        <w:rPr>
          <w:rFonts w:hint="eastAsia"/>
        </w:rPr>
        <w:t xml:space="preserve">项目概述</w:t>
      </w:r>
    </w:p>
    <w:p>
      <w:pPr>
        <w:pStyle w:val="Compact"/>
        <w:numPr>
          <w:ilvl w:val="0"/>
          <w:numId w:val="1001"/>
        </w:numPr>
      </w:pPr>
      <w:r>
        <w:rPr>
          <w:rFonts w:hint="eastAsia"/>
        </w:rPr>
        <w:t xml:space="preserve">第二篇</w:t>
      </w:r>
      <w:r>
        <w:t xml:space="preserve"> </w:t>
      </w:r>
      <w:r>
        <w:rPr>
          <w:rFonts w:hint="eastAsia"/>
        </w:rPr>
        <w:t xml:space="preserve">项目实施</w:t>
      </w:r>
    </w:p>
    <w:p>
      <w:pPr>
        <w:pStyle w:val="Compact"/>
        <w:numPr>
          <w:ilvl w:val="1"/>
          <w:numId w:val="1002"/>
        </w:numPr>
      </w:pPr>
      <w:r>
        <w:rPr>
          <w:rFonts w:hint="eastAsia"/>
        </w:rPr>
        <w:t xml:space="preserve">一、精心谋划，精准对接培训需求</w:t>
      </w:r>
    </w:p>
    <w:p>
      <w:pPr>
        <w:pStyle w:val="Compact"/>
        <w:numPr>
          <w:ilvl w:val="2"/>
          <w:numId w:val="1003"/>
        </w:numPr>
      </w:pPr>
      <w:r>
        <w:rPr>
          <w:rFonts w:hint="eastAsia"/>
        </w:rPr>
        <w:t xml:space="preserve">（一）深入调研，明确培训定位</w:t>
      </w:r>
    </w:p>
    <w:p>
      <w:pPr>
        <w:pStyle w:val="Compact"/>
        <w:numPr>
          <w:ilvl w:val="2"/>
          <w:numId w:val="1003"/>
        </w:numPr>
      </w:pPr>
      <w:r>
        <w:rPr>
          <w:rFonts w:hint="eastAsia"/>
        </w:rPr>
        <w:t xml:space="preserve">（二）分层设计，构建课程体系</w:t>
      </w:r>
    </w:p>
    <w:p>
      <w:pPr>
        <w:pStyle w:val="Compact"/>
        <w:numPr>
          <w:ilvl w:val="2"/>
          <w:numId w:val="1003"/>
        </w:numPr>
      </w:pPr>
      <w:r>
        <w:rPr>
          <w:rFonts w:hint="eastAsia"/>
        </w:rPr>
        <w:t xml:space="preserve">（三）统筹协同，保障有序推进</w:t>
      </w:r>
    </w:p>
    <w:p>
      <w:pPr>
        <w:pStyle w:val="Compact"/>
        <w:numPr>
          <w:ilvl w:val="1"/>
          <w:numId w:val="1002"/>
        </w:numPr>
      </w:pPr>
      <w:r>
        <w:rPr>
          <w:rFonts w:hint="eastAsia"/>
        </w:rPr>
        <w:t xml:space="preserve">二、精细实施，多维赋能专业成长</w:t>
      </w:r>
    </w:p>
    <w:p>
      <w:pPr>
        <w:pStyle w:val="Compact"/>
        <w:numPr>
          <w:ilvl w:val="2"/>
          <w:numId w:val="1004"/>
        </w:numPr>
      </w:pPr>
      <w:r>
        <w:rPr>
          <w:rFonts w:hint="eastAsia"/>
        </w:rPr>
        <w:t xml:space="preserve">（一）专家”精”——高端引领，拓宽视野</w:t>
      </w:r>
    </w:p>
    <w:p>
      <w:pPr>
        <w:pStyle w:val="Compact"/>
        <w:numPr>
          <w:ilvl w:val="2"/>
          <w:numId w:val="1004"/>
        </w:numPr>
      </w:pPr>
      <w:r>
        <w:rPr>
          <w:rFonts w:hint="eastAsia"/>
        </w:rPr>
        <w:t xml:space="preserve">（二）形式”新”——学用结合，提升实效</w:t>
      </w:r>
    </w:p>
    <w:p>
      <w:pPr>
        <w:pStyle w:val="Compact"/>
        <w:numPr>
          <w:ilvl w:val="2"/>
          <w:numId w:val="1004"/>
        </w:numPr>
      </w:pPr>
      <w:r>
        <w:rPr>
          <w:rFonts w:hint="eastAsia"/>
        </w:rPr>
        <w:t xml:space="preserve">（三）服务”勤”——精细管理，全程保障</w:t>
      </w:r>
    </w:p>
    <w:p>
      <w:pPr>
        <w:pStyle w:val="Compact"/>
        <w:numPr>
          <w:ilvl w:val="1"/>
          <w:numId w:val="1002"/>
        </w:numPr>
      </w:pPr>
      <w:r>
        <w:rPr>
          <w:rFonts w:hint="eastAsia"/>
        </w:rPr>
        <w:t xml:space="preserve">三、实效导向，以评促建提质增效</w:t>
      </w:r>
    </w:p>
    <w:p>
      <w:pPr>
        <w:pStyle w:val="Compact"/>
        <w:numPr>
          <w:ilvl w:val="2"/>
          <w:numId w:val="1005"/>
        </w:numPr>
      </w:pPr>
      <w:r>
        <w:rPr>
          <w:rFonts w:hint="eastAsia"/>
        </w:rPr>
        <w:t xml:space="preserve">（一）培训成效显著</w:t>
      </w:r>
    </w:p>
    <w:p>
      <w:pPr>
        <w:pStyle w:val="Compact"/>
        <w:numPr>
          <w:ilvl w:val="2"/>
          <w:numId w:val="1005"/>
        </w:numPr>
      </w:pPr>
      <w:r>
        <w:rPr>
          <w:rFonts w:hint="eastAsia"/>
        </w:rPr>
        <w:t xml:space="preserve">（二）学员反馈良好</w:t>
      </w:r>
    </w:p>
    <w:p>
      <w:pPr>
        <w:pStyle w:val="Compact"/>
        <w:numPr>
          <w:ilvl w:val="2"/>
          <w:numId w:val="1005"/>
        </w:numPr>
      </w:pPr>
      <w:r>
        <w:rPr>
          <w:rFonts w:hint="eastAsia"/>
        </w:rPr>
        <w:t xml:space="preserve">（三）未来方向清晰</w:t>
      </w:r>
    </w:p>
    <w:p>
      <w:pPr>
        <w:pStyle w:val="Compact"/>
        <w:numPr>
          <w:ilvl w:val="0"/>
          <w:numId w:val="1001"/>
        </w:numPr>
      </w:pPr>
      <w:r>
        <w:rPr>
          <w:rFonts w:hint="eastAsia"/>
        </w:rPr>
        <w:t xml:space="preserve">第三篇</w:t>
      </w:r>
      <w:r>
        <w:t xml:space="preserve"> </w:t>
      </w:r>
      <w:r>
        <w:rPr>
          <w:rFonts w:hint="eastAsia"/>
        </w:rPr>
        <w:t xml:space="preserve">实施反思</w:t>
      </w:r>
    </w:p>
    <w:p>
      <w:pPr>
        <w:pStyle w:val="Compact"/>
        <w:numPr>
          <w:ilvl w:val="0"/>
          <w:numId w:val="1001"/>
        </w:numPr>
      </w:pPr>
      <w:r>
        <w:rPr>
          <w:rFonts w:hint="eastAsia"/>
        </w:rPr>
        <w:t xml:space="preserve">附录一</w:t>
      </w:r>
      <w:r>
        <w:t xml:space="preserve"> </w:t>
      </w:r>
      <w:r>
        <w:rPr>
          <w:rFonts w:hint="eastAsia"/>
        </w:rPr>
        <w:t xml:space="preserve">培训报道</w:t>
      </w:r>
    </w:p>
    <w:p>
      <w:pPr>
        <w:pStyle w:val="Compact"/>
        <w:numPr>
          <w:ilvl w:val="0"/>
          <w:numId w:val="1001"/>
        </w:numPr>
      </w:pPr>
      <w:r>
        <w:rPr>
          <w:rFonts w:hint="eastAsia"/>
        </w:rPr>
        <w:t xml:space="preserve">附录二</w:t>
      </w:r>
      <w:r>
        <w:t xml:space="preserve"> </w:t>
      </w:r>
      <w:r>
        <w:rPr>
          <w:rFonts w:hint="eastAsia"/>
        </w:rPr>
        <w:t xml:space="preserve">培训反馈</w:t>
      </w:r>
    </w:p>
    <w:p>
      <w:pPr>
        <w:pStyle w:val="Compact"/>
        <w:numPr>
          <w:ilvl w:val="0"/>
          <w:numId w:val="1001"/>
        </w:numPr>
      </w:pPr>
      <w:r>
        <w:rPr>
          <w:rFonts w:hint="eastAsia"/>
        </w:rPr>
        <w:t xml:space="preserve">致谢</w:t>
      </w:r>
    </w:p>
    <w:p>
      <w:r>
        <w:pict>
          <v:rect style="width:0;height:1.5pt" o:hralign="center" o:hrstd="t" o:hr="t"/>
        </w:pict>
      </w:r>
    </w:p>
    <w:bookmarkEnd w:id="23"/>
    <w:bookmarkStart w:id="24" w:name="第一篇-项目概述"/>
    <w:p>
      <w:pPr>
        <w:pStyle w:val="4"/>
      </w:pPr>
      <w:r>
        <w:rPr>
          <w:rFonts w:hint="eastAsia"/>
        </w:rPr>
        <w:t xml:space="preserve">第一篇</w:t>
      </w:r>
      <w:r>
        <w:t xml:space="preserve"> </w:t>
      </w:r>
      <w:r>
        <w:rPr>
          <w:rFonts w:hint="eastAsia"/>
        </w:rPr>
        <w:t xml:space="preserve">项目概述</w:t>
      </w:r>
    </w:p>
    <w:p>
      <w:pPr>
        <w:pStyle w:val="FirstParagraph"/>
      </w:pPr>
      <w:r>
        <w:rPr>
          <w:rFonts w:hint="eastAsia"/>
        </w:rPr>
        <w:t xml:space="preserve">为深入贯彻国家及浙江省教育数字化战略行动部署，紧扣嘉兴市教育”优学在嘉”的高质量发展目标，聚焦嘉兴市教育系统首席信息官（CIO）、智慧教育高阶讲师及负责人等核心能力提升需求，嘉兴市提出通过系统化、精准化、实战化培训，强化信息化领导力与数字素养，推动人工智能与教育深度融合，助力嘉兴市构建优质高效的数字教育生态体系，为嘉兴教育高质量发展注入强劲动能。</w:t>
      </w:r>
    </w:p>
    <w:p>
      <w:pPr>
        <w:pStyle w:val="2"/>
      </w:pPr>
      <w:r>
        <w:rPr>
          <w:rFonts w:hint="eastAsia"/>
        </w:rPr>
        <w:t xml:space="preserve">依托在培训资源整合统筹、规范化管理运营及人工智能教育教学融合应用方面的优势，浙江工商大学继续教育学院将全力支撑”2026</w:t>
      </w:r>
      <w:r>
        <w:t xml:space="preserve"> </w:t>
      </w:r>
      <w:r>
        <w:rPr>
          <w:rFonts w:hint="eastAsia"/>
        </w:rPr>
        <w:t xml:space="preserve">年度嘉兴市教育系统首席信息官培训”顺利实施推进，期望以专业赋能助力嘉兴教育事业迈上新台阶，践行服务地方发展的责任担当。</w:t>
      </w:r>
    </w:p>
    <w:p>
      <w:pPr>
        <w:pStyle w:val="2"/>
      </w:pPr>
      <w:r>
        <w:rPr>
          <w:rFonts w:hint="eastAsia"/>
        </w:rPr>
        <w:t xml:space="preserve">本次培训于</w:t>
      </w:r>
      <w:r>
        <w:t xml:space="preserve"> 2026 </w:t>
      </w:r>
      <w:r>
        <w:rPr>
          <w:rFonts w:hint="eastAsia"/>
        </w:rPr>
        <w:t xml:space="preserve">年</w:t>
      </w:r>
      <w:r>
        <w:t xml:space="preserve"> 4 </w:t>
      </w:r>
      <w:r>
        <w:rPr>
          <w:rFonts w:hint="eastAsia"/>
        </w:rPr>
        <w:t xml:space="preserve">月</w:t>
      </w:r>
      <w:r>
        <w:t xml:space="preserve"> 8 </w:t>
      </w:r>
      <w:r>
        <w:rPr>
          <w:rFonts w:hint="eastAsia"/>
        </w:rPr>
        <w:t xml:space="preserve">日</w:t>
      </w:r>
      <w:r>
        <w:t xml:space="preserve"> -10 </w:t>
      </w:r>
      <w:r>
        <w:rPr>
          <w:rFonts w:hint="eastAsia"/>
        </w:rPr>
        <w:t xml:space="preserve">日在浙江工商大学（杭州市教工路校区）成功举办，来自嘉兴市市属、南湖、秀洲、经开区、嘉善、平湖、海盐、海宁、桐乡等区县的</w:t>
      </w:r>
      <w:r>
        <w:t xml:space="preserve"> 63 </w:t>
      </w:r>
      <w:r>
        <w:rPr>
          <w:rFonts w:hint="eastAsia"/>
        </w:rPr>
        <w:t xml:space="preserve">位教育系统</w:t>
      </w:r>
      <w:r>
        <w:t xml:space="preserve"> CIO </w:t>
      </w:r>
      <w:r>
        <w:rPr>
          <w:rFonts w:hint="eastAsia"/>
        </w:rPr>
        <w:t xml:space="preserve">参加了为期</w:t>
      </w:r>
      <w:r>
        <w:t xml:space="preserve"> 3 </w:t>
      </w:r>
      <w:r>
        <w:rPr>
          <w:rFonts w:hint="eastAsia"/>
        </w:rPr>
        <w:t xml:space="preserve">天的集中培训。</w:t>
      </w:r>
    </w:p>
    <w:p>
      <w:r>
        <w:pict>
          <v:rect style="width:0;height:1.5pt" o:hralign="center" o:hrstd="t" o:hr="t"/>
        </w:pict>
      </w:r>
    </w:p>
    <w:bookmarkEnd w:id="24"/>
    <w:bookmarkStart w:id="37" w:name="第二篇-项目实施"/>
    <w:p>
      <w:pPr>
        <w:pStyle w:val="4"/>
      </w:pPr>
      <w:r>
        <w:rPr>
          <w:rFonts w:hint="eastAsia"/>
        </w:rPr>
        <w:t xml:space="preserve">第二篇</w:t>
      </w:r>
      <w:r>
        <w:t xml:space="preserve"> </w:t>
      </w:r>
      <w:r>
        <w:rPr>
          <w:rFonts w:hint="eastAsia"/>
        </w:rPr>
        <w:t xml:space="preserve">项目实施</w:t>
      </w:r>
    </w:p>
    <w:bookmarkStart w:id="28" w:name="一精心谋划精准对接培训需求"/>
    <w:p>
      <w:pPr>
        <w:pStyle w:val="5"/>
      </w:pPr>
      <w:r>
        <w:rPr>
          <w:rFonts w:hint="eastAsia"/>
        </w:rPr>
        <w:t xml:space="preserve">一、精心谋划，精准对接培训需求</w:t>
      </w:r>
    </w:p>
    <w:bookmarkStart w:id="25" w:name="一深入调研明确培训定位"/>
    <w:p>
      <w:pPr>
        <w:pStyle w:val="6"/>
      </w:pPr>
      <w:r>
        <w:rPr>
          <w:rFonts w:hint="eastAsia"/>
        </w:rPr>
        <w:t xml:space="preserve">（一）深入调研，明确培训定位</w:t>
      </w:r>
    </w:p>
    <w:p>
      <w:pPr>
        <w:numPr>
          <w:ilvl w:val="0"/>
          <w:numId w:val="1006"/>
        </w:numPr>
      </w:pPr>
      <w:r>
        <w:rPr>
          <w:rFonts w:hint="eastAsia"/>
          <w:b/>
          <w:bCs/>
        </w:rPr>
        <w:t xml:space="preserve">领导力提升</w:t>
      </w:r>
      <w:r>
        <w:rPr>
          <w:rFonts w:hint="eastAsia"/>
        </w:rPr>
        <w:t xml:space="preserve">：对教育信息化领导力的内涵把握需进一步深入，在数字化及人工智能</w:t>
      </w:r>
      <w:r>
        <w:t xml:space="preserve"> + </w:t>
      </w:r>
      <w:r>
        <w:rPr>
          <w:rFonts w:hint="eastAsia"/>
        </w:rPr>
        <w:t xml:space="preserve">教育相关政策落实与规划计划制定、统筹学校信息化顶层设计以及引领区域和学校数字化科学升级等方面需加强系统性思路和推进，能实现有效引领区域/学校信息化深入发展。</w:t>
      </w:r>
    </w:p>
    <w:p>
      <w:pPr>
        <w:numPr>
          <w:ilvl w:val="0"/>
          <w:numId w:val="1006"/>
        </w:numPr>
      </w:pPr>
      <w:r>
        <w:rPr>
          <w:rFonts w:hint="eastAsia"/>
          <w:b/>
          <w:bCs/>
        </w:rPr>
        <w:t xml:space="preserve">前沿认知提升</w:t>
      </w:r>
      <w:r>
        <w:rPr>
          <w:rFonts w:hint="eastAsia"/>
        </w:rPr>
        <w:t xml:space="preserve">：需进一步了解人工智能等前沿科技、国内外教育数字化发展趋势，加强对技术与教育融合的新路径、新模式敏感度，快速跟上行业发展步伐。</w:t>
      </w:r>
    </w:p>
    <w:p>
      <w:pPr>
        <w:numPr>
          <w:ilvl w:val="0"/>
          <w:numId w:val="1006"/>
        </w:numPr>
      </w:pPr>
      <w:r>
        <w:rPr>
          <w:rFonts w:hint="eastAsia"/>
          <w:b/>
          <w:bCs/>
        </w:rPr>
        <w:t xml:space="preserve">治理赋能能力提升</w:t>
      </w:r>
      <w:r>
        <w:rPr>
          <w:rFonts w:hint="eastAsia"/>
        </w:rPr>
        <w:t xml:space="preserve">：需加强数据驱动教育治理的思维与方法，能够通过数据整合分析优化教学管理、精准对接师生需求，进一步提升数字赋能教育治理效能；同时加强构建网络安全与数据治理体系，加强保障校园信息环境可信、合规、安全，护航教育信息化可持续发展。</w:t>
      </w:r>
    </w:p>
    <w:p>
      <w:pPr>
        <w:numPr>
          <w:ilvl w:val="0"/>
          <w:numId w:val="1006"/>
        </w:numPr>
      </w:pPr>
      <w:r>
        <w:rPr>
          <w:rFonts w:hint="eastAsia"/>
          <w:b/>
          <w:bCs/>
        </w:rPr>
        <w:t xml:space="preserve">融合创新能力提升</w:t>
      </w:r>
      <w:r>
        <w:rPr>
          <w:rFonts w:hint="eastAsia"/>
        </w:rPr>
        <w:t xml:space="preserve">：通过借鉴教育技术与学科教学深度融合的创新模式、优秀经验，获取启发和思维碰撞，能进一步有效引导和助力教师开展数字化教与学实践、促进教学改革良性发展，同时有效促进师生数字素养提升，切实促进培养适应信息时代的教师和人才，为学生终身发展奠基。</w:t>
      </w:r>
    </w:p>
    <w:p>
      <w:pPr>
        <w:numPr>
          <w:ilvl w:val="0"/>
          <w:numId w:val="1006"/>
        </w:numPr>
      </w:pPr>
      <w:r>
        <w:rPr>
          <w:rFonts w:hint="eastAsia"/>
          <w:b/>
          <w:bCs/>
        </w:rPr>
        <w:t xml:space="preserve">生态构建能力提升</w:t>
      </w:r>
      <w:r>
        <w:rPr>
          <w:rFonts w:hint="eastAsia"/>
        </w:rPr>
        <w:t xml:space="preserve">：在构筑数字教育生态体系、推动人工智能赋能区域教育治理方面进一步激活意识和开阔思路，促进形成上下联动、协同高效的数字化发展格局。</w:t>
      </w:r>
    </w:p>
    <w:bookmarkEnd w:id="25"/>
    <w:bookmarkStart w:id="26" w:name="二分层设计构建课程体系"/>
    <w:p>
      <w:pPr>
        <w:pStyle w:val="6"/>
      </w:pPr>
      <w:r>
        <w:rPr>
          <w:rFonts w:hint="eastAsia"/>
        </w:rPr>
        <w:t xml:space="preserve">（二）分层设计，构建课程体系</w:t>
      </w:r>
    </w:p>
    <w:p>
      <w:pPr>
        <w:pStyle w:val="FirstParagraph"/>
      </w:pPr>
      <w:r>
        <w:rPr>
          <w:rFonts w:hint="eastAsia"/>
        </w:rPr>
        <w:t xml:space="preserve">培训课程设计紧扣培训目标，分为三大模块：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模块</w:t>
            </w:r>
          </w:p>
        </w:tc>
        <w:tc>
          <w:tcPr/>
          <w:p>
            <w:pPr>
              <w:pStyle w:val="Compact"/>
            </w:pPr>
            <w:r>
              <w:rPr>
                <w:rFonts w:hint="eastAsia"/>
              </w:rPr>
              <w:t xml:space="preserve">内容</w:t>
            </w:r>
          </w:p>
        </w:tc>
        <w:tc>
          <w:tcPr/>
          <w:p>
            <w:pPr>
              <w:pStyle w:val="Compact"/>
            </w:pPr>
            <w:r>
              <w:rPr>
                <w:rFonts w:hint="eastAsia"/>
              </w:rPr>
              <w:t xml:space="preserve">形式</w:t>
            </w:r>
          </w:p>
        </w:tc>
      </w:tr>
      <w:tr>
        <w:tc>
          <w:tcPr/>
          <w:p>
            <w:pPr>
              <w:pStyle w:val="Compact"/>
            </w:pPr>
            <w:r>
              <w:rPr>
                <w:rFonts w:hint="eastAsia"/>
              </w:rPr>
              <w:t xml:space="preserve">政策理论</w:t>
            </w:r>
          </w:p>
        </w:tc>
        <w:tc>
          <w:tcPr/>
          <w:p>
            <w:pPr>
              <w:pStyle w:val="Compact"/>
            </w:pPr>
            <w:r>
              <w:rPr>
                <w:rFonts w:hint="eastAsia"/>
              </w:rPr>
              <w:t xml:space="preserve">浙江省数字教育高质量发展行动计划解读</w:t>
            </w:r>
          </w:p>
        </w:tc>
        <w:tc>
          <w:tcPr/>
          <w:p>
            <w:pPr>
              <w:pStyle w:val="Compact"/>
            </w:pPr>
            <w:r>
              <w:rPr>
                <w:rFonts w:hint="eastAsia"/>
              </w:rPr>
              <w:t xml:space="preserve">专题讲座</w:t>
            </w:r>
          </w:p>
        </w:tc>
      </w:tr>
      <w:tr>
        <w:tc>
          <w:tcPr/>
          <w:p>
            <w:pPr>
              <w:pStyle w:val="Compact"/>
            </w:pPr>
            <w:r>
              <w:rPr>
                <w:rFonts w:hint="eastAsia"/>
              </w:rPr>
              <w:t xml:space="preserve">前沿技术</w:t>
            </w:r>
          </w:p>
        </w:tc>
        <w:tc>
          <w:tcPr/>
          <w:p>
            <w:pPr>
              <w:pStyle w:val="Compact"/>
            </w:pPr>
            <w:r>
              <w:rPr>
                <w:rFonts w:hint="eastAsia"/>
              </w:rPr>
              <w:t xml:space="preserve">生成式</w:t>
            </w:r>
            <w:r>
              <w:t xml:space="preserve"> AI </w:t>
            </w:r>
            <w:r>
              <w:rPr>
                <w:rFonts w:hint="eastAsia"/>
              </w:rPr>
              <w:t xml:space="preserve">实操应用、AI+</w:t>
            </w:r>
            <w:r>
              <w:t xml:space="preserve"> </w:t>
            </w:r>
            <w:r>
              <w:rPr>
                <w:rFonts w:hint="eastAsia"/>
              </w:rPr>
              <w:t xml:space="preserve">教育趋势</w:t>
            </w:r>
          </w:p>
        </w:tc>
        <w:tc>
          <w:tcPr/>
          <w:p>
            <w:pPr>
              <w:pStyle w:val="Compact"/>
            </w:pPr>
            <w:r>
              <w:rPr>
                <w:rFonts w:hint="eastAsia"/>
              </w:rPr>
              <w:t xml:space="preserve">讲座</w:t>
            </w:r>
            <w:r>
              <w:t xml:space="preserve"> + </w:t>
            </w:r>
            <w:r>
              <w:rPr>
                <w:rFonts w:hint="eastAsia"/>
              </w:rPr>
              <w:t xml:space="preserve">实操</w:t>
            </w:r>
          </w:p>
        </w:tc>
      </w:tr>
      <w:tr>
        <w:tc>
          <w:tcPr/>
          <w:p>
            <w:pPr>
              <w:pStyle w:val="Compact"/>
            </w:pPr>
            <w:r>
              <w:rPr>
                <w:rFonts w:hint="eastAsia"/>
              </w:rPr>
              <w:t xml:space="preserve">实践观摩</w:t>
            </w:r>
          </w:p>
        </w:tc>
        <w:tc>
          <w:tcPr/>
          <w:p>
            <w:pPr>
              <w:pStyle w:val="Compact"/>
            </w:pPr>
            <w:r>
              <w:rPr>
                <w:rFonts w:hint="eastAsia"/>
              </w:rPr>
              <w:t xml:space="preserve">入校观摩、入企观摩、经验分享</w:t>
            </w:r>
          </w:p>
        </w:tc>
        <w:tc>
          <w:tcPr/>
          <w:p>
            <w:pPr>
              <w:pStyle w:val="Compact"/>
            </w:pPr>
            <w:r>
              <w:rPr>
                <w:rFonts w:hint="eastAsia"/>
              </w:rPr>
              <w:t xml:space="preserve">观摩</w:t>
            </w:r>
            <w:r>
              <w:t xml:space="preserve"> + </w:t>
            </w:r>
            <w:r>
              <w:rPr>
                <w:rFonts w:hint="eastAsia"/>
              </w:rPr>
              <w:t xml:space="preserve">交流</w:t>
            </w:r>
          </w:p>
        </w:tc>
      </w:tr>
    </w:tbl>
    <w:bookmarkEnd w:id="26"/>
    <w:bookmarkStart w:id="27" w:name="三统筹协同保障有序推进"/>
    <w:p>
      <w:pPr>
        <w:pStyle w:val="6"/>
      </w:pPr>
      <w:r>
        <w:rPr>
          <w:rFonts w:hint="eastAsia"/>
        </w:rPr>
        <w:t xml:space="preserve">（三）统筹协同，保障有序推进</w:t>
      </w:r>
    </w:p>
    <w:p>
      <w:pPr>
        <w:pStyle w:val="FirstParagraph"/>
      </w:pPr>
      <w:r>
        <w:rPr>
          <w:rFonts w:hint="eastAsia"/>
        </w:rPr>
        <w:t xml:space="preserve">嘉兴市教育技术与数据中心、嘉兴教育学院与浙江工商大学继续教育学院紧密合作，建立了双线管理体系，明确目标、责任到人。训前制定详尽的项目实施方案，训中重点抓好每一阶段的培训成效，训后及时做好培训总结。</w:t>
      </w:r>
    </w:p>
    <w:bookmarkEnd w:id="27"/>
    <w:bookmarkEnd w:id="28"/>
    <w:bookmarkStart w:id="32" w:name="二精细实施多维赋能专业成长"/>
    <w:p>
      <w:pPr>
        <w:pStyle w:val="5"/>
      </w:pPr>
      <w:r>
        <w:rPr>
          <w:rFonts w:hint="eastAsia"/>
        </w:rPr>
        <w:t xml:space="preserve">二、精细实施，多维赋能专业成长</w:t>
      </w:r>
    </w:p>
    <w:bookmarkStart w:id="29" w:name="一专家精高端引领拓宽视野"/>
    <w:p>
      <w:pPr>
        <w:pStyle w:val="6"/>
      </w:pPr>
      <w:r>
        <w:rPr>
          <w:rFonts w:hint="eastAsia"/>
        </w:rPr>
        <w:t xml:space="preserve">（一）专家”精”——高端引领，拓宽视野</w:t>
      </w:r>
    </w:p>
    <w:p>
      <w:pPr>
        <w:pStyle w:val="FirstParagraph"/>
      </w:pPr>
      <w:r>
        <w:rPr>
          <w:rFonts w:hint="eastAsia"/>
        </w:rPr>
        <w:t xml:space="preserve">本次培训特邀多位省级教育信息化专家、高校教授组成指导团队：</w:t>
      </w:r>
    </w:p>
    <w:tbl>
      <w:tblPr>
        <w:tblStyle w:val="Table"/>
        <w:tblW w:type="pct" w:w="5000"/>
        <w:tblLayout w:type="fixed"/>
        <w:tblLook w:firstRow="1" w:lastRow="0" w:firstColumn="0" w:lastColumn="0" w:noHBand="0" w:noVBand="0" w:val="0020"/>
      </w:tblPr>
      <w:tblGrid>
        <w:gridCol w:w="1827"/>
        <w:gridCol w:w="3350"/>
        <w:gridCol w:w="2741"/>
      </w:tblGrid>
      <w:tr>
        <w:trPr>
          <w:tblHeader w:val="on"/>
        </w:trPr>
        <w:tc>
          <w:tcPr/>
          <w:p>
            <w:pPr>
              <w:pStyle w:val="Compact"/>
            </w:pPr>
            <w:r>
              <w:rPr>
                <w:rFonts w:hint="eastAsia"/>
              </w:rPr>
              <w:t xml:space="preserve">专家</w:t>
            </w:r>
          </w:p>
        </w:tc>
        <w:tc>
          <w:tcPr/>
          <w:p>
            <w:pPr>
              <w:pStyle w:val="Compact"/>
            </w:pPr>
            <w:r>
              <w:rPr>
                <w:rFonts w:hint="eastAsia"/>
              </w:rPr>
              <w:t xml:space="preserve">单位及职务</w:t>
            </w:r>
          </w:p>
        </w:tc>
        <w:tc>
          <w:tcPr/>
          <w:p>
            <w:pPr>
              <w:pStyle w:val="Compact"/>
            </w:pPr>
            <w:r>
              <w:rPr>
                <w:rFonts w:hint="eastAsia"/>
              </w:rPr>
              <w:t xml:space="preserve">讲座主题</w:t>
            </w:r>
          </w:p>
        </w:tc>
      </w:tr>
      <w:tr>
        <w:tc>
          <w:tcPr/>
          <w:p>
            <w:pPr>
              <w:pStyle w:val="Compact"/>
            </w:pPr>
            <w:r>
              <w:rPr>
                <w:rFonts w:hint="eastAsia"/>
              </w:rPr>
              <w:t xml:space="preserve">胡小杰</w:t>
            </w:r>
          </w:p>
        </w:tc>
        <w:tc>
          <w:tcPr/>
          <w:p>
            <w:pPr>
              <w:pStyle w:val="Compact"/>
            </w:pPr>
            <w:r>
              <w:rPr>
                <w:rFonts w:hint="eastAsia"/>
              </w:rPr>
              <w:t xml:space="preserve">浙江省教育技术中心党总支委员、副主任</w:t>
            </w:r>
          </w:p>
        </w:tc>
        <w:tc>
          <w:tcPr/>
          <w:p>
            <w:pPr>
              <w:pStyle w:val="Compact"/>
            </w:pPr>
            <w:r>
              <w:rPr>
                <w:rFonts w:hint="eastAsia"/>
              </w:rPr>
              <w:t xml:space="preserve">《浙江省数字教育高质量发展行动计划》解读与</w:t>
            </w:r>
            <w:r>
              <w:t xml:space="preserve"> CIO </w:t>
            </w:r>
            <w:r>
              <w:rPr>
                <w:rFonts w:hint="eastAsia"/>
              </w:rPr>
              <w:t xml:space="preserve">岗位使命</w:t>
            </w:r>
          </w:p>
        </w:tc>
      </w:tr>
      <w:tr>
        <w:tc>
          <w:tcPr/>
          <w:p>
            <w:pPr>
              <w:pStyle w:val="Compact"/>
            </w:pPr>
            <w:r>
              <w:rPr>
                <w:rFonts w:hint="eastAsia"/>
              </w:rPr>
              <w:t xml:space="preserve">诸葛斌</w:t>
            </w:r>
          </w:p>
        </w:tc>
        <w:tc>
          <w:tcPr/>
          <w:p>
            <w:pPr>
              <w:pStyle w:val="Compact"/>
            </w:pPr>
            <w:r>
              <w:rPr>
                <w:rFonts w:hint="eastAsia"/>
              </w:rPr>
              <w:t xml:space="preserve">浙江工商大学人工智能学院博士、教授</w:t>
            </w:r>
          </w:p>
        </w:tc>
        <w:tc>
          <w:tcPr/>
          <w:p>
            <w:pPr>
              <w:pStyle w:val="Compact"/>
            </w:pPr>
            <w:r>
              <w:rPr>
                <w:rFonts w:hint="eastAsia"/>
              </w:rPr>
              <w:t xml:space="preserve">生成式</w:t>
            </w:r>
            <w:r>
              <w:t xml:space="preserve"> AI </w:t>
            </w:r>
            <w:r>
              <w:rPr>
                <w:rFonts w:hint="eastAsia"/>
              </w:rPr>
              <w:t xml:space="preserve">在教育教学中的实操应用</w:t>
            </w:r>
          </w:p>
        </w:tc>
      </w:tr>
      <w:tr>
        <w:tc>
          <w:tcPr/>
          <w:p>
            <w:pPr>
              <w:pStyle w:val="Compact"/>
            </w:pPr>
            <w:r>
              <w:rPr>
                <w:rFonts w:hint="eastAsia"/>
              </w:rPr>
              <w:t xml:space="preserve">周春儿</w:t>
            </w:r>
          </w:p>
        </w:tc>
        <w:tc>
          <w:tcPr/>
          <w:p>
            <w:pPr>
              <w:pStyle w:val="Compact"/>
            </w:pPr>
            <w:r>
              <w:rPr>
                <w:rFonts w:hint="eastAsia"/>
              </w:rPr>
              <w:t xml:space="preserve">杭州师范大学信息科学与技术学院党委书记、副院长</w:t>
            </w:r>
          </w:p>
        </w:tc>
        <w:tc>
          <w:tcPr/>
          <w:p>
            <w:pPr>
              <w:pStyle w:val="Compact"/>
            </w:pPr>
            <w:r>
              <w:t xml:space="preserve">AI+ </w:t>
            </w:r>
            <w:r>
              <w:rPr>
                <w:rFonts w:hint="eastAsia"/>
              </w:rPr>
              <w:t xml:space="preserve">教育的未来趋势与</w:t>
            </w:r>
            <w:r>
              <w:t xml:space="preserve"> CIO </w:t>
            </w:r>
            <w:r>
              <w:rPr>
                <w:rFonts w:hint="eastAsia"/>
              </w:rPr>
              <w:t xml:space="preserve">核心能力剖析</w:t>
            </w:r>
          </w:p>
        </w:tc>
      </w:tr>
      <w:tr>
        <w:tc>
          <w:tcPr/>
          <w:p>
            <w:pPr>
              <w:pStyle w:val="Compact"/>
            </w:pPr>
            <w:r>
              <w:rPr>
                <w:rFonts w:hint="eastAsia"/>
              </w:rPr>
              <w:t xml:space="preserve">冯祖扬</w:t>
            </w:r>
          </w:p>
        </w:tc>
        <w:tc>
          <w:tcPr/>
          <w:p>
            <w:pPr>
              <w:pStyle w:val="Compact"/>
            </w:pPr>
            <w:r>
              <w:rPr>
                <w:rFonts w:hint="eastAsia"/>
              </w:rPr>
              <w:t xml:space="preserve">杭州滨江区教育研究院副院长</w:t>
            </w:r>
          </w:p>
        </w:tc>
        <w:tc>
          <w:tcPr/>
          <w:p>
            <w:pPr>
              <w:pStyle w:val="Compact"/>
            </w:pPr>
            <w:r>
              <w:rPr>
                <w:rFonts w:hint="eastAsia"/>
              </w:rPr>
              <w:t xml:space="preserve">滨江区”人工智能</w:t>
            </w:r>
            <w:r>
              <w:t xml:space="preserve"> + </w:t>
            </w:r>
            <w:r>
              <w:rPr>
                <w:rFonts w:hint="eastAsia"/>
              </w:rPr>
              <w:t xml:space="preserve">教育”实践经验分享</w:t>
            </w:r>
          </w:p>
        </w:tc>
      </w:tr>
    </w:tbl>
    <w:bookmarkEnd w:id="29"/>
    <w:bookmarkStart w:id="30" w:name="二形式新学用结合提升实效"/>
    <w:p>
      <w:pPr>
        <w:pStyle w:val="6"/>
      </w:pPr>
      <w:r>
        <w:rPr>
          <w:rFonts w:hint="eastAsia"/>
        </w:rPr>
        <w:t xml:space="preserve">（二）形式”新”——学用结合，提升实效</w:t>
      </w:r>
    </w:p>
    <w:p>
      <w:pPr>
        <w:pStyle w:val="FirstParagraph"/>
      </w:pPr>
      <w:r>
        <w:rPr>
          <w:rFonts w:hint="eastAsia"/>
        </w:rPr>
        <w:t xml:space="preserve">培训采用”专题讲座</w:t>
      </w:r>
      <w:r>
        <w:t xml:space="preserve"> + </w:t>
      </w:r>
      <w:r>
        <w:rPr>
          <w:rFonts w:hint="eastAsia"/>
        </w:rPr>
        <w:t xml:space="preserve">实操演示</w:t>
      </w:r>
      <w:r>
        <w:t xml:space="preserve"> + </w:t>
      </w:r>
      <w:r>
        <w:rPr>
          <w:rFonts w:hint="eastAsia"/>
        </w:rPr>
        <w:t xml:space="preserve">入校观摩</w:t>
      </w:r>
      <w:r>
        <w:t xml:space="preserve"> + </w:t>
      </w:r>
      <w:r>
        <w:rPr>
          <w:rFonts w:hint="eastAsia"/>
        </w:rPr>
        <w:t xml:space="preserve">入企观摩</w:t>
      </w:r>
      <w:r>
        <w:t xml:space="preserve"> + </w:t>
      </w:r>
      <w:r>
        <w:rPr>
          <w:rFonts w:hint="eastAsia"/>
        </w:rPr>
        <w:t xml:space="preserve">学员报告”的多层级递进式指导模式：</w:t>
      </w:r>
    </w:p>
    <w:p>
      <w:pPr>
        <w:pStyle w:val="Compact"/>
        <w:numPr>
          <w:ilvl w:val="0"/>
          <w:numId w:val="1007"/>
        </w:numPr>
      </w:pPr>
      <w:r>
        <w:rPr>
          <w:rFonts w:hint="eastAsia"/>
          <w:b/>
          <w:bCs/>
        </w:rPr>
        <w:t xml:space="preserve">专题讲座</w:t>
      </w:r>
      <w:r>
        <w:rPr>
          <w:rFonts w:hint="eastAsia"/>
        </w:rPr>
        <w:t xml:space="preserve">：夯实理论根基</w:t>
      </w:r>
    </w:p>
    <w:p>
      <w:pPr>
        <w:pStyle w:val="Compact"/>
        <w:numPr>
          <w:ilvl w:val="0"/>
          <w:numId w:val="1007"/>
        </w:numPr>
      </w:pPr>
      <w:r>
        <w:rPr>
          <w:rFonts w:hint="eastAsia"/>
          <w:b/>
          <w:bCs/>
        </w:rPr>
        <w:t xml:space="preserve">实操演示</w:t>
      </w:r>
      <w:r>
        <w:rPr>
          <w:rFonts w:hint="eastAsia"/>
        </w:rPr>
        <w:t xml:space="preserve">：启发应用思路</w:t>
      </w:r>
    </w:p>
    <w:p>
      <w:pPr>
        <w:pStyle w:val="Compact"/>
        <w:numPr>
          <w:ilvl w:val="0"/>
          <w:numId w:val="1007"/>
        </w:numPr>
      </w:pPr>
      <w:r>
        <w:rPr>
          <w:rFonts w:hint="eastAsia"/>
          <w:b/>
          <w:bCs/>
        </w:rPr>
        <w:t xml:space="preserve">入校观摩</w:t>
      </w:r>
      <w:r>
        <w:rPr>
          <w:rFonts w:hint="eastAsia"/>
        </w:rPr>
        <w:t xml:space="preserve">：深化认知碰撞（杭州师范大学附属未来科技城学校）</w:t>
      </w:r>
    </w:p>
    <w:p>
      <w:pPr>
        <w:pStyle w:val="Compact"/>
        <w:numPr>
          <w:ilvl w:val="0"/>
          <w:numId w:val="1007"/>
        </w:numPr>
      </w:pPr>
      <w:r>
        <w:rPr>
          <w:rFonts w:hint="eastAsia"/>
          <w:b/>
          <w:bCs/>
        </w:rPr>
        <w:t xml:space="preserve">入企观摩</w:t>
      </w:r>
      <w:r>
        <w:rPr>
          <w:rFonts w:hint="eastAsia"/>
        </w:rPr>
        <w:t xml:space="preserve">：落地实践转化（阿里巴巴未来科技城园区）</w:t>
      </w:r>
    </w:p>
    <w:p>
      <w:pPr>
        <w:pStyle w:val="Compact"/>
        <w:numPr>
          <w:ilvl w:val="0"/>
          <w:numId w:val="1007"/>
        </w:numPr>
      </w:pPr>
      <w:r>
        <w:rPr>
          <w:rFonts w:hint="eastAsia"/>
          <w:b/>
          <w:bCs/>
        </w:rPr>
        <w:t xml:space="preserve">学员报告</w:t>
      </w:r>
      <w:r>
        <w:rPr>
          <w:rFonts w:hint="eastAsia"/>
        </w:rPr>
        <w:t xml:space="preserve">：带动精准反思</w:t>
      </w:r>
    </w:p>
    <w:p>
      <w:pPr>
        <w:pStyle w:val="FirstParagraph"/>
      </w:pPr>
      <w:r>
        <w:t xml:space="preserve">3 </w:t>
      </w:r>
      <w:r>
        <w:rPr>
          <w:rFonts w:hint="eastAsia"/>
        </w:rPr>
        <w:t xml:space="preserve">位学员代表进行了观点报告分享：</w:t>
      </w:r>
      <w:r>
        <w:t xml:space="preserve"> </w:t>
      </w:r>
      <w:r>
        <w:t xml:space="preserve">- </w:t>
      </w:r>
      <w:r>
        <w:rPr>
          <w:rFonts w:hint="eastAsia"/>
        </w:rPr>
        <w:t xml:space="preserve">吴炳发《把未来种在时光里——未来学校建设的思考与实践》</w:t>
      </w:r>
      <w:r>
        <w:t xml:space="preserve"> </w:t>
      </w:r>
      <w:r>
        <w:t xml:space="preserve">- </w:t>
      </w:r>
      <w:r>
        <w:rPr>
          <w:rFonts w:hint="eastAsia"/>
        </w:rPr>
        <w:t xml:space="preserve">浦银海《人机协同：教师智能素养提升的探索与实践》</w:t>
      </w:r>
      <w:r>
        <w:t xml:space="preserve"> </w:t>
      </w:r>
      <w:r>
        <w:t xml:space="preserve">- </w:t>
      </w:r>
      <w:r>
        <w:rPr>
          <w:rFonts w:hint="eastAsia"/>
        </w:rPr>
        <w:t xml:space="preserve">杨晓宇《数智赋能：让幼儿在游戏中快乐成长》</w:t>
      </w:r>
    </w:p>
    <w:bookmarkEnd w:id="30"/>
    <w:bookmarkStart w:id="31" w:name="三服务勤精细管理全程保障"/>
    <w:p>
      <w:pPr>
        <w:pStyle w:val="6"/>
      </w:pPr>
      <w:r>
        <w:rPr>
          <w:rFonts w:hint="eastAsia"/>
        </w:rPr>
        <w:t xml:space="preserve">（三）服务”勤”——精细管理，全程保障</w:t>
      </w:r>
    </w:p>
    <w:p>
      <w:pPr>
        <w:pStyle w:val="FirstParagraph"/>
      </w:pPr>
      <w:r>
        <w:rPr>
          <w:rFonts w:hint="eastAsia"/>
        </w:rPr>
        <w:t xml:space="preserve">班主任孙桂芳、韦琳钰老师全程跟进，从学员报到、资料发放、用餐安排、住宿协调到课堂管理，提供全方位、精细化的服务保障。培训期间实施精准考勤管理，确保全员全程参与。</w:t>
      </w:r>
    </w:p>
    <w:bookmarkEnd w:id="31"/>
    <w:bookmarkEnd w:id="32"/>
    <w:bookmarkStart w:id="36" w:name="三实效导向以评促建提质增效"/>
    <w:p>
      <w:pPr>
        <w:pStyle w:val="5"/>
      </w:pPr>
      <w:r>
        <w:rPr>
          <w:rFonts w:hint="eastAsia"/>
        </w:rPr>
        <w:t xml:space="preserve">三、实效导向，以评促建提质增效</w:t>
      </w:r>
    </w:p>
    <w:bookmarkStart w:id="33" w:name="一培训成效显著"/>
    <w:p>
      <w:pPr>
        <w:pStyle w:val="6"/>
      </w:pPr>
      <w:r>
        <w:rPr>
          <w:rFonts w:hint="eastAsia"/>
        </w:rPr>
        <w:t xml:space="preserve">（一）培训成效显著</w:t>
      </w:r>
    </w:p>
    <w:p>
      <w:pPr>
        <w:pStyle w:val="FirstParagraph"/>
      </w:pPr>
      <w:r>
        <w:rPr>
          <w:rFonts w:hint="eastAsia"/>
        </w:rPr>
        <w:t xml:space="preserve">大部分参训</w:t>
      </w:r>
      <w:r>
        <w:t xml:space="preserve"> CIO </w:t>
      </w:r>
      <w:r>
        <w:rPr>
          <w:rFonts w:hint="eastAsia"/>
        </w:rPr>
        <w:t xml:space="preserve">对培训效果持肯定态度，培训内容紧贴工作实际，专家讲座质量高，观摩活动收获大。</w:t>
      </w:r>
    </w:p>
    <w:bookmarkEnd w:id="33"/>
    <w:bookmarkStart w:id="34" w:name="二学员反馈良好"/>
    <w:p>
      <w:pPr>
        <w:pStyle w:val="6"/>
      </w:pPr>
      <w:r>
        <w:rPr>
          <w:rFonts w:hint="eastAsia"/>
        </w:rPr>
        <w:t xml:space="preserve">（二）学员反馈良好</w:t>
      </w:r>
    </w:p>
    <w:p>
      <w:pPr>
        <w:pStyle w:val="FirstParagraph"/>
      </w:pPr>
      <w:r>
        <w:rPr>
          <w:rFonts w:hint="eastAsia"/>
        </w:rPr>
        <w:t xml:space="preserve">参训</w:t>
      </w:r>
      <w:r>
        <w:t xml:space="preserve"> CIO </w:t>
      </w:r>
      <w:r>
        <w:rPr>
          <w:rFonts w:hint="eastAsia"/>
        </w:rPr>
        <w:t xml:space="preserve">在认可本次培训对于自身数字领导力与信息化规划能力成长有帮助的同时，也表达了对更高层次专业发展和指导的需求。</w:t>
      </w:r>
    </w:p>
    <w:bookmarkEnd w:id="34"/>
    <w:bookmarkStart w:id="35" w:name="三未来方向清晰"/>
    <w:p>
      <w:pPr>
        <w:pStyle w:val="6"/>
      </w:pPr>
      <w:r>
        <w:rPr>
          <w:rFonts w:hint="eastAsia"/>
        </w:rPr>
        <w:t xml:space="preserve">（三）未来方向清晰</w:t>
      </w:r>
    </w:p>
    <w:p>
      <w:pPr>
        <w:pStyle w:val="FirstParagraph"/>
      </w:pPr>
      <w:r>
        <w:rPr>
          <w:rFonts w:hint="eastAsia"/>
        </w:rPr>
        <w:t xml:space="preserve">本次培训是嘉兴市教育系统</w:t>
      </w:r>
      <w:r>
        <w:t xml:space="preserve"> CIO </w:t>
      </w:r>
      <w:r>
        <w:rPr>
          <w:rFonts w:hint="eastAsia"/>
        </w:rPr>
        <w:t xml:space="preserve">专业发展的起点而非终点，项目组正在启动新一轮的”研讨、研磨、研究”，谋划更加精益求精的研修计划。</w:t>
      </w:r>
    </w:p>
    <w:p>
      <w:r>
        <w:pict>
          <v:rect style="width:0;height:1.5pt" o:hralign="center" o:hrstd="t" o:hr="t"/>
        </w:pict>
      </w:r>
    </w:p>
    <w:bookmarkEnd w:id="35"/>
    <w:bookmarkEnd w:id="36"/>
    <w:bookmarkEnd w:id="37"/>
    <w:bookmarkStart w:id="38" w:name="第三篇-实施反思"/>
    <w:p>
      <w:pPr>
        <w:pStyle w:val="4"/>
      </w:pPr>
      <w:r>
        <w:rPr>
          <w:rFonts w:hint="eastAsia"/>
        </w:rPr>
        <w:t xml:space="preserve">第三篇</w:t>
      </w:r>
      <w:r>
        <w:t xml:space="preserve"> </w:t>
      </w:r>
      <w:r>
        <w:rPr>
          <w:rFonts w:hint="eastAsia"/>
        </w:rPr>
        <w:t xml:space="preserve">实施反思</w:t>
      </w:r>
    </w:p>
    <w:p>
      <w:pPr>
        <w:numPr>
          <w:ilvl w:val="0"/>
          <w:numId w:val="1008"/>
        </w:numPr>
      </w:pPr>
      <w:r>
        <w:rPr>
          <w:rFonts w:hint="eastAsia"/>
          <w:b/>
          <w:bCs/>
        </w:rPr>
        <w:t xml:space="preserve">专题授课强认知</w:t>
      </w:r>
      <w:r>
        <w:rPr>
          <w:rFonts w:hint="eastAsia"/>
        </w:rPr>
        <w:t xml:space="preserve">：邀请国内外数字教育领域专家、行业领军者，系统讲解前沿技术、政策趋势、领导力模型等核心内容搭建系统化知识框架。</w:t>
      </w:r>
    </w:p>
    <w:p>
      <w:pPr>
        <w:numPr>
          <w:ilvl w:val="0"/>
          <w:numId w:val="1008"/>
        </w:numPr>
      </w:pPr>
      <w:r>
        <w:rPr>
          <w:rFonts w:hint="eastAsia"/>
          <w:b/>
          <w:bCs/>
        </w:rPr>
        <w:t xml:space="preserve">案例剖析学方法</w:t>
      </w:r>
      <w:r>
        <w:rPr>
          <w:rFonts w:hint="eastAsia"/>
        </w:rPr>
        <w:t xml:space="preserve">：精选国内外及嘉兴本地智慧校园、数字治理优秀案例，通过深度拆解、专家点评、学员研讨，提炼可复制的实践经验。</w:t>
      </w:r>
    </w:p>
    <w:p>
      <w:pPr>
        <w:numPr>
          <w:ilvl w:val="0"/>
          <w:numId w:val="1008"/>
        </w:numPr>
      </w:pPr>
      <w:r>
        <w:rPr>
          <w:rFonts w:hint="eastAsia"/>
          <w:b/>
          <w:bCs/>
        </w:rPr>
        <w:t xml:space="preserve">实操演练练技能</w:t>
      </w:r>
      <w:r>
        <w:rPr>
          <w:rFonts w:hint="eastAsia"/>
        </w:rPr>
        <w:t xml:space="preserve">：围绕人工智能工具应用、数据治理基础、数字化方案设计等内容开展上机实操与情景模拟，强化动手能力与问题解决能力。</w:t>
      </w:r>
    </w:p>
    <w:p>
      <w:pPr>
        <w:numPr>
          <w:ilvl w:val="0"/>
          <w:numId w:val="1008"/>
        </w:numPr>
      </w:pPr>
      <w:r>
        <w:rPr>
          <w:rFonts w:hint="eastAsia"/>
          <w:b/>
          <w:bCs/>
        </w:rPr>
        <w:t xml:space="preserve">经验分享促互鉴</w:t>
      </w:r>
      <w:r>
        <w:rPr>
          <w:rFonts w:hint="eastAsia"/>
        </w:rPr>
        <w:t xml:space="preserve">：邀请嘉兴本地优秀首席信息官、骨干教师分享实操经验，搭建区域交流平台，促进经验互通、资源共享。</w:t>
      </w:r>
    </w:p>
    <w:p>
      <w:pPr>
        <w:numPr>
          <w:ilvl w:val="0"/>
          <w:numId w:val="1008"/>
        </w:numPr>
      </w:pPr>
      <w:r>
        <w:rPr>
          <w:rFonts w:hint="eastAsia"/>
          <w:b/>
          <w:bCs/>
        </w:rPr>
        <w:t xml:space="preserve">小组共创谋落地</w:t>
      </w:r>
      <w:r>
        <w:rPr>
          <w:rFonts w:hint="eastAsia"/>
        </w:rPr>
        <w:t xml:space="preserve">：以本校（区域）实际需求为导向，分组设计数字化规划方案，通过头脑风暴、专家指导优化思路，推动成果转化。</w:t>
      </w:r>
    </w:p>
    <w:p>
      <w:pPr>
        <w:numPr>
          <w:ilvl w:val="0"/>
          <w:numId w:val="1008"/>
        </w:numPr>
      </w:pPr>
      <w:r>
        <w:rPr>
          <w:rFonts w:hint="eastAsia"/>
          <w:b/>
          <w:bCs/>
        </w:rPr>
        <w:t xml:space="preserve">靶向作业固成效</w:t>
      </w:r>
      <w:r>
        <w:rPr>
          <w:rFonts w:hint="eastAsia"/>
        </w:rPr>
        <w:t xml:space="preserve">：布置贴合实际工作的针对性作业，引导参训人员整合所学内容，对接嘉兴区域战略要求，形成可落地的工作方案。</w:t>
      </w:r>
    </w:p>
    <w:p>
      <w:r>
        <w:pict>
          <v:rect style="width:0;height:1.5pt" o:hralign="center" o:hrstd="t" o:hr="t"/>
        </w:pict>
      </w:r>
    </w:p>
    <w:bookmarkEnd w:id="38"/>
    <w:bookmarkStart w:id="39" w:name="附录一-培训报道"/>
    <w:p>
      <w:pPr>
        <w:pStyle w:val="4"/>
      </w:pPr>
      <w:r>
        <w:rPr>
          <w:rFonts w:hint="eastAsia"/>
        </w:rPr>
        <w:t xml:space="preserve">附录一</w:t>
      </w:r>
      <w:r>
        <w:t xml:space="preserve"> </w:t>
      </w:r>
      <w:r>
        <w:rPr>
          <w:rFonts w:hint="eastAsia"/>
        </w:rPr>
        <w:t xml:space="preserve">培训报道</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培训对象</w:t>
            </w:r>
          </w:p>
        </w:tc>
        <w:tc>
          <w:tcPr/>
          <w:p>
            <w:pPr>
              <w:pStyle w:val="Compact"/>
            </w:pPr>
            <w:r>
              <w:rPr>
                <w:rFonts w:hint="eastAsia"/>
              </w:rPr>
              <w:t xml:space="preserve">具有高级职称的嘉兴市教育系统信息技术教师队伍相关骨干教师，共</w:t>
            </w:r>
            <w:r>
              <w:t xml:space="preserve"> 63 </w:t>
            </w:r>
            <w:r>
              <w:rPr>
                <w:rFonts w:hint="eastAsia"/>
              </w:rPr>
              <w:t xml:space="preserve">人</w:t>
            </w:r>
          </w:p>
        </w:tc>
      </w:tr>
      <w:tr>
        <w:tc>
          <w:tcPr/>
          <w:p>
            <w:pPr>
              <w:pStyle w:val="Compact"/>
            </w:pPr>
            <w:r>
              <w:rPr>
                <w:rFonts w:hint="eastAsia"/>
              </w:rPr>
              <w:t xml:space="preserve">培训时间</w:t>
            </w:r>
          </w:p>
        </w:tc>
        <w:tc>
          <w:tcPr/>
          <w:p>
            <w:pPr>
              <w:pStyle w:val="Compact"/>
            </w:pPr>
            <w:r>
              <w:t xml:space="preserve">2026 </w:t>
            </w:r>
            <w:r>
              <w:rPr>
                <w:rFonts w:hint="eastAsia"/>
              </w:rPr>
              <w:t xml:space="preserve">年</w:t>
            </w:r>
            <w:r>
              <w:t xml:space="preserve"> 4 </w:t>
            </w:r>
            <w:r>
              <w:rPr>
                <w:rFonts w:hint="eastAsia"/>
              </w:rPr>
              <w:t xml:space="preserve">月</w:t>
            </w:r>
            <w:r>
              <w:t xml:space="preserve"> 8 </w:t>
            </w:r>
            <w:r>
              <w:rPr>
                <w:rFonts w:hint="eastAsia"/>
              </w:rPr>
              <w:t xml:space="preserve">日</w:t>
            </w:r>
            <w:r>
              <w:t xml:space="preserve"> -4 </w:t>
            </w:r>
            <w:r>
              <w:rPr>
                <w:rFonts w:hint="eastAsia"/>
              </w:rPr>
              <w:t xml:space="preserve">月</w:t>
            </w:r>
            <w:r>
              <w:t xml:space="preserve"> 10 </w:t>
            </w:r>
            <w:r>
              <w:rPr>
                <w:rFonts w:hint="eastAsia"/>
              </w:rPr>
              <w:t xml:space="preserve">日，集中面授</w:t>
            </w:r>
            <w:r>
              <w:t xml:space="preserve"> 3 </w:t>
            </w:r>
            <w:r>
              <w:rPr>
                <w:rFonts w:hint="eastAsia"/>
              </w:rPr>
              <w:t xml:space="preserve">天</w:t>
            </w:r>
          </w:p>
        </w:tc>
      </w:tr>
      <w:tr>
        <w:tc>
          <w:tcPr/>
          <w:p>
            <w:pPr>
              <w:pStyle w:val="Compact"/>
            </w:pPr>
            <w:r>
              <w:rPr>
                <w:rFonts w:hint="eastAsia"/>
              </w:rPr>
              <w:t xml:space="preserve">培训地点</w:t>
            </w:r>
          </w:p>
        </w:tc>
        <w:tc>
          <w:tcPr/>
          <w:p>
            <w:pPr>
              <w:pStyle w:val="Compact"/>
            </w:pPr>
            <w:r>
              <w:rPr>
                <w:rFonts w:hint="eastAsia"/>
              </w:rPr>
              <w:t xml:space="preserve">浙江工商大学（杭州市教工路校区）</w:t>
            </w:r>
          </w:p>
        </w:tc>
      </w:tr>
      <w:tr>
        <w:tc>
          <w:tcPr/>
          <w:p>
            <w:pPr>
              <w:pStyle w:val="Compact"/>
            </w:pPr>
            <w:r>
              <w:rPr>
                <w:rFonts w:hint="eastAsia"/>
              </w:rPr>
              <w:t xml:space="preserve">培训形式</w:t>
            </w:r>
          </w:p>
        </w:tc>
        <w:tc>
          <w:tcPr/>
          <w:p>
            <w:pPr>
              <w:pStyle w:val="Compact"/>
            </w:pPr>
            <w:r>
              <w:rPr>
                <w:rFonts w:hint="eastAsia"/>
              </w:rPr>
              <w:t xml:space="preserve">线下专题讲座、入校（企）观摩、经验分享、小组共创</w:t>
            </w:r>
          </w:p>
        </w:tc>
      </w:tr>
      <w:tr>
        <w:tc>
          <w:tcPr/>
          <w:p>
            <w:pPr>
              <w:pStyle w:val="Compact"/>
            </w:pPr>
            <w:r>
              <w:rPr>
                <w:rFonts w:hint="eastAsia"/>
              </w:rPr>
              <w:t xml:space="preserve">项目负责人</w:t>
            </w:r>
          </w:p>
        </w:tc>
        <w:tc>
          <w:tcPr/>
          <w:p>
            <w:pPr>
              <w:pStyle w:val="Compact"/>
            </w:pPr>
            <w:r>
              <w:rPr>
                <w:rFonts w:hint="eastAsia"/>
              </w:rPr>
              <w:t xml:space="preserve">浙江工商大学继续教育学院</w:t>
            </w:r>
            <w:r>
              <w:t xml:space="preserve"> </w:t>
            </w:r>
            <w:r>
              <w:rPr>
                <w:rFonts w:hint="eastAsia"/>
              </w:rPr>
              <w:t xml:space="preserve">何猛（副院长）</w:t>
            </w:r>
            <w:r>
              <w:t xml:space="preserve"> </w:t>
            </w:r>
            <w:r>
              <w:rPr>
                <w:rFonts w:hint="eastAsia"/>
              </w:rPr>
              <w:t xml:space="preserve">孙桂芳（项目主任）</w:t>
            </w:r>
          </w:p>
        </w:tc>
      </w:tr>
    </w:tbl>
    <w:p>
      <w:r>
        <w:pict>
          <v:rect style="width:0;height:1.5pt" o:hralign="center" o:hrstd="t" o:hr="t"/>
        </w:pict>
      </w:r>
    </w:p>
    <w:bookmarkEnd w:id="39"/>
    <w:bookmarkStart w:id="42" w:name="附录二-培训反馈"/>
    <w:p>
      <w:pPr>
        <w:pStyle w:val="4"/>
      </w:pPr>
      <w:r>
        <w:rPr>
          <w:rFonts w:hint="eastAsia"/>
        </w:rPr>
        <w:t xml:space="preserve">附录二</w:t>
      </w:r>
      <w:r>
        <w:t xml:space="preserve"> </w:t>
      </w:r>
      <w:r>
        <w:rPr>
          <w:rFonts w:hint="eastAsia"/>
        </w:rPr>
        <w:t xml:space="preserve">培训反馈</w:t>
      </w:r>
    </w:p>
    <w:bookmarkStart w:id="40" w:name="总目标"/>
    <w:p>
      <w:pPr>
        <w:pStyle w:val="5"/>
      </w:pPr>
      <w:r>
        <w:t xml:space="preserve">1. </w:t>
      </w:r>
      <w:r>
        <w:rPr>
          <w:rFonts w:hint="eastAsia"/>
        </w:rPr>
        <w:t xml:space="preserve">总目标</w:t>
      </w:r>
    </w:p>
    <w:p>
      <w:pPr>
        <w:pStyle w:val="FirstParagraph"/>
      </w:pPr>
      <w:r>
        <w:rPr>
          <w:rFonts w:hint="eastAsia"/>
        </w:rPr>
        <w:t xml:space="preserve">紧扣嘉兴市”优学在嘉”高质量发展战略，通过</w:t>
      </w:r>
      <w:r>
        <w:t xml:space="preserve"> 3 </w:t>
      </w:r>
      <w:r>
        <w:rPr>
          <w:rFonts w:hint="eastAsia"/>
        </w:rPr>
        <w:t xml:space="preserve">天系统化培训，全面提升嘉兴市教育系统信息技术骨干教师的教育信息化领导力与数字素养，强化人工智能</w:t>
      </w:r>
      <w:r>
        <w:t xml:space="preserve"> + </w:t>
      </w:r>
      <w:r>
        <w:rPr>
          <w:rFonts w:hint="eastAsia"/>
        </w:rPr>
        <w:t xml:space="preserve">教育应用、数字赋能教育治理的实战能力，推动参训人员掌握信息化规划制定、教与学融合创新、团队素养培育的核心方法，促进教育技术团队服务意识及能力提升，助力构筑嘉兴特色数字教育生态体系，为区域教育高质量发展提供有力支撑。</w:t>
      </w:r>
    </w:p>
    <w:bookmarkEnd w:id="40"/>
    <w:bookmarkStart w:id="41" w:name="分目标"/>
    <w:p>
      <w:pPr>
        <w:pStyle w:val="5"/>
      </w:pPr>
      <w:r>
        <w:t xml:space="preserve">2. </w:t>
      </w:r>
      <w:r>
        <w:rPr>
          <w:rFonts w:hint="eastAsia"/>
        </w:rPr>
        <w:t xml:space="preserve">分目标</w:t>
      </w:r>
    </w:p>
    <w:p>
      <w:pPr>
        <w:numPr>
          <w:ilvl w:val="0"/>
          <w:numId w:val="1009"/>
        </w:numPr>
      </w:pPr>
      <w:r>
        <w:rPr>
          <w:rFonts w:hint="eastAsia"/>
          <w:b/>
          <w:bCs/>
        </w:rPr>
        <w:t xml:space="preserve">战略认知目标</w:t>
      </w:r>
      <w:r>
        <w:rPr>
          <w:rFonts w:hint="eastAsia"/>
        </w:rPr>
        <w:t xml:space="preserve">：明晰国内外教育数字化发展趋势、人工智能</w:t>
      </w:r>
      <w:r>
        <w:t xml:space="preserve"> + </w:t>
      </w:r>
      <w:r>
        <w:rPr>
          <w:rFonts w:hint="eastAsia"/>
        </w:rPr>
        <w:t xml:space="preserve">教育政策导向，精准对接嘉兴”优学在嘉”战略对信息化工作的要求，树立前瞻性数字教育理念。</w:t>
      </w:r>
    </w:p>
    <w:p>
      <w:pPr>
        <w:numPr>
          <w:ilvl w:val="0"/>
          <w:numId w:val="1009"/>
        </w:numPr>
      </w:pPr>
      <w:r>
        <w:rPr>
          <w:rFonts w:hint="eastAsia"/>
          <w:b/>
          <w:bCs/>
        </w:rPr>
        <w:t xml:space="preserve">领导力提升目标</w:t>
      </w:r>
      <w:r>
        <w:rPr>
          <w:rFonts w:hint="eastAsia"/>
        </w:rPr>
        <w:t xml:space="preserve">：掌握信息化领导力核心模型，提升数字化计划制定、教与学创新引领、教育治理赋能、团队统筹管理等方面的领导力。</w:t>
      </w:r>
    </w:p>
    <w:p>
      <w:pPr>
        <w:numPr>
          <w:ilvl w:val="0"/>
          <w:numId w:val="1009"/>
        </w:numPr>
      </w:pPr>
      <w:r>
        <w:rPr>
          <w:rFonts w:hint="eastAsia"/>
          <w:b/>
          <w:bCs/>
        </w:rPr>
        <w:t xml:space="preserve">技术应用目标</w:t>
      </w:r>
      <w:r>
        <w:rPr>
          <w:rFonts w:hint="eastAsia"/>
        </w:rPr>
        <w:t xml:space="preserve">：了解人工智能、大数据等前沿技术教育应用场景，掌握核心工具实操方法，提升数据赋能教育治理与教学融合的能力。</w:t>
      </w:r>
    </w:p>
    <w:p>
      <w:pPr>
        <w:numPr>
          <w:ilvl w:val="0"/>
          <w:numId w:val="1009"/>
        </w:numPr>
      </w:pPr>
      <w:r>
        <w:rPr>
          <w:rFonts w:hint="eastAsia"/>
          <w:b/>
          <w:bCs/>
        </w:rPr>
        <w:t xml:space="preserve">实践创新目标</w:t>
      </w:r>
      <w:r>
        <w:rPr>
          <w:rFonts w:hint="eastAsia"/>
        </w:rPr>
        <w:t xml:space="preserve">：借鉴优秀案例经验，结合嘉兴区域实际，能设计贴合本校（区域）的数字化规划方案或教与学创新思路，具备初步成果转化能力。</w:t>
      </w:r>
    </w:p>
    <w:p>
      <w:pPr>
        <w:numPr>
          <w:ilvl w:val="0"/>
          <w:numId w:val="1009"/>
        </w:numPr>
      </w:pPr>
      <w:r>
        <w:rPr>
          <w:rFonts w:hint="eastAsia"/>
          <w:b/>
          <w:bCs/>
        </w:rPr>
        <w:t xml:space="preserve">团队提升目标</w:t>
      </w:r>
      <w:r>
        <w:rPr>
          <w:rFonts w:hint="eastAsia"/>
        </w:rPr>
        <w:t xml:space="preserve">：掌握教育技术团队数字素养提升与服务意识培育的方法，提升团队支撑教育数字化转型的能力。</w:t>
      </w:r>
    </w:p>
    <w:p>
      <w:r>
        <w:pict>
          <v:rect style="width:0;height:1.5pt" o:hralign="center" o:hrstd="t" o:hr="t"/>
        </w:pict>
      </w:r>
    </w:p>
    <w:bookmarkEnd w:id="41"/>
    <w:bookmarkEnd w:id="42"/>
    <w:bookmarkStart w:id="43" w:name="致-谢"/>
    <w:p>
      <w:pPr>
        <w:pStyle w:val="4"/>
      </w:pPr>
      <w:r>
        <w:rPr>
          <w:rFonts w:hint="eastAsia"/>
        </w:rPr>
        <w:t xml:space="preserve">致</w:t>
      </w:r>
      <w:r>
        <w:t xml:space="preserve"> </w:t>
      </w:r>
      <w:r>
        <w:rPr>
          <w:rFonts w:hint="eastAsia"/>
        </w:rPr>
        <w:t xml:space="preserve">谢</w:t>
      </w:r>
    </w:p>
    <w:p>
      <w:pPr>
        <w:pStyle w:val="FirstParagraph"/>
      </w:pPr>
      <w:r>
        <w:t xml:space="preserve">2026 </w:t>
      </w:r>
      <w:r>
        <w:rPr>
          <w:rFonts w:hint="eastAsia"/>
        </w:rPr>
        <w:t xml:space="preserve">年度嘉兴市教育系统首席信息官培训班已圆满结束。我们向支持本次培训工作的嘉兴市教育局领导表示深深的感谢！向支持并指导本次培训工作的嘉兴市教育技术与数据中心、嘉兴教育学院表示深深的感谢！向支持并参与本次培训工作的指导专家表示深深的感谢！向为本次培训提供全方位服务保障的浙江工商大学继续教育学院项目组表示深深的感谢！</w:t>
      </w:r>
    </w:p>
    <w:p>
      <w:pPr>
        <w:pStyle w:val="2"/>
      </w:pPr>
      <w:r>
        <w:rPr>
          <w:rFonts w:hint="eastAsia"/>
        </w:rPr>
        <w:t xml:space="preserve">培训工作也还有很多不足之处，如参训教师的训前调查和沟通、培训实施中的个性化指导等都还有改进空间，我们也为本次培训项目的不足向大家致歉，请大家原谅。我们会在今后的工作中努力改进！</w:t>
      </w:r>
    </w:p>
    <w:p>
      <w:r>
        <w:pict>
          <v:rect style="width:0;height:1.5pt" o:hralign="center" o:hrstd="t" o:hr="t"/>
        </w:pict>
      </w:r>
    </w:p>
    <w:p>
      <w:pPr>
        <w:pStyle w:val="FirstParagraph"/>
      </w:pPr>
      <w:r>
        <w:rPr>
          <w:rFonts w:hint="eastAsia"/>
          <w:b/>
          <w:bCs/>
        </w:rPr>
        <w:t xml:space="preserve">浙江工商大学继续教育学院</w:t>
      </w:r>
      <w:r>
        <w:br/>
      </w:r>
      <w:r>
        <w:rPr>
          <w:b/>
          <w:bCs/>
        </w:rPr>
        <w:t xml:space="preserve">2026 </w:t>
      </w:r>
      <w:r>
        <w:rPr>
          <w:rFonts w:hint="eastAsia"/>
          <w:b/>
          <w:bCs/>
        </w:rPr>
        <w:t xml:space="preserve">年</w:t>
      </w:r>
      <w:r>
        <w:rPr>
          <w:b/>
          <w:bCs/>
        </w:rPr>
        <w:t xml:space="preserve"> 4 </w:t>
      </w:r>
      <w:r>
        <w:rPr>
          <w:rFonts w:hint="eastAsia"/>
          <w:b/>
          <w:bCs/>
        </w:rPr>
        <w:t xml:space="preserve">月</w:t>
      </w:r>
    </w:p>
    <w:bookmarkEnd w:id="43"/>
    <w:bookmarkEnd w:id="44"/>
    <w:sectPr>
      <w:headerReference r:id="rId7" w:type="first"/>
      <w:footerReference r:id="rId10" w:type="first"/>
      <w:headerReference r:id="rId5" w:type="default"/>
      <w:footerReference r:id="rId8" w:type="default"/>
      <w:headerReference r:id="rId6" w:type="even"/>
      <w:footerReference r:id="rId9" w:type="even"/>
      <w:pgSz w:h="16838" w:w="11906"/>
      <w:pgMar w:bottom="1440" w:footer="992" w:gutter="0" w:header="851" w:left="1800" w:right="1800" w:top="1440"/>
      <w:pgNumType w:start="1"/>
      <w:cols w:num="1" w:space="720"/>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rush Script MT">
    <w:panose1 w:val="03060802040406070304"/>
    <w:charset w:val="00"/>
    <w:family w:val="script"/>
    <w:pitch w:val="default"/>
    <w:sig w:usb0="00000003" w:usb1="00000000" w:usb2="00000000" w:usb3="00000000" w:csb0="2000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1" w:usb1="080E0000" w:usb2="00000010" w:usb3="00000000" w:csb0="00040000" w:csb1="00000000"/>
  </w:font>
  <w:font w:name="华文新魏">
    <w:panose1 w:val="02010800040101010101"/>
    <w:charset w:val="86"/>
    <w:family w:val="auto"/>
    <w:pitch w:val="default"/>
    <w:sig w:usb0="00000001" w:usb1="080F0000" w:usb2="00000000" w:usb3="00000000" w:csb0="00040000" w:csb1="00000000"/>
  </w:font>
  <w:font w:name="Arial">
    <w:panose1 w:val="020B0604020202020204"/>
    <w:charset w:val="00"/>
    <w:family w:val="swiss"/>
    <w:pitch w:val="default"/>
    <w:sig w:usb0="E0002EFF" w:usb1="C000785B" w:usb2="00000009" w:usb3="00000000" w:csb0="400001FF" w:csb1="FFFF0000"/>
  </w:font>
  <w:font w:name="幼圆">
    <w:panose1 w:val="0201050906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75608">
    <w:pPr>
      <w:pStyle w:val="24"/>
      <w:ind w:firstLine="0" w:firstLineChars="0"/>
      <w:jc w:val="center"/>
    </w:pPr>
    <w:r>
      <w:rPr>
        <w:rFonts w:hint="eastAsia"/>
      </w:rPr>
      <w:t>-</w:t>
    </w:r>
    <w:r>
      <w:fldChar w:fldCharType="begin"/>
    </w:r>
    <w:r>
      <w:instrText xml:space="preserve"> PAGE   \* MERGEFORMAT </w:instrText>
    </w:r>
    <w:r>
      <w:fldChar w:fldCharType="separate"/>
    </w:r>
    <w:r>
      <w:rPr>
        <w:lang w:val="zh-CN"/>
      </w:rPr>
      <w:t>3</w:t>
    </w:r>
    <w:r>
      <w:fldChar w:fldCharType="end"/>
    </w:r>
    <w:r>
      <w:rPr>
        <w:rFonts w:hint="eastAsia"/>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7B716">
    <w:pPr>
      <w:pStyle w:val="24"/>
      <w:ind w:firstLine="0" w:firstLineChars="0"/>
      <w:jc w:val="center"/>
    </w:pPr>
    <w:r>
      <w:rPr>
        <w:rFonts w:hint="eastAsia"/>
      </w:rPr>
      <w:t>-</w:t>
    </w:r>
    <w:r>
      <w:fldChar w:fldCharType="begin"/>
    </w:r>
    <w:r>
      <w:instrText xml:space="preserve"> PAGE   \* MERGEFORMAT </w:instrText>
    </w:r>
    <w:r>
      <w:fldChar w:fldCharType="separate"/>
    </w:r>
    <w:r>
      <w:rPr>
        <w:lang w:val="zh-CN"/>
      </w:rPr>
      <w:t>4</w:t>
    </w:r>
    <w:r>
      <w:fldChar w:fldCharType="end"/>
    </w:r>
    <w:r>
      <w:rPr>
        <w:rFonts w:hint="eastAsia"/>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46FDE">
    <w:pPr>
      <w:pStyle w:val="2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32E44">
    <w:pPr>
      <w:pStyle w:val="24"/>
      <w:ind w:firstLine="0" w:firstLineChars="0"/>
      <w:jc w:val="center"/>
    </w:pPr>
    <w:r>
      <w:rPr>
        <w:rFonts w:hint="eastAsia"/>
      </w:rPr>
      <w:t>-</w:t>
    </w:r>
    <w:r>
      <w:fldChar w:fldCharType="begin"/>
    </w:r>
    <w:r>
      <w:instrText xml:space="preserve"> PAGE   \* MERGEFORMAT </w:instrText>
    </w:r>
    <w:r>
      <w:fldChar w:fldCharType="separate"/>
    </w:r>
    <w:r>
      <w:rPr>
        <w:lang w:val="zh-CN"/>
      </w:rPr>
      <w:t>91</w:t>
    </w:r>
    <w:r>
      <w:fldChar w:fldCharType="end"/>
    </w:r>
    <w:r>
      <w:rPr>
        <w:rFonts w:hint="eastAsia"/>
      </w:rPr>
      <w: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ADC99">
    <w:pPr>
      <w:pStyle w:val="25"/>
      <w:ind w:firstLine="360"/>
      <w:rPr>
        <w:rFonts w:hint="default" w:eastAsia="宋体"/>
        <w:lang w:val="en-US" w:eastAsia="zh-CN"/>
      </w:rPr>
    </w:pPr>
    <w:r>
      <w:rPr>
        <w:rFonts w:hint="eastAsia"/>
      </w:rPr>
      <w:t>2026年度嘉兴市教育系统首席信息官培训</w:t>
    </w:r>
    <w:r>
      <w:rPr>
        <w:rFonts w:hint="eastAsia"/>
        <w:lang w:val="en-US" w:eastAsia="zh-CN"/>
      </w:rPr>
      <w:t>项目总结</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3C455">
    <w:pPr>
      <w:pStyle w:val="25"/>
      <w:rPr>
        <w:rFonts w:hint="default" w:eastAsia="宋体"/>
        <w:lang w:val="en-US" w:eastAsia="zh-CN"/>
      </w:rPr>
    </w:pPr>
    <w:r>
      <w:rPr>
        <w:rFonts w:hint="eastAsia"/>
      </w:rPr>
      <w:t>2026年度嘉兴市教育系统首席信息官培训</w:t>
    </w:r>
    <w:r>
      <w:rPr>
        <w:rFonts w:hint="eastAsia"/>
        <w:lang w:val="en-US" w:eastAsia="zh-CN"/>
      </w:rPr>
      <w:t>项目总结</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75693">
    <w:pPr>
      <w:pStyle w:val="2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EDAB0">
    <w:pPr>
      <w:pStyle w:val="25"/>
      <w:ind w:firstLine="360"/>
      <w:rPr>
        <w:rFonts w:hint="default" w:eastAsia="宋体"/>
        <w:lang w:val="en-US" w:eastAsia="zh-CN"/>
      </w:rPr>
    </w:pPr>
    <w:r>
      <w:rPr>
        <w:rFonts w:hint="eastAsia"/>
      </w:rPr>
      <w:t>2026年度嘉兴市教育系统首席信息官培训</w:t>
    </w:r>
    <w:r>
      <w:rPr>
        <w:rFonts w:hint="eastAsia"/>
        <w:lang w:val="en-US" w:eastAsia="zh-CN"/>
      </w:rPr>
      <w:t>项目总结</w:t>
    </w:r>
  </w:p>
  <w:p w14:paraId="5C4A1628">
    <w:pPr>
      <w:jc w:val="both"/>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1A551A7"/>
    <w:multiLevelType w:val="multilevel"/>
    <w:tmpl w:val="01A551A7"/>
    <w:lvl w:ilvl="0" w:tentative="0">
      <w:start w:val="1"/>
      <w:numFmt w:val="decimal"/>
      <w:pStyle w:val="3"/>
      <w:lvlText w:val="%1"/>
      <w:lvlJc w:val="left"/>
      <w:pPr>
        <w:ind w:hanging="432" w:left="432"/>
      </w:pPr>
      <w:rPr>
        <w:rFonts w:hint="default"/>
        <w:sz w:val="72"/>
      </w:rPr>
    </w:lvl>
    <w:lvl w:ilvl="1" w:tentative="0">
      <w:start w:val="1"/>
      <w:numFmt w:val="none"/>
      <w:pStyle w:val="4"/>
      <w:lvlText w:val="2.2"/>
      <w:lvlJc w:val="left"/>
      <w:pPr>
        <w:ind w:hanging="576" w:left="576"/>
      </w:pPr>
      <w:rPr>
        <w:rFonts w:hint="eastAsia"/>
      </w:rPr>
    </w:lvl>
    <w:lvl w:ilvl="2" w:tentative="0">
      <w:start w:val="1"/>
      <w:numFmt w:val="decimal"/>
      <w:pStyle w:val="5"/>
      <w:lvlText w:val="%1.%2.%3"/>
      <w:lvlJc w:val="left"/>
      <w:pPr>
        <w:ind w:hanging="720" w:left="720"/>
      </w:pPr>
      <w:rPr>
        <w:rFonts w:hint="eastAsia"/>
      </w:rPr>
    </w:lvl>
    <w:lvl w:ilvl="3" w:tentative="0">
      <w:start w:val="1"/>
      <w:numFmt w:val="decimal"/>
      <w:pStyle w:val="6"/>
      <w:lvlText w:val="%1.%2.%3.%4"/>
      <w:lvlJc w:val="left"/>
      <w:pPr>
        <w:ind w:hanging="864" w:left="864"/>
      </w:pPr>
      <w:rPr>
        <w:rFonts w:hint="eastAsia"/>
      </w:rPr>
    </w:lvl>
    <w:lvl w:ilvl="4" w:tentative="0">
      <w:start w:val="1"/>
      <w:numFmt w:val="decimal"/>
      <w:pStyle w:val="7"/>
      <w:lvlText w:val="%1.%2.%3.%4.%5"/>
      <w:lvlJc w:val="left"/>
      <w:pPr>
        <w:ind w:hanging="1008" w:left="1008"/>
      </w:pPr>
      <w:rPr>
        <w:rFonts w:hint="eastAsia"/>
      </w:rPr>
    </w:lvl>
    <w:lvl w:ilvl="5" w:tentative="0">
      <w:start w:val="1"/>
      <w:numFmt w:val="decimal"/>
      <w:pStyle w:val="8"/>
      <w:lvlText w:val="%1.%2.%3.%4.%5.%6"/>
      <w:lvlJc w:val="left"/>
      <w:pPr>
        <w:ind w:hanging="1152" w:left="1152"/>
      </w:pPr>
      <w:rPr>
        <w:rFonts w:hint="eastAsia"/>
      </w:rPr>
    </w:lvl>
    <w:lvl w:ilvl="6" w:tentative="0">
      <w:start w:val="1"/>
      <w:numFmt w:val="decimal"/>
      <w:pStyle w:val="9"/>
      <w:lvlText w:val="%1.%2.%3.%4.%5.%6.%7"/>
      <w:lvlJc w:val="left"/>
      <w:pPr>
        <w:ind w:hanging="1296" w:left="1296"/>
      </w:pPr>
      <w:rPr>
        <w:rFonts w:hint="eastAsia"/>
      </w:rPr>
    </w:lvl>
    <w:lvl w:ilvl="7" w:tentative="0">
      <w:start w:val="1"/>
      <w:numFmt w:val="decimal"/>
      <w:pStyle w:val="10"/>
      <w:lvlText w:val="%1.%2.%3.%4.%5.%6.%7.%8"/>
      <w:lvlJc w:val="left"/>
      <w:pPr>
        <w:ind w:hanging="1440" w:left="1440"/>
      </w:pPr>
      <w:rPr>
        <w:rFonts w:hint="eastAsia"/>
      </w:rPr>
    </w:lvl>
    <w:lvl w:ilvl="8" w:tentative="0">
      <w:start w:val="1"/>
      <w:numFmt w:val="decimal"/>
      <w:pStyle w:val="11"/>
      <w:lvlText w:val="%1.%2.%3.%4.%5.%6.%7.%8.%9"/>
      <w:lvlJc w:val="left"/>
      <w:pPr>
        <w:ind w:hanging="1584" w:left="1584"/>
      </w:pPr>
      <w:rPr>
        <w:rFonts w:hint="eastAsia"/>
      </w:rPr>
    </w:lvl>
  </w:abstractNum>
  <w:abstractNum w:abstractNumId="1">
    <w:nsid w:val="4C1463DE"/>
    <w:multiLevelType w:val="multilevel"/>
    <w:tmpl w:val="4C1463DE"/>
    <w:lvl w:ilvl="0" w:tentative="0">
      <w:start w:val="1"/>
      <w:numFmt w:val="decimal"/>
      <w:pStyle w:val="71"/>
      <w:lvlText w:val="%1."/>
      <w:lvlJc w:val="left"/>
      <w:pPr>
        <w:ind w:hanging="420" w:left="840"/>
      </w:pPr>
    </w:lvl>
    <w:lvl w:ilvl="1" w:tentative="0">
      <w:start w:val="1"/>
      <w:numFmt w:val="decimal"/>
      <w:lvlText w:val="%2）"/>
      <w:lvlJc w:val="left"/>
      <w:pPr>
        <w:tabs>
          <w:tab w:pos="1200" w:val="left"/>
        </w:tabs>
        <w:ind w:hanging="360" w:left="1200"/>
      </w:pPr>
      <w:rPr>
        <w:rFonts w:hint="default"/>
      </w:rPr>
    </w:lvl>
    <w:lvl w:ilvl="2" w:tentative="0">
      <w:start w:val="0"/>
      <w:numFmt w:val="bullet"/>
      <w:lvlText w:val="•"/>
      <w:lvlJc w:val="left"/>
      <w:pPr>
        <w:ind w:hanging="360" w:left="1620"/>
      </w:pPr>
      <w:rPr>
        <w:rFonts w:ascii="宋体" w:cs="宋体" w:eastAsia="宋体" w:hAnsi="宋体" w:hint="eastAsia"/>
      </w:rPr>
    </w:lvl>
    <w:lvl w:ilvl="3" w:tentative="0">
      <w:start w:val="1"/>
      <w:numFmt w:val="decimal"/>
      <w:lvlText w:val="%4."/>
      <w:lvlJc w:val="left"/>
      <w:pPr>
        <w:ind w:hanging="420" w:left="2100"/>
      </w:pPr>
    </w:lvl>
    <w:lvl w:ilvl="4" w:tentative="0">
      <w:start w:val="1"/>
      <w:numFmt w:val="lowerLetter"/>
      <w:lvlText w:val="%5)"/>
      <w:lvlJc w:val="left"/>
      <w:pPr>
        <w:ind w:hanging="420" w:left="2520"/>
      </w:pPr>
    </w:lvl>
    <w:lvl w:ilvl="5" w:tentative="0">
      <w:start w:val="1"/>
      <w:numFmt w:val="lowerRoman"/>
      <w:lvlText w:val="%6."/>
      <w:lvlJc w:val="right"/>
      <w:pPr>
        <w:ind w:hanging="420" w:left="2940"/>
      </w:pPr>
    </w:lvl>
    <w:lvl w:ilvl="6" w:tentative="0">
      <w:start w:val="1"/>
      <w:numFmt w:val="decimal"/>
      <w:lvlText w:val="%7."/>
      <w:lvlJc w:val="left"/>
      <w:pPr>
        <w:ind w:hanging="420" w:left="3360"/>
      </w:pPr>
    </w:lvl>
    <w:lvl w:ilvl="7" w:tentative="0">
      <w:start w:val="1"/>
      <w:numFmt w:val="lowerLetter"/>
      <w:lvlText w:val="%8)"/>
      <w:lvlJc w:val="left"/>
      <w:pPr>
        <w:ind w:hanging="420" w:left="3780"/>
      </w:pPr>
    </w:lvl>
    <w:lvl w:ilvl="8" w:tentative="0">
      <w:start w:val="1"/>
      <w:numFmt w:val="lowerRoman"/>
      <w:lvlText w:val="%9."/>
      <w:lvlJc w:val="right"/>
      <w:pPr>
        <w:ind w:hanging="420" w:left="4200"/>
      </w:pPr>
    </w:lvl>
  </w:abstractNum>
  <w:abstractNum w:abstractNumId="2">
    <w:nsid w:val="4C483C8E"/>
    <w:multiLevelType w:val="multilevel"/>
    <w:tmpl w:val="4C483C8E"/>
    <w:lvl w:ilvl="0" w:tentative="0">
      <w:start w:val="1"/>
      <w:numFmt w:val="decimal"/>
      <w:pStyle w:val="76"/>
      <w:lvlText w:val="%1."/>
      <w:lvlJc w:val="left"/>
      <w:pPr>
        <w:ind w:hanging="420" w:left="620"/>
      </w:pPr>
      <w:rPr>
        <w:rFonts w:hint="default"/>
      </w:rPr>
    </w:lvl>
    <w:lvl w:ilvl="1" w:tentative="0">
      <w:start w:val="1"/>
      <w:numFmt w:val="lowerLetter"/>
      <w:lvlText w:val="%2)"/>
      <w:lvlJc w:val="left"/>
      <w:pPr>
        <w:ind w:hanging="420" w:left="1040"/>
      </w:pPr>
    </w:lvl>
    <w:lvl w:ilvl="2" w:tentative="0">
      <w:start w:val="1"/>
      <w:numFmt w:val="lowerRoman"/>
      <w:lvlText w:val="%3."/>
      <w:lvlJc w:val="right"/>
      <w:pPr>
        <w:ind w:hanging="420" w:left="1460"/>
      </w:pPr>
    </w:lvl>
    <w:lvl w:ilvl="3" w:tentative="0">
      <w:start w:val="1"/>
      <w:numFmt w:val="decimal"/>
      <w:lvlText w:val="%4."/>
      <w:lvlJc w:val="left"/>
      <w:pPr>
        <w:ind w:hanging="420" w:left="1880"/>
      </w:pPr>
    </w:lvl>
    <w:lvl w:ilvl="4" w:tentative="0">
      <w:start w:val="1"/>
      <w:numFmt w:val="lowerLetter"/>
      <w:lvlText w:val="%5)"/>
      <w:lvlJc w:val="left"/>
      <w:pPr>
        <w:ind w:hanging="420" w:left="2300"/>
      </w:pPr>
    </w:lvl>
    <w:lvl w:ilvl="5" w:tentative="0">
      <w:start w:val="1"/>
      <w:numFmt w:val="lowerRoman"/>
      <w:lvlText w:val="%6."/>
      <w:lvlJc w:val="right"/>
      <w:pPr>
        <w:ind w:hanging="420" w:left="2720"/>
      </w:pPr>
    </w:lvl>
    <w:lvl w:ilvl="6" w:tentative="0">
      <w:start w:val="1"/>
      <w:numFmt w:val="decimal"/>
      <w:lvlText w:val="%7."/>
      <w:lvlJc w:val="left"/>
      <w:pPr>
        <w:ind w:hanging="420" w:left="3140"/>
      </w:pPr>
    </w:lvl>
    <w:lvl w:ilvl="7" w:tentative="0">
      <w:start w:val="1"/>
      <w:numFmt w:val="lowerLetter"/>
      <w:lvlText w:val="%8)"/>
      <w:lvlJc w:val="left"/>
      <w:pPr>
        <w:ind w:hanging="420" w:left="3560"/>
      </w:pPr>
    </w:lvl>
    <w:lvl w:ilvl="8" w:tentative="0">
      <w:start w:val="1"/>
      <w:numFmt w:val="lowerRoman"/>
      <w:lvlText w:val="%9."/>
      <w:lvlJc w:val="right"/>
      <w:pPr>
        <w:ind w:hanging="420" w:left="3980"/>
      </w:pPr>
    </w:lvl>
  </w:abstractNum>
  <w:abstractNum w:abstractNumId="3">
    <w:nsid w:val="64E319E7"/>
    <w:multiLevelType w:val="multilevel"/>
    <w:tmpl w:val="64E319E7"/>
    <w:lvl w:ilvl="0" w:tentative="0">
      <w:start w:val="1"/>
      <w:numFmt w:val="decimal"/>
      <w:pStyle w:val="89"/>
      <w:lvlText w:val="%1."/>
      <w:lvlJc w:val="left"/>
      <w:pPr>
        <w:tabs>
          <w:tab w:pos="840" w:val="left"/>
        </w:tabs>
        <w:ind w:hanging="420" w:left="840"/>
      </w:pPr>
    </w:lvl>
    <w:lvl w:ilvl="1" w:tentative="0">
      <w:start w:val="1"/>
      <w:numFmt w:val="decimal"/>
      <w:lvlText w:val="%2)"/>
      <w:lvlJc w:val="left"/>
      <w:pPr>
        <w:tabs>
          <w:tab w:pos="735" w:val="left"/>
        </w:tabs>
        <w:ind w:hanging="420" w:left="735"/>
      </w:pPr>
    </w:lvl>
    <w:lvl w:ilvl="2" w:tentative="0">
      <w:start w:val="1"/>
      <w:numFmt w:val="lowerRoman"/>
      <w:lvlText w:val="%3."/>
      <w:lvlJc w:val="right"/>
      <w:pPr>
        <w:tabs>
          <w:tab w:pos="1680" w:val="left"/>
        </w:tabs>
        <w:ind w:hanging="420" w:left="1680"/>
      </w:pPr>
    </w:lvl>
    <w:lvl w:ilvl="3" w:tentative="0">
      <w:start w:val="1"/>
      <w:numFmt w:val="decimal"/>
      <w:lvlText w:val="%4."/>
      <w:lvlJc w:val="left"/>
      <w:pPr>
        <w:tabs>
          <w:tab w:pos="2100" w:val="left"/>
        </w:tabs>
        <w:ind w:hanging="420" w:left="2100"/>
      </w:pPr>
    </w:lvl>
    <w:lvl w:ilvl="4" w:tentative="0">
      <w:start w:val="1"/>
      <w:numFmt w:val="lowerLetter"/>
      <w:lvlText w:val="%5)"/>
      <w:lvlJc w:val="left"/>
      <w:pPr>
        <w:tabs>
          <w:tab w:pos="2520" w:val="left"/>
        </w:tabs>
        <w:ind w:hanging="420" w:left="2520"/>
      </w:pPr>
    </w:lvl>
    <w:lvl w:ilvl="5" w:tentative="0">
      <w:start w:val="1"/>
      <w:numFmt w:val="lowerRoman"/>
      <w:lvlText w:val="%6."/>
      <w:lvlJc w:val="right"/>
      <w:pPr>
        <w:tabs>
          <w:tab w:pos="2940" w:val="left"/>
        </w:tabs>
        <w:ind w:hanging="420" w:left="2940"/>
      </w:pPr>
    </w:lvl>
    <w:lvl w:ilvl="6" w:tentative="0">
      <w:start w:val="1"/>
      <w:numFmt w:val="decimal"/>
      <w:lvlText w:val="%7."/>
      <w:lvlJc w:val="left"/>
      <w:pPr>
        <w:tabs>
          <w:tab w:pos="3360" w:val="left"/>
        </w:tabs>
        <w:ind w:hanging="420" w:left="3360"/>
      </w:pPr>
    </w:lvl>
    <w:lvl w:ilvl="7" w:tentative="0">
      <w:start w:val="1"/>
      <w:numFmt w:val="lowerLetter"/>
      <w:lvlText w:val="%8)"/>
      <w:lvlJc w:val="left"/>
      <w:pPr>
        <w:tabs>
          <w:tab w:pos="3780" w:val="left"/>
        </w:tabs>
        <w:ind w:hanging="420" w:left="3780"/>
      </w:pPr>
    </w:lvl>
    <w:lvl w:ilvl="8" w:tentative="0">
      <w:start w:val="1"/>
      <w:numFmt w:val="lowerRoman"/>
      <w:lvlText w:val="%9."/>
      <w:lvlJc w:val="right"/>
      <w:pPr>
        <w:tabs>
          <w:tab w:pos="4200" w:val="left"/>
        </w:tabs>
        <w:ind w:hanging="420" w:left="4200"/>
      </w:pPr>
    </w:lvl>
  </w:abstractNum>
  <w:abstractNum w:abstractNumId="4">
    <w:nsid w:val="75D13259"/>
    <w:multiLevelType w:val="multilevel"/>
    <w:tmpl w:val="75D13259"/>
    <w:lvl w:ilvl="0" w:tentative="0">
      <w:start w:val="1"/>
      <w:numFmt w:val="decimal"/>
      <w:pStyle w:val="73"/>
      <w:lvlText w:val="%1)"/>
      <w:lvlJc w:val="left"/>
      <w:pPr>
        <w:ind w:hanging="420" w:left="840"/>
      </w:pPr>
    </w:lvl>
    <w:lvl w:ilvl="1" w:tentative="0">
      <w:start w:val="1"/>
      <w:numFmt w:val="bullet"/>
      <w:lvlText w:val=""/>
      <w:lvlJc w:val="left"/>
      <w:pPr>
        <w:tabs>
          <w:tab w:pos="1260" w:val="left"/>
        </w:tabs>
        <w:ind w:hanging="420" w:left="1260"/>
      </w:pPr>
      <w:rPr>
        <w:rFonts w:ascii="Wingdings" w:hAnsi="Wingdings" w:hint="default"/>
      </w:rPr>
    </w:lvl>
    <w:lvl w:ilvl="2" w:tentative="0">
      <w:start w:val="1"/>
      <w:numFmt w:val="lowerLetter"/>
      <w:lvlText w:val="%3．"/>
      <w:lvlJc w:val="left"/>
      <w:pPr>
        <w:tabs>
          <w:tab w:pos="1620" w:val="left"/>
        </w:tabs>
        <w:ind w:hanging="360" w:left="1620"/>
      </w:pPr>
      <w:rPr>
        <w:rFonts w:hint="default"/>
      </w:rPr>
    </w:lvl>
    <w:lvl w:ilvl="3" w:tentative="0">
      <w:start w:val="1"/>
      <w:numFmt w:val="decimal"/>
      <w:lvlText w:val="%4."/>
      <w:lvlJc w:val="left"/>
      <w:pPr>
        <w:ind w:hanging="420" w:left="2100"/>
      </w:pPr>
    </w:lvl>
    <w:lvl w:ilvl="4" w:tentative="0">
      <w:start w:val="1"/>
      <w:numFmt w:val="lowerLetter"/>
      <w:lvlText w:val="%5)"/>
      <w:lvlJc w:val="left"/>
      <w:pPr>
        <w:ind w:hanging="420" w:left="2520"/>
      </w:pPr>
    </w:lvl>
    <w:lvl w:ilvl="5" w:tentative="0">
      <w:start w:val="1"/>
      <w:numFmt w:val="lowerRoman"/>
      <w:lvlText w:val="%6."/>
      <w:lvlJc w:val="right"/>
      <w:pPr>
        <w:ind w:hanging="420" w:left="2940"/>
      </w:pPr>
    </w:lvl>
    <w:lvl w:ilvl="6" w:tentative="0">
      <w:start w:val="1"/>
      <w:numFmt w:val="decimal"/>
      <w:lvlText w:val="%7."/>
      <w:lvlJc w:val="left"/>
      <w:pPr>
        <w:ind w:hanging="420" w:left="3360"/>
      </w:pPr>
    </w:lvl>
    <w:lvl w:ilvl="7" w:tentative="0">
      <w:start w:val="1"/>
      <w:numFmt w:val="lowerLetter"/>
      <w:lvlText w:val="%8)"/>
      <w:lvlJc w:val="left"/>
      <w:pPr>
        <w:ind w:hanging="420" w:left="3780"/>
      </w:pPr>
    </w:lvl>
    <w:lvl w:ilvl="8" w:tentative="0">
      <w:start w:val="1"/>
      <w:numFmt w:val="lowerRoman"/>
      <w:lvlText w:val="%9."/>
      <w:lvlJc w:val="right"/>
      <w:pPr>
        <w:ind w:hanging="420" w:left="420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4"/>
  </w:num>
  <w:num w:numId="4">
    <w:abstractNumId w:val="2"/>
  </w:num>
  <w:num w:numId="5">
    <w:abstractNumId w:val="3"/>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0"/>
  <w:bordersDoNotSurroundFooter w:val="0"/>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ocumentProtection w:enforcement="0"/>
  <w:defaultTabStop w:val="420"/>
  <w:hyphenationZone w:val="360"/>
  <w:evenAndOddHeaders w:val="1"/>
  <w:drawingGridHorizontalSpacing w:val="100"/>
  <w:drawingGridVerticalSpacing w:val="156"/>
  <w:displayHorizontalDrawingGridEvery w:val="1"/>
  <w:displayVerticalDrawingGridEvery w:val="1"/>
  <w:noPunctuationKerning w:val="1"/>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55CA"/>
    <w:rsid w:val="00007147"/>
    <w:rsid w:val="00007F26"/>
    <w:rsid w:val="00010D58"/>
    <w:rsid w:val="000148D9"/>
    <w:rsid w:val="00014E25"/>
    <w:rsid w:val="00015303"/>
    <w:rsid w:val="000159B1"/>
    <w:rsid w:val="00020C52"/>
    <w:rsid w:val="0002197F"/>
    <w:rsid w:val="00027CE9"/>
    <w:rsid w:val="00030071"/>
    <w:rsid w:val="000329E9"/>
    <w:rsid w:val="00035080"/>
    <w:rsid w:val="0003581C"/>
    <w:rsid w:val="0003794E"/>
    <w:rsid w:val="000440D5"/>
    <w:rsid w:val="0004622D"/>
    <w:rsid w:val="000477E3"/>
    <w:rsid w:val="000508B7"/>
    <w:rsid w:val="00054606"/>
    <w:rsid w:val="00060438"/>
    <w:rsid w:val="00061599"/>
    <w:rsid w:val="000621E4"/>
    <w:rsid w:val="00063E12"/>
    <w:rsid w:val="00065A18"/>
    <w:rsid w:val="0006772C"/>
    <w:rsid w:val="00072934"/>
    <w:rsid w:val="00072D90"/>
    <w:rsid w:val="0007466A"/>
    <w:rsid w:val="000807FD"/>
    <w:rsid w:val="00084EBB"/>
    <w:rsid w:val="000856B2"/>
    <w:rsid w:val="00091D48"/>
    <w:rsid w:val="00092455"/>
    <w:rsid w:val="000A1110"/>
    <w:rsid w:val="000A205E"/>
    <w:rsid w:val="000A70BE"/>
    <w:rsid w:val="000B515E"/>
    <w:rsid w:val="000B7C0C"/>
    <w:rsid w:val="000C0FEA"/>
    <w:rsid w:val="000C5F87"/>
    <w:rsid w:val="000C7970"/>
    <w:rsid w:val="000D30C2"/>
    <w:rsid w:val="000D483B"/>
    <w:rsid w:val="000D4889"/>
    <w:rsid w:val="000E20BA"/>
    <w:rsid w:val="000E64D9"/>
    <w:rsid w:val="000F4255"/>
    <w:rsid w:val="000F4D8E"/>
    <w:rsid w:val="000F512D"/>
    <w:rsid w:val="000F7A5F"/>
    <w:rsid w:val="0010190D"/>
    <w:rsid w:val="00102BA2"/>
    <w:rsid w:val="0010380B"/>
    <w:rsid w:val="00103D60"/>
    <w:rsid w:val="001100DA"/>
    <w:rsid w:val="001108C1"/>
    <w:rsid w:val="00116788"/>
    <w:rsid w:val="00120904"/>
    <w:rsid w:val="001215F7"/>
    <w:rsid w:val="0012218F"/>
    <w:rsid w:val="00124041"/>
    <w:rsid w:val="00125653"/>
    <w:rsid w:val="00127345"/>
    <w:rsid w:val="001310BC"/>
    <w:rsid w:val="001336C2"/>
    <w:rsid w:val="0013499C"/>
    <w:rsid w:val="001414A2"/>
    <w:rsid w:val="00143E71"/>
    <w:rsid w:val="0014442D"/>
    <w:rsid w:val="00145147"/>
    <w:rsid w:val="00145411"/>
    <w:rsid w:val="00146E07"/>
    <w:rsid w:val="00147469"/>
    <w:rsid w:val="0014755D"/>
    <w:rsid w:val="001478F2"/>
    <w:rsid w:val="00154C3A"/>
    <w:rsid w:val="001561C0"/>
    <w:rsid w:val="001606AB"/>
    <w:rsid w:val="0016501B"/>
    <w:rsid w:val="00166B4C"/>
    <w:rsid w:val="001709FA"/>
    <w:rsid w:val="00171F70"/>
    <w:rsid w:val="0017202C"/>
    <w:rsid w:val="001760D6"/>
    <w:rsid w:val="001761C2"/>
    <w:rsid w:val="00183E93"/>
    <w:rsid w:val="00187BAD"/>
    <w:rsid w:val="001902AE"/>
    <w:rsid w:val="0019107B"/>
    <w:rsid w:val="00191D56"/>
    <w:rsid w:val="001965BA"/>
    <w:rsid w:val="001978DE"/>
    <w:rsid w:val="00197F3F"/>
    <w:rsid w:val="001A25CE"/>
    <w:rsid w:val="001A660F"/>
    <w:rsid w:val="001B5073"/>
    <w:rsid w:val="001B5112"/>
    <w:rsid w:val="001B59F5"/>
    <w:rsid w:val="001C0B60"/>
    <w:rsid w:val="001C2D5C"/>
    <w:rsid w:val="001C6D63"/>
    <w:rsid w:val="001C6EF2"/>
    <w:rsid w:val="001C71C1"/>
    <w:rsid w:val="001C7D1C"/>
    <w:rsid w:val="001D04E7"/>
    <w:rsid w:val="001D4EED"/>
    <w:rsid w:val="001E415C"/>
    <w:rsid w:val="001E6378"/>
    <w:rsid w:val="001F35FE"/>
    <w:rsid w:val="001F3606"/>
    <w:rsid w:val="00202108"/>
    <w:rsid w:val="00205488"/>
    <w:rsid w:val="002062F0"/>
    <w:rsid w:val="002069AD"/>
    <w:rsid w:val="00210768"/>
    <w:rsid w:val="00213E27"/>
    <w:rsid w:val="00213F12"/>
    <w:rsid w:val="00214FE7"/>
    <w:rsid w:val="00217F4F"/>
    <w:rsid w:val="0022054B"/>
    <w:rsid w:val="00224703"/>
    <w:rsid w:val="00224D7F"/>
    <w:rsid w:val="00232067"/>
    <w:rsid w:val="002364B0"/>
    <w:rsid w:val="0024318A"/>
    <w:rsid w:val="00246D8C"/>
    <w:rsid w:val="002502EE"/>
    <w:rsid w:val="00250C03"/>
    <w:rsid w:val="00262DEC"/>
    <w:rsid w:val="00262DF8"/>
    <w:rsid w:val="00274E44"/>
    <w:rsid w:val="0028057B"/>
    <w:rsid w:val="002806E8"/>
    <w:rsid w:val="0028330D"/>
    <w:rsid w:val="00283ED6"/>
    <w:rsid w:val="00285A0F"/>
    <w:rsid w:val="0028799A"/>
    <w:rsid w:val="00294E51"/>
    <w:rsid w:val="002B5459"/>
    <w:rsid w:val="002B73E2"/>
    <w:rsid w:val="002C111C"/>
    <w:rsid w:val="002C287B"/>
    <w:rsid w:val="002C42E1"/>
    <w:rsid w:val="002C43EC"/>
    <w:rsid w:val="002C5019"/>
    <w:rsid w:val="002C5A71"/>
    <w:rsid w:val="002D1072"/>
    <w:rsid w:val="002D503B"/>
    <w:rsid w:val="002D5A4A"/>
    <w:rsid w:val="002D7AEC"/>
    <w:rsid w:val="002E2A53"/>
    <w:rsid w:val="002E4EAA"/>
    <w:rsid w:val="00302B61"/>
    <w:rsid w:val="00307447"/>
    <w:rsid w:val="0031457D"/>
    <w:rsid w:val="003155D7"/>
    <w:rsid w:val="00326DC6"/>
    <w:rsid w:val="003303C0"/>
    <w:rsid w:val="003422B0"/>
    <w:rsid w:val="00342974"/>
    <w:rsid w:val="00344C1D"/>
    <w:rsid w:val="00346604"/>
    <w:rsid w:val="003506B9"/>
    <w:rsid w:val="00361C62"/>
    <w:rsid w:val="00373A84"/>
    <w:rsid w:val="00373F4B"/>
    <w:rsid w:val="00375925"/>
    <w:rsid w:val="00380E18"/>
    <w:rsid w:val="0038152D"/>
    <w:rsid w:val="003908D7"/>
    <w:rsid w:val="0039261B"/>
    <w:rsid w:val="003955A7"/>
    <w:rsid w:val="003A050E"/>
    <w:rsid w:val="003B0D9A"/>
    <w:rsid w:val="003B12DB"/>
    <w:rsid w:val="003B14E1"/>
    <w:rsid w:val="003C0501"/>
    <w:rsid w:val="003C21E5"/>
    <w:rsid w:val="003C36BE"/>
    <w:rsid w:val="003D34E8"/>
    <w:rsid w:val="003D5162"/>
    <w:rsid w:val="003D5729"/>
    <w:rsid w:val="003D6081"/>
    <w:rsid w:val="003E4A86"/>
    <w:rsid w:val="003E789B"/>
    <w:rsid w:val="003F1338"/>
    <w:rsid w:val="003F5146"/>
    <w:rsid w:val="00402923"/>
    <w:rsid w:val="00403948"/>
    <w:rsid w:val="004041E2"/>
    <w:rsid w:val="0040582E"/>
    <w:rsid w:val="004075D0"/>
    <w:rsid w:val="004213CF"/>
    <w:rsid w:val="00422C82"/>
    <w:rsid w:val="004412C9"/>
    <w:rsid w:val="00441E03"/>
    <w:rsid w:val="00451E35"/>
    <w:rsid w:val="00452903"/>
    <w:rsid w:val="00454B32"/>
    <w:rsid w:val="00455BC8"/>
    <w:rsid w:val="004648B9"/>
    <w:rsid w:val="00464E19"/>
    <w:rsid w:val="00464FD6"/>
    <w:rsid w:val="004661B6"/>
    <w:rsid w:val="004812C7"/>
    <w:rsid w:val="00487B25"/>
    <w:rsid w:val="00494377"/>
    <w:rsid w:val="004A43D0"/>
    <w:rsid w:val="004A5D7A"/>
    <w:rsid w:val="004B2789"/>
    <w:rsid w:val="004B6EB9"/>
    <w:rsid w:val="004B7564"/>
    <w:rsid w:val="004C0B8E"/>
    <w:rsid w:val="004C4768"/>
    <w:rsid w:val="004C748F"/>
    <w:rsid w:val="004D048A"/>
    <w:rsid w:val="004D0635"/>
    <w:rsid w:val="004D702D"/>
    <w:rsid w:val="004D73A6"/>
    <w:rsid w:val="004E2804"/>
    <w:rsid w:val="004E34BA"/>
    <w:rsid w:val="004E5EA4"/>
    <w:rsid w:val="004F0773"/>
    <w:rsid w:val="004F098E"/>
    <w:rsid w:val="004F1810"/>
    <w:rsid w:val="004F20FD"/>
    <w:rsid w:val="004F46AA"/>
    <w:rsid w:val="004F6BDF"/>
    <w:rsid w:val="00500556"/>
    <w:rsid w:val="0050069A"/>
    <w:rsid w:val="00503DBC"/>
    <w:rsid w:val="005045AD"/>
    <w:rsid w:val="00504C3E"/>
    <w:rsid w:val="0050539F"/>
    <w:rsid w:val="00505915"/>
    <w:rsid w:val="005064FE"/>
    <w:rsid w:val="00507C33"/>
    <w:rsid w:val="005102B0"/>
    <w:rsid w:val="005115CE"/>
    <w:rsid w:val="00514111"/>
    <w:rsid w:val="00516C65"/>
    <w:rsid w:val="00524187"/>
    <w:rsid w:val="00530E6F"/>
    <w:rsid w:val="00533334"/>
    <w:rsid w:val="005336BF"/>
    <w:rsid w:val="00537D9A"/>
    <w:rsid w:val="00552BA1"/>
    <w:rsid w:val="00553886"/>
    <w:rsid w:val="00557D31"/>
    <w:rsid w:val="005660E4"/>
    <w:rsid w:val="00567005"/>
    <w:rsid w:val="00570A15"/>
    <w:rsid w:val="00572DC4"/>
    <w:rsid w:val="005765C5"/>
    <w:rsid w:val="00580CB3"/>
    <w:rsid w:val="005875A7"/>
    <w:rsid w:val="00590D58"/>
    <w:rsid w:val="00590DBE"/>
    <w:rsid w:val="00591EC1"/>
    <w:rsid w:val="00596205"/>
    <w:rsid w:val="005A2B44"/>
    <w:rsid w:val="005A3AE2"/>
    <w:rsid w:val="005B2030"/>
    <w:rsid w:val="005B2FD8"/>
    <w:rsid w:val="005C0474"/>
    <w:rsid w:val="005C3459"/>
    <w:rsid w:val="005C41B8"/>
    <w:rsid w:val="005D2C72"/>
    <w:rsid w:val="005D3773"/>
    <w:rsid w:val="005E36BD"/>
    <w:rsid w:val="005E3A77"/>
    <w:rsid w:val="005E7E05"/>
    <w:rsid w:val="005F150F"/>
    <w:rsid w:val="005F151A"/>
    <w:rsid w:val="005F7197"/>
    <w:rsid w:val="00605F8A"/>
    <w:rsid w:val="006062F8"/>
    <w:rsid w:val="00613463"/>
    <w:rsid w:val="00614D05"/>
    <w:rsid w:val="006150C3"/>
    <w:rsid w:val="00616247"/>
    <w:rsid w:val="006213E4"/>
    <w:rsid w:val="00623B54"/>
    <w:rsid w:val="0062771D"/>
    <w:rsid w:val="00631851"/>
    <w:rsid w:val="00637491"/>
    <w:rsid w:val="00642D25"/>
    <w:rsid w:val="00653430"/>
    <w:rsid w:val="006539C4"/>
    <w:rsid w:val="0066162B"/>
    <w:rsid w:val="00661EA6"/>
    <w:rsid w:val="00662B8E"/>
    <w:rsid w:val="00666265"/>
    <w:rsid w:val="00667D56"/>
    <w:rsid w:val="00673652"/>
    <w:rsid w:val="00674321"/>
    <w:rsid w:val="00677764"/>
    <w:rsid w:val="00691AFA"/>
    <w:rsid w:val="0069778F"/>
    <w:rsid w:val="006A235A"/>
    <w:rsid w:val="006A5EE9"/>
    <w:rsid w:val="006B2356"/>
    <w:rsid w:val="006B771B"/>
    <w:rsid w:val="006B7759"/>
    <w:rsid w:val="006B77EC"/>
    <w:rsid w:val="006C099E"/>
    <w:rsid w:val="006C4B18"/>
    <w:rsid w:val="006C53EA"/>
    <w:rsid w:val="006D186B"/>
    <w:rsid w:val="006D5717"/>
    <w:rsid w:val="006D5D6D"/>
    <w:rsid w:val="006E208E"/>
    <w:rsid w:val="006E31AA"/>
    <w:rsid w:val="006E3D81"/>
    <w:rsid w:val="006F4EEA"/>
    <w:rsid w:val="006F62D4"/>
    <w:rsid w:val="00705AA7"/>
    <w:rsid w:val="007075DF"/>
    <w:rsid w:val="00710EF8"/>
    <w:rsid w:val="00711227"/>
    <w:rsid w:val="007124B3"/>
    <w:rsid w:val="007155AD"/>
    <w:rsid w:val="0071651E"/>
    <w:rsid w:val="00716E42"/>
    <w:rsid w:val="00716E66"/>
    <w:rsid w:val="0072124C"/>
    <w:rsid w:val="00725A3F"/>
    <w:rsid w:val="00731195"/>
    <w:rsid w:val="0073324D"/>
    <w:rsid w:val="007363DF"/>
    <w:rsid w:val="00737A04"/>
    <w:rsid w:val="00742C68"/>
    <w:rsid w:val="007430A1"/>
    <w:rsid w:val="0074436D"/>
    <w:rsid w:val="007529F6"/>
    <w:rsid w:val="007546D5"/>
    <w:rsid w:val="00757485"/>
    <w:rsid w:val="00762190"/>
    <w:rsid w:val="00766A93"/>
    <w:rsid w:val="00766ABA"/>
    <w:rsid w:val="00766B63"/>
    <w:rsid w:val="00775C82"/>
    <w:rsid w:val="007811F9"/>
    <w:rsid w:val="00795B61"/>
    <w:rsid w:val="00797249"/>
    <w:rsid w:val="007975C1"/>
    <w:rsid w:val="00797B33"/>
    <w:rsid w:val="007A4FC1"/>
    <w:rsid w:val="007A5F9F"/>
    <w:rsid w:val="007A6ADD"/>
    <w:rsid w:val="007B20A1"/>
    <w:rsid w:val="007B3CD5"/>
    <w:rsid w:val="007B4E01"/>
    <w:rsid w:val="007C5927"/>
    <w:rsid w:val="007D60B9"/>
    <w:rsid w:val="007E0B5F"/>
    <w:rsid w:val="007E186F"/>
    <w:rsid w:val="007E18A4"/>
    <w:rsid w:val="007E1B51"/>
    <w:rsid w:val="007E2712"/>
    <w:rsid w:val="007E35D8"/>
    <w:rsid w:val="007E4339"/>
    <w:rsid w:val="007E4805"/>
    <w:rsid w:val="007F3B03"/>
    <w:rsid w:val="007F6B52"/>
    <w:rsid w:val="00800F00"/>
    <w:rsid w:val="00813A3C"/>
    <w:rsid w:val="00815C18"/>
    <w:rsid w:val="00820CED"/>
    <w:rsid w:val="00823A4B"/>
    <w:rsid w:val="00824A63"/>
    <w:rsid w:val="00827AB2"/>
    <w:rsid w:val="00830208"/>
    <w:rsid w:val="0083075C"/>
    <w:rsid w:val="00837E01"/>
    <w:rsid w:val="008513D8"/>
    <w:rsid w:val="00851656"/>
    <w:rsid w:val="00854AA4"/>
    <w:rsid w:val="008555D9"/>
    <w:rsid w:val="0086225B"/>
    <w:rsid w:val="008709FF"/>
    <w:rsid w:val="00874073"/>
    <w:rsid w:val="00881A1F"/>
    <w:rsid w:val="00882583"/>
    <w:rsid w:val="00882FC4"/>
    <w:rsid w:val="00883DE7"/>
    <w:rsid w:val="00894298"/>
    <w:rsid w:val="008B54BA"/>
    <w:rsid w:val="008C1B7B"/>
    <w:rsid w:val="008C3D74"/>
    <w:rsid w:val="008D0050"/>
    <w:rsid w:val="008D6B10"/>
    <w:rsid w:val="008D6E5B"/>
    <w:rsid w:val="008D7191"/>
    <w:rsid w:val="008E3F67"/>
    <w:rsid w:val="008E44B4"/>
    <w:rsid w:val="008E44CF"/>
    <w:rsid w:val="008E4AD1"/>
    <w:rsid w:val="008E4F35"/>
    <w:rsid w:val="008F09E6"/>
    <w:rsid w:val="008F3F03"/>
    <w:rsid w:val="00901DE1"/>
    <w:rsid w:val="009033BE"/>
    <w:rsid w:val="00910B48"/>
    <w:rsid w:val="00911474"/>
    <w:rsid w:val="00916BE3"/>
    <w:rsid w:val="00920624"/>
    <w:rsid w:val="00924210"/>
    <w:rsid w:val="00924797"/>
    <w:rsid w:val="0092602D"/>
    <w:rsid w:val="00933E0B"/>
    <w:rsid w:val="0093477E"/>
    <w:rsid w:val="00941FCF"/>
    <w:rsid w:val="00943687"/>
    <w:rsid w:val="009459E8"/>
    <w:rsid w:val="0094639E"/>
    <w:rsid w:val="009474E2"/>
    <w:rsid w:val="00950111"/>
    <w:rsid w:val="00954F62"/>
    <w:rsid w:val="009613B8"/>
    <w:rsid w:val="009640EE"/>
    <w:rsid w:val="00970610"/>
    <w:rsid w:val="009711DB"/>
    <w:rsid w:val="00974BCF"/>
    <w:rsid w:val="00976889"/>
    <w:rsid w:val="00984F8B"/>
    <w:rsid w:val="00994BB5"/>
    <w:rsid w:val="00996FB1"/>
    <w:rsid w:val="00997DE0"/>
    <w:rsid w:val="009A1D62"/>
    <w:rsid w:val="009A23EB"/>
    <w:rsid w:val="009A3C4F"/>
    <w:rsid w:val="009A5A8F"/>
    <w:rsid w:val="009A7E76"/>
    <w:rsid w:val="009B1F22"/>
    <w:rsid w:val="009B3E8C"/>
    <w:rsid w:val="009B53C1"/>
    <w:rsid w:val="009B787E"/>
    <w:rsid w:val="009B7929"/>
    <w:rsid w:val="009C0D71"/>
    <w:rsid w:val="009C1D6D"/>
    <w:rsid w:val="009C24D6"/>
    <w:rsid w:val="009C55CA"/>
    <w:rsid w:val="009C74AF"/>
    <w:rsid w:val="009C7C9D"/>
    <w:rsid w:val="009D052E"/>
    <w:rsid w:val="009E07AC"/>
    <w:rsid w:val="009E2305"/>
    <w:rsid w:val="009E3C69"/>
    <w:rsid w:val="009E548C"/>
    <w:rsid w:val="009F1055"/>
    <w:rsid w:val="009F1E02"/>
    <w:rsid w:val="009F2152"/>
    <w:rsid w:val="009F3CF2"/>
    <w:rsid w:val="009F67BE"/>
    <w:rsid w:val="00A004B8"/>
    <w:rsid w:val="00A04783"/>
    <w:rsid w:val="00A050A2"/>
    <w:rsid w:val="00A069E5"/>
    <w:rsid w:val="00A10AF0"/>
    <w:rsid w:val="00A12369"/>
    <w:rsid w:val="00A149E3"/>
    <w:rsid w:val="00A1559D"/>
    <w:rsid w:val="00A15E55"/>
    <w:rsid w:val="00A21FE9"/>
    <w:rsid w:val="00A242B5"/>
    <w:rsid w:val="00A24F71"/>
    <w:rsid w:val="00A274FC"/>
    <w:rsid w:val="00A313FE"/>
    <w:rsid w:val="00A31BEF"/>
    <w:rsid w:val="00A375A4"/>
    <w:rsid w:val="00A37D8E"/>
    <w:rsid w:val="00A40EAB"/>
    <w:rsid w:val="00A42247"/>
    <w:rsid w:val="00A4273E"/>
    <w:rsid w:val="00A46862"/>
    <w:rsid w:val="00A517E0"/>
    <w:rsid w:val="00A54B47"/>
    <w:rsid w:val="00A54BA8"/>
    <w:rsid w:val="00A60650"/>
    <w:rsid w:val="00A61946"/>
    <w:rsid w:val="00A66060"/>
    <w:rsid w:val="00A66638"/>
    <w:rsid w:val="00A73237"/>
    <w:rsid w:val="00A76EAE"/>
    <w:rsid w:val="00A8761C"/>
    <w:rsid w:val="00A9057C"/>
    <w:rsid w:val="00A92C02"/>
    <w:rsid w:val="00A9468F"/>
    <w:rsid w:val="00A957C7"/>
    <w:rsid w:val="00A95CA6"/>
    <w:rsid w:val="00A95F15"/>
    <w:rsid w:val="00AA4977"/>
    <w:rsid w:val="00AA576D"/>
    <w:rsid w:val="00AA5DD3"/>
    <w:rsid w:val="00AB09D6"/>
    <w:rsid w:val="00AB35FE"/>
    <w:rsid w:val="00AB4C50"/>
    <w:rsid w:val="00AC15AC"/>
    <w:rsid w:val="00AC6E60"/>
    <w:rsid w:val="00AD1CEE"/>
    <w:rsid w:val="00AD24B5"/>
    <w:rsid w:val="00AD4AF7"/>
    <w:rsid w:val="00AD4F32"/>
    <w:rsid w:val="00AD533A"/>
    <w:rsid w:val="00AE0F2F"/>
    <w:rsid w:val="00AE2A5A"/>
    <w:rsid w:val="00AE5E40"/>
    <w:rsid w:val="00AE6619"/>
    <w:rsid w:val="00AF7C98"/>
    <w:rsid w:val="00B018FA"/>
    <w:rsid w:val="00B0596C"/>
    <w:rsid w:val="00B05C1D"/>
    <w:rsid w:val="00B07634"/>
    <w:rsid w:val="00B1084C"/>
    <w:rsid w:val="00B1119B"/>
    <w:rsid w:val="00B11493"/>
    <w:rsid w:val="00B136DD"/>
    <w:rsid w:val="00B13881"/>
    <w:rsid w:val="00B16433"/>
    <w:rsid w:val="00B20B84"/>
    <w:rsid w:val="00B224B1"/>
    <w:rsid w:val="00B26F1E"/>
    <w:rsid w:val="00B275EA"/>
    <w:rsid w:val="00B32900"/>
    <w:rsid w:val="00B3684B"/>
    <w:rsid w:val="00B36C04"/>
    <w:rsid w:val="00B426D8"/>
    <w:rsid w:val="00B434D5"/>
    <w:rsid w:val="00B4545D"/>
    <w:rsid w:val="00B533FB"/>
    <w:rsid w:val="00B53E33"/>
    <w:rsid w:val="00B60821"/>
    <w:rsid w:val="00B61582"/>
    <w:rsid w:val="00B62404"/>
    <w:rsid w:val="00B71752"/>
    <w:rsid w:val="00B73398"/>
    <w:rsid w:val="00B82A3F"/>
    <w:rsid w:val="00B831EB"/>
    <w:rsid w:val="00B85188"/>
    <w:rsid w:val="00B90163"/>
    <w:rsid w:val="00B9554C"/>
    <w:rsid w:val="00BA11EC"/>
    <w:rsid w:val="00BA227A"/>
    <w:rsid w:val="00BA57D5"/>
    <w:rsid w:val="00BA62BA"/>
    <w:rsid w:val="00BA6469"/>
    <w:rsid w:val="00BB40D7"/>
    <w:rsid w:val="00BB5106"/>
    <w:rsid w:val="00BC575D"/>
    <w:rsid w:val="00BC5837"/>
    <w:rsid w:val="00BD0ECC"/>
    <w:rsid w:val="00BD1F0B"/>
    <w:rsid w:val="00BD2C01"/>
    <w:rsid w:val="00BD3AA3"/>
    <w:rsid w:val="00BD3DFE"/>
    <w:rsid w:val="00BD4530"/>
    <w:rsid w:val="00BD6846"/>
    <w:rsid w:val="00BD729C"/>
    <w:rsid w:val="00BE17D2"/>
    <w:rsid w:val="00BE2A3C"/>
    <w:rsid w:val="00BE76C1"/>
    <w:rsid w:val="00BF1C33"/>
    <w:rsid w:val="00BF3410"/>
    <w:rsid w:val="00BF689B"/>
    <w:rsid w:val="00BF73C8"/>
    <w:rsid w:val="00C01638"/>
    <w:rsid w:val="00C02BAB"/>
    <w:rsid w:val="00C04DBB"/>
    <w:rsid w:val="00C1693F"/>
    <w:rsid w:val="00C16CDB"/>
    <w:rsid w:val="00C17CB9"/>
    <w:rsid w:val="00C22534"/>
    <w:rsid w:val="00C2282A"/>
    <w:rsid w:val="00C228AD"/>
    <w:rsid w:val="00C23B06"/>
    <w:rsid w:val="00C23E45"/>
    <w:rsid w:val="00C245B6"/>
    <w:rsid w:val="00C30906"/>
    <w:rsid w:val="00C36C35"/>
    <w:rsid w:val="00C37CCB"/>
    <w:rsid w:val="00C423D0"/>
    <w:rsid w:val="00C432C4"/>
    <w:rsid w:val="00C446CB"/>
    <w:rsid w:val="00C45440"/>
    <w:rsid w:val="00C47560"/>
    <w:rsid w:val="00C52868"/>
    <w:rsid w:val="00C52C9F"/>
    <w:rsid w:val="00C56FE1"/>
    <w:rsid w:val="00C612D4"/>
    <w:rsid w:val="00C639C6"/>
    <w:rsid w:val="00C64267"/>
    <w:rsid w:val="00C6555E"/>
    <w:rsid w:val="00C65E37"/>
    <w:rsid w:val="00C71C56"/>
    <w:rsid w:val="00C770B2"/>
    <w:rsid w:val="00C813E1"/>
    <w:rsid w:val="00C850D9"/>
    <w:rsid w:val="00C8651C"/>
    <w:rsid w:val="00C86D80"/>
    <w:rsid w:val="00C95E49"/>
    <w:rsid w:val="00CA08BC"/>
    <w:rsid w:val="00CA13BD"/>
    <w:rsid w:val="00CA18E4"/>
    <w:rsid w:val="00CA3B18"/>
    <w:rsid w:val="00CB0958"/>
    <w:rsid w:val="00CB2DAD"/>
    <w:rsid w:val="00CB6F44"/>
    <w:rsid w:val="00CC3EE7"/>
    <w:rsid w:val="00CC4990"/>
    <w:rsid w:val="00CC4E11"/>
    <w:rsid w:val="00CC6C0C"/>
    <w:rsid w:val="00CD482D"/>
    <w:rsid w:val="00CE373B"/>
    <w:rsid w:val="00CE5227"/>
    <w:rsid w:val="00CE777D"/>
    <w:rsid w:val="00CE7C42"/>
    <w:rsid w:val="00CF419A"/>
    <w:rsid w:val="00CF595F"/>
    <w:rsid w:val="00CF5C6D"/>
    <w:rsid w:val="00CF5E58"/>
    <w:rsid w:val="00CF6B8A"/>
    <w:rsid w:val="00D00CF4"/>
    <w:rsid w:val="00D07782"/>
    <w:rsid w:val="00D10F48"/>
    <w:rsid w:val="00D138E6"/>
    <w:rsid w:val="00D1484A"/>
    <w:rsid w:val="00D15637"/>
    <w:rsid w:val="00D164F6"/>
    <w:rsid w:val="00D23D9A"/>
    <w:rsid w:val="00D24D52"/>
    <w:rsid w:val="00D26016"/>
    <w:rsid w:val="00D3084F"/>
    <w:rsid w:val="00D31EC4"/>
    <w:rsid w:val="00D340A1"/>
    <w:rsid w:val="00D3730A"/>
    <w:rsid w:val="00D44AAA"/>
    <w:rsid w:val="00D51C58"/>
    <w:rsid w:val="00D53646"/>
    <w:rsid w:val="00D54ED0"/>
    <w:rsid w:val="00D57909"/>
    <w:rsid w:val="00D61462"/>
    <w:rsid w:val="00D61FC8"/>
    <w:rsid w:val="00D63A00"/>
    <w:rsid w:val="00D72CA4"/>
    <w:rsid w:val="00D80C6E"/>
    <w:rsid w:val="00D84DDE"/>
    <w:rsid w:val="00DA50AF"/>
    <w:rsid w:val="00DA54E3"/>
    <w:rsid w:val="00DB7C23"/>
    <w:rsid w:val="00DC0486"/>
    <w:rsid w:val="00DE3AF6"/>
    <w:rsid w:val="00DE639C"/>
    <w:rsid w:val="00DF1D14"/>
    <w:rsid w:val="00DF27CF"/>
    <w:rsid w:val="00DF43CF"/>
    <w:rsid w:val="00DF512E"/>
    <w:rsid w:val="00DF5394"/>
    <w:rsid w:val="00DF6028"/>
    <w:rsid w:val="00DF7142"/>
    <w:rsid w:val="00E02675"/>
    <w:rsid w:val="00E04127"/>
    <w:rsid w:val="00E179CD"/>
    <w:rsid w:val="00E22084"/>
    <w:rsid w:val="00E225AE"/>
    <w:rsid w:val="00E230F2"/>
    <w:rsid w:val="00E320FA"/>
    <w:rsid w:val="00E34302"/>
    <w:rsid w:val="00E34912"/>
    <w:rsid w:val="00E40F81"/>
    <w:rsid w:val="00E44E3D"/>
    <w:rsid w:val="00E45310"/>
    <w:rsid w:val="00E46E20"/>
    <w:rsid w:val="00E50EB7"/>
    <w:rsid w:val="00E53D80"/>
    <w:rsid w:val="00E54E6D"/>
    <w:rsid w:val="00E555A2"/>
    <w:rsid w:val="00E55D3A"/>
    <w:rsid w:val="00E61B30"/>
    <w:rsid w:val="00E64B5F"/>
    <w:rsid w:val="00E64B89"/>
    <w:rsid w:val="00E64CEB"/>
    <w:rsid w:val="00E703CF"/>
    <w:rsid w:val="00E75816"/>
    <w:rsid w:val="00E80150"/>
    <w:rsid w:val="00E8152C"/>
    <w:rsid w:val="00E8186F"/>
    <w:rsid w:val="00E836E6"/>
    <w:rsid w:val="00E855D5"/>
    <w:rsid w:val="00E87467"/>
    <w:rsid w:val="00E87EE8"/>
    <w:rsid w:val="00E912F4"/>
    <w:rsid w:val="00E93C13"/>
    <w:rsid w:val="00EA0ED1"/>
    <w:rsid w:val="00EA74F0"/>
    <w:rsid w:val="00EB34AC"/>
    <w:rsid w:val="00EB360E"/>
    <w:rsid w:val="00EC044B"/>
    <w:rsid w:val="00EC218C"/>
    <w:rsid w:val="00EC2A10"/>
    <w:rsid w:val="00EC30D6"/>
    <w:rsid w:val="00ED1E77"/>
    <w:rsid w:val="00ED27A0"/>
    <w:rsid w:val="00ED54FC"/>
    <w:rsid w:val="00EE4E4C"/>
    <w:rsid w:val="00EE747B"/>
    <w:rsid w:val="00EF003E"/>
    <w:rsid w:val="00EF3B0D"/>
    <w:rsid w:val="00F026DB"/>
    <w:rsid w:val="00F04206"/>
    <w:rsid w:val="00F0564B"/>
    <w:rsid w:val="00F06A52"/>
    <w:rsid w:val="00F07147"/>
    <w:rsid w:val="00F07524"/>
    <w:rsid w:val="00F079E6"/>
    <w:rsid w:val="00F10919"/>
    <w:rsid w:val="00F12AFB"/>
    <w:rsid w:val="00F2187E"/>
    <w:rsid w:val="00F24084"/>
    <w:rsid w:val="00F273B7"/>
    <w:rsid w:val="00F30BAB"/>
    <w:rsid w:val="00F33DC9"/>
    <w:rsid w:val="00F35609"/>
    <w:rsid w:val="00F36C9C"/>
    <w:rsid w:val="00F4115A"/>
    <w:rsid w:val="00F41EFD"/>
    <w:rsid w:val="00F4535F"/>
    <w:rsid w:val="00F473D7"/>
    <w:rsid w:val="00F4770D"/>
    <w:rsid w:val="00F47FC5"/>
    <w:rsid w:val="00F513D7"/>
    <w:rsid w:val="00F5259D"/>
    <w:rsid w:val="00F61822"/>
    <w:rsid w:val="00F648FD"/>
    <w:rsid w:val="00F70EC5"/>
    <w:rsid w:val="00F77435"/>
    <w:rsid w:val="00F84673"/>
    <w:rsid w:val="00F84DB8"/>
    <w:rsid w:val="00F87F1B"/>
    <w:rsid w:val="00F91663"/>
    <w:rsid w:val="00F94DE2"/>
    <w:rsid w:val="00F951E3"/>
    <w:rsid w:val="00FA0EA5"/>
    <w:rsid w:val="00FA64E4"/>
    <w:rsid w:val="00FA752D"/>
    <w:rsid w:val="00FB1D5B"/>
    <w:rsid w:val="00FB5499"/>
    <w:rsid w:val="00FB678C"/>
    <w:rsid w:val="00FB7C27"/>
    <w:rsid w:val="00FC315D"/>
    <w:rsid w:val="00FC4BFF"/>
    <w:rsid w:val="00FC6F6B"/>
    <w:rsid w:val="00FD0F65"/>
    <w:rsid w:val="00FD1849"/>
    <w:rsid w:val="00FD3009"/>
    <w:rsid w:val="00FD4518"/>
    <w:rsid w:val="00FD4BE6"/>
    <w:rsid w:val="00FD5772"/>
    <w:rsid w:val="00FE3C14"/>
    <w:rsid w:val="02133A8F"/>
    <w:rsid w:val="047D7754"/>
    <w:rsid w:val="06813F82"/>
    <w:rsid w:val="07F533CB"/>
    <w:rsid w:val="08C571E9"/>
    <w:rsid w:val="09FA4786"/>
    <w:rsid w:val="0B3A2110"/>
    <w:rsid w:val="0C0B4032"/>
    <w:rsid w:val="0D722611"/>
    <w:rsid w:val="0E197DBB"/>
    <w:rsid w:val="124F46F3"/>
    <w:rsid w:val="147C38B0"/>
    <w:rsid w:val="18FF63FC"/>
    <w:rsid w:val="22627DAF"/>
    <w:rsid w:val="22862D5E"/>
    <w:rsid w:val="239E1CFC"/>
    <w:rsid w:val="25A22C7B"/>
    <w:rsid w:val="266E3B31"/>
    <w:rsid w:val="27873B8F"/>
    <w:rsid w:val="2A693A20"/>
    <w:rsid w:val="2B3B53BD"/>
    <w:rsid w:val="2BAC62BA"/>
    <w:rsid w:val="2D746964"/>
    <w:rsid w:val="315B288C"/>
    <w:rsid w:val="323D5EBE"/>
    <w:rsid w:val="35F5260C"/>
    <w:rsid w:val="38376F0C"/>
    <w:rsid w:val="3AA34FB2"/>
    <w:rsid w:val="3BB15227"/>
    <w:rsid w:val="3BC81F51"/>
    <w:rsid w:val="3E181763"/>
    <w:rsid w:val="3F00274D"/>
    <w:rsid w:val="3F95733A"/>
    <w:rsid w:val="43BB30E7"/>
    <w:rsid w:val="44F64944"/>
    <w:rsid w:val="47215FD7"/>
    <w:rsid w:val="484713ED"/>
    <w:rsid w:val="48783354"/>
    <w:rsid w:val="490E3CB9"/>
    <w:rsid w:val="493D129C"/>
    <w:rsid w:val="4CD55E44"/>
    <w:rsid w:val="4D726313"/>
    <w:rsid w:val="4EB66985"/>
    <w:rsid w:val="51383FC9"/>
    <w:rsid w:val="536F17F8"/>
    <w:rsid w:val="541A4406"/>
    <w:rsid w:val="55C027DF"/>
    <w:rsid w:val="590F1AB3"/>
    <w:rsid w:val="5A094754"/>
    <w:rsid w:val="5ADE798F"/>
    <w:rsid w:val="5B905FEF"/>
    <w:rsid w:val="5DE7127A"/>
    <w:rsid w:val="60220014"/>
    <w:rsid w:val="626D33A6"/>
    <w:rsid w:val="646621C4"/>
    <w:rsid w:val="64B41760"/>
    <w:rsid w:val="64FB45DE"/>
    <w:rsid w:val="65833DD2"/>
    <w:rsid w:val="66682803"/>
    <w:rsid w:val="68EF70E2"/>
    <w:rsid w:val="6A07672A"/>
    <w:rsid w:val="6B3E7FD6"/>
    <w:rsid w:val="6B9735FF"/>
    <w:rsid w:val="6D7E556D"/>
    <w:rsid w:val="70153B46"/>
    <w:rsid w:val="72BB0EC2"/>
    <w:rsid w:val="7A3B66BC"/>
    <w:rsid w:val="7D116267"/>
    <w:rsid w:val="7D6733BC"/>
    <w:rsid w:val="7F761695"/>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o:shapelayout v:ext="edit">
      <o:idmap data="1"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unhideWhenUsed="0"/>
    <w:lsdException w:name="heading 3" w:qFormat="1" w:semiHidden="0" w:uiPriority="0" w:unhideWhenUsed="0"/>
    <w:lsdException w:name="heading 4" w:qFormat="1" w:semiHidden="0" w:uiPriority="0" w:unhideWhenUsed="0"/>
    <w:lsdException w:name="heading 5" w:qFormat="1" w:semiHidden="0" w:uiPriority="0" w:unhideWhenUsed="0"/>
    <w:lsdException w:name="heading 6" w:qFormat="1" w:semiHidden="0" w:uiPriority="0" w:unhideWhenUsed="0"/>
    <w:lsdException w:name="heading 7" w:qFormat="1" w:semiHidden="0" w:uiPriority="0" w:unhideWhenUsed="0"/>
    <w:lsdException w:name="heading 8" w:qFormat="1" w:semiHidden="0" w:uiPriority="0" w:unhideWhenUsed="0"/>
    <w:lsdException w:name="heading 9" w:qFormat="1" w:semiHidden="0" w:uiPriority="0" w:unhideWhenUsed="0"/>
    <w:lsdException w:name="index 1" w:uiPriority="0" w:unhideWhenUsed="0"/>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semiHidden="0" w:uiPriority="39"/>
    <w:lsdException w:name="toc 5" w:semiHidden="0" w:uiPriority="39"/>
    <w:lsdException w:name="toc 6" w:semiHidden="0" w:uiPriority="39"/>
    <w:lsdException w:name="toc 7" w:semiHidden="0" w:uiPriority="39"/>
    <w:lsdException w:name="toc 8" w:semiHidden="0" w:uiPriority="39"/>
    <w:lsdException w:name="toc 9" w:semiHidden="0" w:uiPriority="39"/>
    <w:lsdException w:name="Normal Indent" w:qFormat="1" w:semiHidden="0" w:uiPriority="99"/>
    <w:lsdException w:name="footnote text" w:uiPriority="0" w:unhideWhenUsed="0"/>
    <w:lsdException w:name="annotation text" w:semiHidden="0" w:uiPriority="0"/>
    <w:lsdException w:name="header" w:semiHidden="0" w:uiPriority="99"/>
    <w:lsdException w:name="footer" w:semiHidden="0" w:uiPriority="99"/>
    <w:lsdException w:name="index heading" w:uiPriority="99"/>
    <w:lsdException w:name="caption" w:qFormat="1" w:semiHidden="0" w:uiPriority="0" w:unhideWhenUsed="0"/>
    <w:lsdException w:name="table of figures" w:uiPriority="99"/>
    <w:lsdException w:name="envelope address" w:uiPriority="99"/>
    <w:lsdException w:name="envelope return" w:uiPriority="99"/>
    <w:lsdException w:name="footnote reference" w:uiPriority="0" w:unhideWhenUsed="0"/>
    <w:lsdException w:name="annotation reference" w:uiPriority="0" w:unhideWhenUsed="0"/>
    <w:lsdException w:name="line number" w:uiPriority="99"/>
    <w:lsdException w:name="page number" w:semiHidden="0" w:uiPriority="0" w:unhideWhenUsed="0"/>
    <w:lsdException w:name="endnote reference" w:uiPriority="0" w:unhideWhenUsed="0"/>
    <w:lsdException w:name="endnote text" w:uiPriority="0" w:unhideWhenUsed="0"/>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semiHidden="0" w:uiPriority="1"/>
    <w:lsdException w:name="Body Text" w:qFormat="1" w:semiHidden="0" w:uiPriority="1" w:unhideWhenUsed="0"/>
    <w:lsdException w:name="Body Text Indent" w:qFormat="1" w:semiHidden="0" w:uiPriority="0" w:unhideWhenUsed="0"/>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qFormat="1" w:semiHidden="0" w:uiPriority="0" w:unhideWhenUsed="0"/>
    <w:lsdException w:name="Note Heading" w:uiPriority="99"/>
    <w:lsdException w:name="Body Text 2" w:uiPriority="99"/>
    <w:lsdException w:name="Body Text 3" w:uiPriority="99"/>
    <w:lsdException w:name="Body Text Indent 2" w:uiPriority="99"/>
    <w:lsdException w:name="Body Text Indent 3" w:semiHidden="0" w:uiPriority="0" w:unhideWhenUsed="0"/>
    <w:lsdException w:name="Block Text" w:uiPriority="99"/>
    <w:lsdException w:name="Hyperlink" w:semiHidden="0" w:uiPriority="99"/>
    <w:lsdException w:name="FollowedHyperlink" w:uiPriority="99"/>
    <w:lsdException w:name="Strong" w:qFormat="1" w:semiHidden="0" w:uiPriority="22" w:unhideWhenUsed="0"/>
    <w:lsdException w:name="Emphasis" w:qFormat="1" w:semiHidden="0" w:uiPriority="20" w:unhideWhenUsed="0"/>
    <w:lsdException w:name="Document Map" w:semiHidden="0" w:uiPriority="99"/>
    <w:lsdException w:name="Plain Text" w:qFormat="1" w:semiHidden="0" w:uiPriority="0" w:unhideWhenUsed="0"/>
    <w:lsdException w:name="E-mail Signature" w:uiPriority="99"/>
    <w:lsdException w:name="Normal (Web)" w:semiHidden="0"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semiHidden="0" w:uiPriority="99"/>
    <w:lsdException w:name="annotation subject" w:uiPriority="0" w:unhideWhenUsed="0"/>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semiHidden="0" w:uiPriority="0"/>
    <w:lsdException w:name="Table Grid" w:semiHidden="0" w:uiPriority="0"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next w:val="2"/>
    <w:qFormat/>
    <w:uiPriority w:val="0"/>
    <w:pPr>
      <w:widowControl w:val="0"/>
      <w:spacing w:line="390" w:lineRule="exact"/>
      <w:ind w:firstLine="200" w:firstLineChars="200"/>
      <w:jc w:val="both"/>
    </w:pPr>
    <w:rPr>
      <w:kern w:val="2"/>
      <w:szCs w:val="22"/>
      <w:lang w:bidi="ar-SA" w:eastAsia="zh-CN" w:val="en-US"/>
    </w:rPr>
  </w:style>
  <w:style w:styleId="3" w:type="paragraph">
    <w:name w:val="heading 1"/>
    <w:basedOn w:val="1"/>
    <w:next w:val="1"/>
    <w:link w:val="48"/>
    <w:qFormat/>
    <w:uiPriority w:val="0"/>
    <w:pPr>
      <w:numPr>
        <w:ilvl w:val="0"/>
        <w:numId w:val="1"/>
      </w:numPr>
      <w:tabs>
        <w:tab w:pos="709" w:val="left"/>
      </w:tabs>
      <w:spacing w:after="60" w:line="480" w:lineRule="auto"/>
      <w:ind w:firstLineChars="0"/>
      <w:jc w:val="left"/>
      <w:outlineLvl w:val="0"/>
    </w:pPr>
    <w:rPr>
      <w:rFonts w:ascii="Brush Script MT" w:eastAsia="黑体" w:hAnsi="Brush Script MT"/>
      <w:b/>
      <w:bCs/>
      <w:kern w:val="28"/>
      <w:sz w:val="40"/>
      <w:szCs w:val="100"/>
      <w:lang/>
    </w:rPr>
  </w:style>
  <w:style w:styleId="4" w:type="paragraph">
    <w:name w:val="heading 2"/>
    <w:basedOn w:val="1"/>
    <w:next w:val="1"/>
    <w:link w:val="49"/>
    <w:qFormat/>
    <w:uiPriority w:val="0"/>
    <w:pPr>
      <w:keepNext/>
      <w:keepLines/>
      <w:numPr>
        <w:ilvl w:val="1"/>
        <w:numId w:val="1"/>
      </w:numPr>
      <w:ind w:firstLineChars="0"/>
      <w:outlineLvl w:val="1"/>
    </w:pPr>
    <w:rPr>
      <w:rFonts w:ascii="Cambria" w:cs="Times New Roman" w:eastAsia="宋体" w:hAnsi="Cambria"/>
      <w:b/>
      <w:bCs/>
      <w:sz w:val="32"/>
      <w:szCs w:val="32"/>
    </w:rPr>
  </w:style>
  <w:style w:styleId="5" w:type="paragraph">
    <w:name w:val="heading 3"/>
    <w:basedOn w:val="1"/>
    <w:next w:val="1"/>
    <w:link w:val="50"/>
    <w:qFormat/>
    <w:uiPriority w:val="0"/>
    <w:pPr>
      <w:keepNext/>
      <w:keepLines/>
      <w:numPr>
        <w:ilvl w:val="2"/>
        <w:numId w:val="1"/>
      </w:numPr>
      <w:spacing w:after="260" w:before="260" w:line="416" w:lineRule="auto"/>
      <w:ind w:firstLineChars="0"/>
      <w:outlineLvl w:val="2"/>
    </w:pPr>
    <w:rPr>
      <w:b/>
      <w:bCs/>
      <w:sz w:val="32"/>
      <w:szCs w:val="32"/>
    </w:rPr>
  </w:style>
  <w:style w:styleId="6" w:type="paragraph">
    <w:name w:val="heading 4"/>
    <w:basedOn w:val="1"/>
    <w:next w:val="1"/>
    <w:link w:val="51"/>
    <w:qFormat/>
    <w:uiPriority w:val="0"/>
    <w:pPr>
      <w:keepNext/>
      <w:keepLines/>
      <w:numPr>
        <w:ilvl w:val="3"/>
        <w:numId w:val="1"/>
      </w:numPr>
      <w:spacing w:after="290" w:before="280" w:line="376" w:lineRule="auto"/>
      <w:ind w:firstLineChars="0"/>
      <w:outlineLvl w:val="3"/>
    </w:pPr>
    <w:rPr>
      <w:rFonts w:ascii="Cambria" w:cs="Times New Roman" w:eastAsia="宋体" w:hAnsi="Cambria"/>
      <w:b/>
      <w:bCs/>
      <w:sz w:val="28"/>
      <w:szCs w:val="28"/>
    </w:rPr>
  </w:style>
  <w:style w:styleId="7" w:type="paragraph">
    <w:name w:val="heading 5"/>
    <w:basedOn w:val="1"/>
    <w:next w:val="1"/>
    <w:link w:val="52"/>
    <w:qFormat/>
    <w:uiPriority w:val="0"/>
    <w:pPr>
      <w:keepNext/>
      <w:keepLines/>
      <w:numPr>
        <w:ilvl w:val="4"/>
        <w:numId w:val="1"/>
      </w:numPr>
      <w:spacing w:after="290" w:before="280" w:line="376" w:lineRule="auto"/>
      <w:ind w:firstLineChars="0"/>
      <w:outlineLvl w:val="4"/>
    </w:pPr>
    <w:rPr>
      <w:b/>
      <w:bCs/>
      <w:sz w:val="28"/>
      <w:szCs w:val="28"/>
    </w:rPr>
  </w:style>
  <w:style w:styleId="8" w:type="paragraph">
    <w:name w:val="heading 6"/>
    <w:basedOn w:val="1"/>
    <w:next w:val="1"/>
    <w:link w:val="53"/>
    <w:qFormat/>
    <w:uiPriority w:val="0"/>
    <w:pPr>
      <w:keepNext/>
      <w:keepLines/>
      <w:numPr>
        <w:ilvl w:val="5"/>
        <w:numId w:val="1"/>
      </w:numPr>
      <w:spacing w:after="64" w:before="240" w:line="320" w:lineRule="auto"/>
      <w:ind w:firstLineChars="0"/>
      <w:outlineLvl w:val="5"/>
    </w:pPr>
    <w:rPr>
      <w:rFonts w:ascii="Cambria" w:cs="Times New Roman" w:eastAsia="宋体" w:hAnsi="Cambria"/>
      <w:b/>
      <w:bCs/>
      <w:sz w:val="24"/>
      <w:szCs w:val="24"/>
    </w:rPr>
  </w:style>
  <w:style w:styleId="9" w:type="paragraph">
    <w:name w:val="heading 7"/>
    <w:basedOn w:val="1"/>
    <w:next w:val="1"/>
    <w:link w:val="54"/>
    <w:qFormat/>
    <w:uiPriority w:val="0"/>
    <w:pPr>
      <w:keepNext/>
      <w:keepLines/>
      <w:numPr>
        <w:ilvl w:val="6"/>
        <w:numId w:val="1"/>
      </w:numPr>
      <w:spacing w:after="64" w:before="240" w:line="320" w:lineRule="auto"/>
      <w:ind w:firstLineChars="0"/>
      <w:outlineLvl w:val="6"/>
    </w:pPr>
    <w:rPr>
      <w:b/>
      <w:bCs/>
      <w:sz w:val="24"/>
      <w:szCs w:val="24"/>
    </w:rPr>
  </w:style>
  <w:style w:styleId="10" w:type="paragraph">
    <w:name w:val="heading 8"/>
    <w:basedOn w:val="1"/>
    <w:next w:val="1"/>
    <w:link w:val="55"/>
    <w:qFormat/>
    <w:uiPriority w:val="0"/>
    <w:pPr>
      <w:keepNext/>
      <w:keepLines/>
      <w:numPr>
        <w:ilvl w:val="7"/>
        <w:numId w:val="1"/>
      </w:numPr>
      <w:spacing w:after="64" w:before="240" w:line="320" w:lineRule="auto"/>
      <w:ind w:firstLineChars="0"/>
      <w:outlineLvl w:val="7"/>
    </w:pPr>
    <w:rPr>
      <w:rFonts w:ascii="Cambria" w:cs="Times New Roman" w:eastAsia="宋体" w:hAnsi="Cambria"/>
      <w:sz w:val="24"/>
      <w:szCs w:val="24"/>
    </w:rPr>
  </w:style>
  <w:style w:styleId="11" w:type="paragraph">
    <w:name w:val="heading 9"/>
    <w:basedOn w:val="1"/>
    <w:next w:val="1"/>
    <w:link w:val="56"/>
    <w:qFormat/>
    <w:uiPriority w:val="0"/>
    <w:pPr>
      <w:keepNext/>
      <w:keepLines/>
      <w:numPr>
        <w:ilvl w:val="8"/>
        <w:numId w:val="1"/>
      </w:numPr>
      <w:spacing w:after="64" w:before="240" w:line="320" w:lineRule="auto"/>
      <w:ind w:firstLineChars="0"/>
      <w:outlineLvl w:val="8"/>
    </w:pPr>
    <w:rPr>
      <w:rFonts w:ascii="Cambria" w:cs="Times New Roman" w:eastAsia="宋体" w:hAnsi="Cambria"/>
      <w:szCs w:val="21"/>
    </w:rPr>
  </w:style>
  <w:style w:default="1" w:styleId="41" w:type="character">
    <w:name w:val="Default Paragraph Font"/>
    <w:unhideWhenUsed/>
    <w:uiPriority w:val="1"/>
  </w:style>
  <w:style w:default="1" w:styleId="39" w:type="table">
    <w:name w:val="Normal Table"/>
    <w:unhideWhenUsed/>
    <w:qFormat/>
    <w:uiPriority w:val="99"/>
    <w:tblPr>
      <w:tblStyle w:val="39"/>
      <w:tblCellMar>
        <w:top w:type="dxa" w:w="0"/>
        <w:left w:type="dxa" w:w="108"/>
        <w:bottom w:type="dxa" w:w="0"/>
        <w:right w:type="dxa" w:w="108"/>
      </w:tblCellMar>
    </w:tblPr>
  </w:style>
  <w:style w:styleId="2" w:type="paragraph">
    <w:name w:val="Body Text"/>
    <w:basedOn w:val="1"/>
    <w:next w:val="1"/>
    <w:qFormat/>
    <w:uiPriority w:val="1"/>
    <w:pPr>
      <w:ind w:hanging="309" w:left="848"/>
    </w:pPr>
    <w:rPr>
      <w:rFonts w:cs="宋体"/>
      <w:szCs w:val="21"/>
      <w:lang w:bidi="zh-CN" w:val="zh-CN"/>
    </w:rPr>
  </w:style>
  <w:style w:styleId="12" w:type="paragraph">
    <w:name w:val="toc 7"/>
    <w:basedOn w:val="1"/>
    <w:next w:val="1"/>
    <w:unhideWhenUsed/>
    <w:uiPriority w:val="39"/>
    <w:pPr>
      <w:ind w:firstLine="0" w:firstLineChars="0" w:left="1260"/>
      <w:jc w:val="left"/>
    </w:pPr>
    <w:rPr>
      <w:rFonts w:ascii="Times New Roman" w:hAnsi="Times New Roman"/>
      <w:sz w:val="18"/>
      <w:szCs w:val="18"/>
    </w:rPr>
  </w:style>
  <w:style w:styleId="13" w:type="paragraph">
    <w:name w:val="Normal Indent"/>
    <w:basedOn w:val="1"/>
    <w:next w:val="14"/>
    <w:unhideWhenUsed/>
    <w:qFormat/>
    <w:uiPriority w:val="99"/>
    <w:pPr>
      <w:ind w:firstLine="420" w:firstLineChars="200"/>
    </w:pPr>
    <w:rPr>
      <w:rFonts w:cs="Calibri"/>
      <w:szCs w:val="21"/>
    </w:rPr>
  </w:style>
  <w:style w:styleId="14" w:type="paragraph">
    <w:name w:val="Body Text Indent"/>
    <w:basedOn w:val="1"/>
    <w:next w:val="13"/>
    <w:qFormat/>
    <w:uiPriority w:val="0"/>
    <w:pPr>
      <w:adjustRightInd w:val="0"/>
      <w:snapToGrid w:val="0"/>
      <w:ind w:left="420" w:leftChars="200"/>
    </w:pPr>
    <w:rPr>
      <w:rFonts w:ascii="微软雅黑" w:eastAsia="微软雅黑" w:hAnsi="微软雅黑"/>
      <w:snapToGrid w:val="0"/>
    </w:rPr>
  </w:style>
  <w:style w:styleId="15" w:type="paragraph">
    <w:name w:val="caption"/>
    <w:basedOn w:val="1"/>
    <w:next w:val="1"/>
    <w:link w:val="57"/>
    <w:qFormat/>
    <w:uiPriority w:val="0"/>
    <w:rPr>
      <w:rFonts w:ascii="Cambria" w:cs="Times New Roman" w:eastAsia="黑体" w:hAnsi="Cambria"/>
      <w:sz w:val="20"/>
      <w:szCs w:val="20"/>
    </w:rPr>
  </w:style>
  <w:style w:styleId="16" w:type="paragraph">
    <w:name w:val="Document Map"/>
    <w:basedOn w:val="1"/>
    <w:link w:val="58"/>
    <w:unhideWhenUsed/>
    <w:uiPriority w:val="99"/>
    <w:rPr>
      <w:rFonts w:ascii="宋体"/>
      <w:sz w:val="18"/>
      <w:szCs w:val="18"/>
    </w:rPr>
  </w:style>
  <w:style w:styleId="17" w:type="paragraph">
    <w:name w:val="annotation text"/>
    <w:basedOn w:val="1"/>
    <w:link w:val="59"/>
    <w:unhideWhenUsed/>
    <w:uiPriority w:val="0"/>
    <w:pPr>
      <w:ind w:firstLine="0" w:firstLineChars="0"/>
      <w:jc w:val="left"/>
    </w:pPr>
  </w:style>
  <w:style w:styleId="18" w:type="paragraph">
    <w:name w:val="toc 5"/>
    <w:basedOn w:val="1"/>
    <w:next w:val="1"/>
    <w:unhideWhenUsed/>
    <w:uiPriority w:val="39"/>
    <w:pPr>
      <w:ind w:firstLine="0" w:firstLineChars="0" w:left="840"/>
      <w:jc w:val="left"/>
    </w:pPr>
    <w:rPr>
      <w:rFonts w:ascii="Times New Roman" w:hAnsi="Times New Roman"/>
      <w:sz w:val="18"/>
      <w:szCs w:val="18"/>
    </w:rPr>
  </w:style>
  <w:style w:styleId="19" w:type="paragraph">
    <w:name w:val="toc 3"/>
    <w:basedOn w:val="1"/>
    <w:next w:val="1"/>
    <w:unhideWhenUsed/>
    <w:qFormat/>
    <w:uiPriority w:val="39"/>
    <w:pPr>
      <w:ind w:firstLine="0" w:firstLineChars="0" w:left="420"/>
      <w:jc w:val="left"/>
    </w:pPr>
    <w:rPr>
      <w:rFonts w:ascii="Times New Roman" w:hAnsi="Times New Roman"/>
      <w:i/>
      <w:iCs/>
      <w:sz w:val="20"/>
      <w:szCs w:val="20"/>
    </w:rPr>
  </w:style>
  <w:style w:styleId="20" w:type="paragraph">
    <w:name w:val="Plain Text"/>
    <w:basedOn w:val="1"/>
    <w:qFormat/>
    <w:uiPriority w:val="0"/>
    <w:rPr>
      <w:rFonts w:cs="Times New Roman" w:hAnsi="Courier New"/>
    </w:rPr>
  </w:style>
  <w:style w:styleId="21" w:type="paragraph">
    <w:name w:val="toc 8"/>
    <w:basedOn w:val="1"/>
    <w:next w:val="1"/>
    <w:unhideWhenUsed/>
    <w:uiPriority w:val="39"/>
    <w:pPr>
      <w:ind w:firstLine="0" w:firstLineChars="0" w:left="1470"/>
      <w:jc w:val="left"/>
    </w:pPr>
    <w:rPr>
      <w:rFonts w:ascii="Times New Roman" w:hAnsi="Times New Roman"/>
      <w:sz w:val="18"/>
      <w:szCs w:val="18"/>
    </w:rPr>
  </w:style>
  <w:style w:styleId="22" w:type="paragraph">
    <w:name w:val="endnote text"/>
    <w:basedOn w:val="1"/>
    <w:link w:val="60"/>
    <w:semiHidden/>
    <w:uiPriority w:val="0"/>
    <w:pPr>
      <w:snapToGrid w:val="0"/>
      <w:spacing w:line="240" w:lineRule="auto"/>
      <w:ind w:firstLine="0" w:firstLineChars="0"/>
      <w:jc w:val="left"/>
    </w:pPr>
    <w:rPr>
      <w:rFonts w:ascii="Times New Roman" w:hAnsi="Times New Roman"/>
      <w:szCs w:val="24"/>
    </w:rPr>
  </w:style>
  <w:style w:styleId="23" w:type="paragraph">
    <w:name w:val="Balloon Text"/>
    <w:basedOn w:val="1"/>
    <w:link w:val="61"/>
    <w:unhideWhenUsed/>
    <w:uiPriority w:val="0"/>
    <w:pPr>
      <w:spacing w:line="240" w:lineRule="auto"/>
    </w:pPr>
    <w:rPr>
      <w:sz w:val="18"/>
      <w:szCs w:val="18"/>
    </w:rPr>
  </w:style>
  <w:style w:styleId="24" w:type="paragraph">
    <w:name w:val="footer"/>
    <w:basedOn w:val="1"/>
    <w:link w:val="62"/>
    <w:unhideWhenUsed/>
    <w:uiPriority w:val="99"/>
    <w:pPr>
      <w:tabs>
        <w:tab w:pos="4153" w:val="center"/>
        <w:tab w:pos="8306" w:val="right"/>
      </w:tabs>
      <w:snapToGrid w:val="0"/>
      <w:jc w:val="left"/>
    </w:pPr>
    <w:rPr>
      <w:sz w:val="18"/>
      <w:szCs w:val="18"/>
    </w:rPr>
  </w:style>
  <w:style w:styleId="25" w:type="paragraph">
    <w:name w:val="header"/>
    <w:basedOn w:val="1"/>
    <w:link w:val="63"/>
    <w:unhideWhenUsed/>
    <w:uiPriority w:val="99"/>
    <w:pPr>
      <w:pBdr>
        <w:bottom w:color="auto" w:space="1" w:sz="6" w:val="single"/>
      </w:pBdr>
      <w:tabs>
        <w:tab w:pos="4153" w:val="center"/>
        <w:tab w:pos="8306" w:val="right"/>
      </w:tabs>
      <w:snapToGrid w:val="0"/>
      <w:jc w:val="center"/>
    </w:pPr>
    <w:rPr>
      <w:sz w:val="18"/>
      <w:szCs w:val="18"/>
    </w:rPr>
  </w:style>
  <w:style w:styleId="26" w:type="paragraph">
    <w:name w:val="toc 1"/>
    <w:basedOn w:val="1"/>
    <w:next w:val="1"/>
    <w:unhideWhenUsed/>
    <w:qFormat/>
    <w:uiPriority w:val="39"/>
  </w:style>
  <w:style w:styleId="27" w:type="paragraph">
    <w:name w:val="toc 4"/>
    <w:basedOn w:val="1"/>
    <w:next w:val="1"/>
    <w:unhideWhenUsed/>
    <w:uiPriority w:val="39"/>
    <w:pPr>
      <w:ind w:firstLine="0" w:firstLineChars="0" w:left="630"/>
      <w:jc w:val="left"/>
    </w:pPr>
    <w:rPr>
      <w:rFonts w:ascii="Times New Roman" w:hAnsi="Times New Roman"/>
      <w:sz w:val="18"/>
      <w:szCs w:val="18"/>
    </w:rPr>
  </w:style>
  <w:style w:styleId="28" w:type="paragraph">
    <w:name w:val="Subtitle"/>
    <w:basedOn w:val="1"/>
    <w:next w:val="1"/>
    <w:link w:val="64"/>
    <w:qFormat/>
    <w:uiPriority w:val="11"/>
    <w:pPr>
      <w:spacing w:after="60" w:before="240" w:line="312" w:lineRule="auto"/>
      <w:ind w:firstLine="0" w:firstLineChars="0"/>
      <w:jc w:val="right"/>
      <w:outlineLvl w:val="1"/>
    </w:pPr>
    <w:rPr>
      <w:rFonts w:ascii="华文行楷" w:eastAsia="华文行楷" w:hAnsi="楷体"/>
      <w:b/>
      <w:bCs/>
      <w:kern w:val="28"/>
      <w:sz w:val="100"/>
      <w:szCs w:val="100"/>
    </w:rPr>
  </w:style>
  <w:style w:styleId="29" w:type="paragraph">
    <w:name w:val="footnote text"/>
    <w:basedOn w:val="1"/>
    <w:link w:val="65"/>
    <w:semiHidden/>
    <w:uiPriority w:val="0"/>
    <w:pPr>
      <w:snapToGrid w:val="0"/>
      <w:spacing w:line="240" w:lineRule="auto"/>
      <w:ind w:firstLine="0" w:firstLineChars="0"/>
      <w:jc w:val="left"/>
    </w:pPr>
    <w:rPr>
      <w:rFonts w:ascii="Times New Roman" w:hAnsi="Times New Roman"/>
      <w:sz w:val="18"/>
      <w:szCs w:val="18"/>
    </w:rPr>
  </w:style>
  <w:style w:styleId="30" w:type="paragraph">
    <w:name w:val="toc 6"/>
    <w:basedOn w:val="1"/>
    <w:next w:val="1"/>
    <w:unhideWhenUsed/>
    <w:uiPriority w:val="39"/>
    <w:pPr>
      <w:ind w:firstLine="0" w:firstLineChars="0" w:left="1050"/>
      <w:jc w:val="left"/>
    </w:pPr>
    <w:rPr>
      <w:rFonts w:ascii="Times New Roman" w:hAnsi="Times New Roman"/>
      <w:sz w:val="18"/>
      <w:szCs w:val="18"/>
    </w:rPr>
  </w:style>
  <w:style w:styleId="31" w:type="paragraph">
    <w:name w:val="Body Text Indent 3"/>
    <w:basedOn w:val="1"/>
    <w:link w:val="66"/>
    <w:uiPriority w:val="0"/>
    <w:pPr>
      <w:spacing w:line="240" w:lineRule="auto"/>
      <w:ind w:firstLine="420"/>
    </w:pPr>
    <w:rPr>
      <w:rFonts w:ascii="Times New Roman" w:hAnsi="Times New Roman"/>
      <w:szCs w:val="24"/>
    </w:rPr>
  </w:style>
  <w:style w:styleId="32" w:type="paragraph">
    <w:name w:val="toc 2"/>
    <w:basedOn w:val="1"/>
    <w:next w:val="1"/>
    <w:unhideWhenUsed/>
    <w:qFormat/>
    <w:uiPriority w:val="39"/>
    <w:pPr>
      <w:ind w:left="420" w:leftChars="200"/>
    </w:pPr>
  </w:style>
  <w:style w:styleId="33" w:type="paragraph">
    <w:name w:val="toc 9"/>
    <w:basedOn w:val="1"/>
    <w:next w:val="1"/>
    <w:unhideWhenUsed/>
    <w:uiPriority w:val="39"/>
    <w:pPr>
      <w:ind w:firstLine="0" w:firstLineChars="0" w:left="1680"/>
      <w:jc w:val="left"/>
    </w:pPr>
    <w:rPr>
      <w:rFonts w:ascii="Times New Roman" w:hAnsi="Times New Roman"/>
      <w:sz w:val="18"/>
      <w:szCs w:val="18"/>
    </w:rPr>
  </w:style>
  <w:style w:styleId="34" w:type="paragraph">
    <w:name w:val="Normal (Web)"/>
    <w:basedOn w:val="1"/>
    <w:unhideWhenUsed/>
    <w:uiPriority w:val="99"/>
    <w:pPr>
      <w:widowControl/>
      <w:spacing w:after="100" w:afterAutospacing="1" w:before="100" w:beforeAutospacing="1" w:line="240" w:lineRule="auto"/>
      <w:ind w:firstLine="0" w:firstLineChars="0"/>
      <w:jc w:val="left"/>
    </w:pPr>
    <w:rPr>
      <w:rFonts w:ascii="宋体" w:cs="宋体" w:hAnsi="宋体"/>
      <w:kern w:val="0"/>
      <w:sz w:val="24"/>
      <w:szCs w:val="24"/>
    </w:rPr>
  </w:style>
  <w:style w:styleId="35" w:type="paragraph">
    <w:name w:val="index 1"/>
    <w:basedOn w:val="1"/>
    <w:next w:val="1"/>
    <w:semiHidden/>
    <w:uiPriority w:val="0"/>
    <w:pPr>
      <w:spacing w:line="240" w:lineRule="auto"/>
      <w:ind w:firstLine="0" w:firstLineChars="0"/>
    </w:pPr>
    <w:rPr>
      <w:rFonts w:ascii="Times New Roman" w:hAnsi="Times New Roman"/>
      <w:szCs w:val="24"/>
    </w:rPr>
  </w:style>
  <w:style w:styleId="36" w:type="paragraph">
    <w:name w:val="Title"/>
    <w:basedOn w:val="1"/>
    <w:next w:val="1"/>
    <w:link w:val="67"/>
    <w:qFormat/>
    <w:uiPriority w:val="10"/>
    <w:pPr>
      <w:spacing w:after="60" w:before="120" w:line="240" w:lineRule="auto"/>
      <w:ind w:firstLine="0" w:firstLineChars="0"/>
      <w:jc w:val="right"/>
      <w:outlineLvl w:val="0"/>
    </w:pPr>
    <w:rPr>
      <w:rFonts w:ascii="Cambria" w:cs="Times New Roman" w:eastAsia="华文行楷" w:hAnsi="Cambria"/>
      <w:b/>
      <w:bCs/>
      <w:sz w:val="100"/>
      <w:szCs w:val="32"/>
    </w:rPr>
  </w:style>
  <w:style w:styleId="37" w:type="paragraph">
    <w:name w:val="annotation subject"/>
    <w:basedOn w:val="17"/>
    <w:next w:val="17"/>
    <w:link w:val="68"/>
    <w:semiHidden/>
    <w:uiPriority w:val="0"/>
    <w:rPr>
      <w:b/>
      <w:bCs/>
    </w:rPr>
  </w:style>
  <w:style w:styleId="38" w:type="paragraph">
    <w:name w:val="Body Text First Indent 2"/>
    <w:basedOn w:val="14"/>
    <w:qFormat/>
    <w:uiPriority w:val="0"/>
    <w:pPr>
      <w:ind w:firstLine="420"/>
    </w:pPr>
  </w:style>
  <w:style w:styleId="40" w:type="table">
    <w:name w:val="Table Grid"/>
    <w:basedOn w:val="39"/>
    <w:uiPriority w:val="0"/>
    <w:tblPr>
      <w:tblStyle w:val="39"/>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42" w:type="character">
    <w:name w:val="Strong"/>
    <w:basedOn w:val="41"/>
    <w:qFormat/>
    <w:uiPriority w:val="22"/>
    <w:rPr>
      <w:b/>
    </w:rPr>
  </w:style>
  <w:style w:styleId="43" w:type="character">
    <w:name w:val="endnote reference"/>
    <w:semiHidden/>
    <w:uiPriority w:val="0"/>
    <w:rPr>
      <w:vertAlign w:val="superscript"/>
    </w:rPr>
  </w:style>
  <w:style w:styleId="44" w:type="character">
    <w:name w:val="page number"/>
    <w:basedOn w:val="41"/>
    <w:uiPriority w:val="0"/>
  </w:style>
  <w:style w:styleId="45" w:type="character">
    <w:name w:val="Hyperlink"/>
    <w:unhideWhenUsed/>
    <w:uiPriority w:val="99"/>
    <w:rPr>
      <w:color w:val="0000FF"/>
      <w:u w:val="single"/>
    </w:rPr>
  </w:style>
  <w:style w:styleId="46" w:type="character">
    <w:name w:val="annotation reference"/>
    <w:semiHidden/>
    <w:uiPriority w:val="0"/>
    <w:rPr>
      <w:sz w:val="21"/>
      <w:szCs w:val="21"/>
    </w:rPr>
  </w:style>
  <w:style w:styleId="47" w:type="character">
    <w:name w:val="footnote reference"/>
    <w:semiHidden/>
    <w:uiPriority w:val="0"/>
    <w:rPr>
      <w:vertAlign w:val="superscript"/>
    </w:rPr>
  </w:style>
  <w:style w:customStyle="1" w:styleId="48" w:type="character">
    <w:name w:val="标题 1 Char"/>
    <w:link w:val="3"/>
    <w:uiPriority w:val="0"/>
    <w:rPr>
      <w:rFonts w:ascii="Brush Script MT" w:eastAsia="黑体" w:hAnsi="Brush Script MT"/>
      <w:b/>
      <w:bCs/>
      <w:kern w:val="28"/>
      <w:sz w:val="40"/>
      <w:szCs w:val="100"/>
      <w:lang/>
    </w:rPr>
  </w:style>
  <w:style w:customStyle="1" w:styleId="49" w:type="character">
    <w:name w:val="标题 2 Char"/>
    <w:link w:val="4"/>
    <w:uiPriority w:val="0"/>
    <w:rPr>
      <w:rFonts w:ascii="Cambria" w:hAnsi="Cambria"/>
      <w:b/>
      <w:bCs/>
      <w:kern w:val="2"/>
      <w:sz w:val="32"/>
      <w:szCs w:val="32"/>
    </w:rPr>
  </w:style>
  <w:style w:customStyle="1" w:styleId="50" w:type="character">
    <w:name w:val="标题 3 Char"/>
    <w:link w:val="5"/>
    <w:uiPriority w:val="0"/>
    <w:rPr>
      <w:b/>
      <w:bCs/>
      <w:kern w:val="2"/>
      <w:sz w:val="32"/>
      <w:szCs w:val="32"/>
    </w:rPr>
  </w:style>
  <w:style w:customStyle="1" w:styleId="51" w:type="character">
    <w:name w:val="标题 4 Char"/>
    <w:link w:val="6"/>
    <w:uiPriority w:val="0"/>
    <w:rPr>
      <w:rFonts w:ascii="Cambria" w:hAnsi="Cambria"/>
      <w:b/>
      <w:bCs/>
      <w:kern w:val="2"/>
      <w:sz w:val="28"/>
      <w:szCs w:val="28"/>
    </w:rPr>
  </w:style>
  <w:style w:customStyle="1" w:styleId="52" w:type="character">
    <w:name w:val="标题 5 Char"/>
    <w:link w:val="7"/>
    <w:uiPriority w:val="0"/>
    <w:rPr>
      <w:b/>
      <w:bCs/>
      <w:kern w:val="2"/>
      <w:sz w:val="28"/>
      <w:szCs w:val="28"/>
    </w:rPr>
  </w:style>
  <w:style w:customStyle="1" w:styleId="53" w:type="character">
    <w:name w:val="标题 6 Char"/>
    <w:link w:val="8"/>
    <w:uiPriority w:val="0"/>
    <w:rPr>
      <w:rFonts w:ascii="Cambria" w:hAnsi="Cambria"/>
      <w:b/>
      <w:bCs/>
      <w:kern w:val="2"/>
      <w:sz w:val="24"/>
      <w:szCs w:val="24"/>
    </w:rPr>
  </w:style>
  <w:style w:customStyle="1" w:styleId="54" w:type="character">
    <w:name w:val="标题 7 Char"/>
    <w:link w:val="9"/>
    <w:uiPriority w:val="0"/>
    <w:rPr>
      <w:b/>
      <w:bCs/>
      <w:kern w:val="2"/>
      <w:sz w:val="24"/>
      <w:szCs w:val="24"/>
    </w:rPr>
  </w:style>
  <w:style w:customStyle="1" w:styleId="55" w:type="character">
    <w:name w:val="标题 8 Char"/>
    <w:link w:val="10"/>
    <w:uiPriority w:val="0"/>
    <w:rPr>
      <w:rFonts w:ascii="Cambria" w:hAnsi="Cambria"/>
      <w:kern w:val="2"/>
      <w:sz w:val="24"/>
      <w:szCs w:val="24"/>
    </w:rPr>
  </w:style>
  <w:style w:customStyle="1" w:styleId="56" w:type="character">
    <w:name w:val="标题 9 Char"/>
    <w:link w:val="11"/>
    <w:uiPriority w:val="0"/>
    <w:rPr>
      <w:rFonts w:ascii="Cambria" w:hAnsi="Cambria"/>
      <w:kern w:val="2"/>
      <w:szCs w:val="21"/>
    </w:rPr>
  </w:style>
  <w:style w:customStyle="1" w:styleId="57" w:type="character">
    <w:name w:val="题注 Char"/>
    <w:link w:val="15"/>
    <w:uiPriority w:val="0"/>
    <w:rPr>
      <w:rFonts w:ascii="Cambria" w:eastAsia="黑体" w:hAnsi="Cambria"/>
      <w:kern w:val="2"/>
    </w:rPr>
  </w:style>
  <w:style w:customStyle="1" w:styleId="58" w:type="character">
    <w:name w:val="文档结构图 Char"/>
    <w:link w:val="16"/>
    <w:semiHidden/>
    <w:uiPriority w:val="99"/>
    <w:rPr>
      <w:rFonts w:ascii="宋体"/>
      <w:kern w:val="2"/>
      <w:sz w:val="18"/>
      <w:szCs w:val="18"/>
    </w:rPr>
  </w:style>
  <w:style w:customStyle="1" w:styleId="59" w:type="character">
    <w:name w:val="批注文字 Char"/>
    <w:link w:val="17"/>
    <w:semiHidden/>
    <w:uiPriority w:val="0"/>
    <w:rPr>
      <w:kern w:val="2"/>
      <w:sz w:val="21"/>
      <w:szCs w:val="22"/>
    </w:rPr>
  </w:style>
  <w:style w:customStyle="1" w:styleId="60" w:type="character">
    <w:name w:val="尾注文本 Char"/>
    <w:link w:val="22"/>
    <w:semiHidden/>
    <w:uiPriority w:val="0"/>
    <w:rPr>
      <w:rFonts w:ascii="Times New Roman" w:hAnsi="Times New Roman"/>
      <w:kern w:val="2"/>
      <w:sz w:val="21"/>
      <w:szCs w:val="24"/>
    </w:rPr>
  </w:style>
  <w:style w:customStyle="1" w:styleId="61" w:type="character">
    <w:name w:val="批注框文本 Char"/>
    <w:link w:val="23"/>
    <w:semiHidden/>
    <w:uiPriority w:val="0"/>
    <w:rPr>
      <w:kern w:val="2"/>
      <w:sz w:val="18"/>
      <w:szCs w:val="18"/>
    </w:rPr>
  </w:style>
  <w:style w:customStyle="1" w:styleId="62" w:type="character">
    <w:name w:val="页脚 Char"/>
    <w:link w:val="24"/>
    <w:uiPriority w:val="99"/>
    <w:rPr>
      <w:sz w:val="18"/>
      <w:szCs w:val="18"/>
    </w:rPr>
  </w:style>
  <w:style w:customStyle="1" w:styleId="63" w:type="character">
    <w:name w:val="页眉 Char"/>
    <w:link w:val="25"/>
    <w:semiHidden/>
    <w:uiPriority w:val="99"/>
    <w:rPr>
      <w:sz w:val="18"/>
      <w:szCs w:val="18"/>
    </w:rPr>
  </w:style>
  <w:style w:customStyle="1" w:styleId="64" w:type="character">
    <w:name w:val="副标题 Char"/>
    <w:link w:val="28"/>
    <w:uiPriority w:val="11"/>
    <w:rPr>
      <w:rFonts w:ascii="华文行楷" w:eastAsia="华文行楷" w:hAnsi="楷体"/>
      <w:b/>
      <w:bCs/>
      <w:kern w:val="28"/>
      <w:sz w:val="100"/>
      <w:szCs w:val="100"/>
    </w:rPr>
  </w:style>
  <w:style w:customStyle="1" w:styleId="65" w:type="character">
    <w:name w:val="脚注文本 Char"/>
    <w:link w:val="29"/>
    <w:semiHidden/>
    <w:uiPriority w:val="0"/>
    <w:rPr>
      <w:rFonts w:ascii="Times New Roman" w:hAnsi="Times New Roman"/>
      <w:kern w:val="2"/>
      <w:sz w:val="18"/>
      <w:szCs w:val="18"/>
    </w:rPr>
  </w:style>
  <w:style w:customStyle="1" w:styleId="66" w:type="character">
    <w:name w:val="正文文本缩进 3 Char"/>
    <w:aliases w:val="正文文字缩进 3 Char"/>
    <w:link w:val="31"/>
    <w:uiPriority w:val="0"/>
    <w:rPr>
      <w:rFonts w:ascii="Times New Roman" w:hAnsi="Times New Roman"/>
      <w:kern w:val="2"/>
      <w:sz w:val="21"/>
      <w:szCs w:val="24"/>
    </w:rPr>
  </w:style>
  <w:style w:customStyle="1" w:styleId="67" w:type="character">
    <w:name w:val="标题 Char"/>
    <w:link w:val="36"/>
    <w:uiPriority w:val="10"/>
    <w:rPr>
      <w:rFonts w:ascii="Cambria" w:eastAsia="华文行楷" w:hAnsi="Cambria"/>
      <w:b/>
      <w:bCs/>
      <w:kern w:val="2"/>
      <w:sz w:val="100"/>
      <w:szCs w:val="32"/>
      <w:lang w:bidi="ar-SA" w:eastAsia="zh-CN" w:val="en-US"/>
    </w:rPr>
  </w:style>
  <w:style w:customStyle="1" w:styleId="68" w:type="character">
    <w:name w:val="批注主题 Char"/>
    <w:link w:val="37"/>
    <w:semiHidden/>
    <w:uiPriority w:val="0"/>
    <w:rPr>
      <w:b/>
      <w:bCs/>
      <w:kern w:val="2"/>
      <w:sz w:val="21"/>
      <w:szCs w:val="22"/>
    </w:rPr>
  </w:style>
  <w:style w:customStyle="1" w:styleId="69" w:type="paragraph">
    <w:name w:val="问题标题"/>
    <w:basedOn w:val="1"/>
    <w:link w:val="70"/>
    <w:qFormat/>
    <w:uiPriority w:val="0"/>
    <w:pPr>
      <w:spacing w:before="50" w:beforeLines="50" w:line="240" w:lineRule="auto"/>
      <w:ind w:firstLine="0" w:firstLineChars="0"/>
    </w:pPr>
    <w:rPr>
      <w:rFonts w:ascii="微软雅黑" w:eastAsia="微软雅黑" w:hAnsi="微软雅黑"/>
      <w:sz w:val="24"/>
    </w:rPr>
  </w:style>
  <w:style w:customStyle="1" w:styleId="70" w:type="character">
    <w:name w:val="问题标题 Char"/>
    <w:link w:val="69"/>
    <w:uiPriority w:val="0"/>
    <w:rPr>
      <w:rFonts w:ascii="微软雅黑" w:eastAsia="微软雅黑" w:hAnsi="微软雅黑"/>
      <w:kern w:val="2"/>
      <w:sz w:val="24"/>
      <w:szCs w:val="22"/>
      <w:lang w:bidi="ar-SA" w:eastAsia="zh-CN" w:val="en-US"/>
    </w:rPr>
  </w:style>
  <w:style w:customStyle="1" w:styleId="71" w:type="paragraph">
    <w:name w:val="问题内容"/>
    <w:basedOn w:val="69"/>
    <w:qFormat/>
    <w:uiPriority w:val="0"/>
    <w:pPr>
      <w:numPr>
        <w:ilvl w:val="0"/>
        <w:numId w:val="2"/>
      </w:numPr>
      <w:spacing w:before="0" w:beforeLines="0" w:line="300" w:lineRule="auto"/>
    </w:pPr>
    <w:rPr>
      <w:rFonts w:ascii="Calibri" w:eastAsia="宋体" w:hAnsi="Calibri"/>
      <w:sz w:val="20"/>
    </w:rPr>
  </w:style>
  <w:style w:customStyle="1" w:styleId="72" w:type="paragraph">
    <w:name w:val="提示标题"/>
    <w:basedOn w:val="1"/>
    <w:qFormat/>
    <w:uiPriority w:val="0"/>
    <w:pPr>
      <w:spacing w:before="50" w:beforeLines="50" w:line="240" w:lineRule="auto"/>
      <w:ind w:firstLine="0" w:firstLineChars="0"/>
    </w:pPr>
    <w:rPr>
      <w:rFonts w:ascii="宋体" w:eastAsia="黑体" w:hAnsi="宋体"/>
      <w:sz w:val="24"/>
    </w:rPr>
  </w:style>
  <w:style w:customStyle="1" w:styleId="73" w:type="paragraph">
    <w:name w:val="提示内容"/>
    <w:basedOn w:val="1"/>
    <w:link w:val="74"/>
    <w:qFormat/>
    <w:uiPriority w:val="0"/>
    <w:pPr>
      <w:numPr>
        <w:ilvl w:val="0"/>
        <w:numId w:val="3"/>
      </w:numPr>
      <w:ind w:firstLineChars="0"/>
    </w:pPr>
    <w:rPr>
      <w:rFonts w:eastAsia="楷体_GB2312"/>
    </w:rPr>
  </w:style>
  <w:style w:customStyle="1" w:styleId="74" w:type="character">
    <w:name w:val="提示内容 Char"/>
    <w:link w:val="73"/>
    <w:uiPriority w:val="0"/>
    <w:rPr>
      <w:rFonts w:eastAsia="楷体_GB2312"/>
      <w:kern w:val="2"/>
      <w:szCs w:val="22"/>
    </w:rPr>
  </w:style>
  <w:style w:customStyle="1" w:styleId="75" w:type="paragraph">
    <w:name w:val="案例标题"/>
    <w:basedOn w:val="1"/>
    <w:qFormat/>
    <w:uiPriority w:val="0"/>
    <w:pPr>
      <w:spacing w:line="240" w:lineRule="auto"/>
      <w:ind w:firstLine="0" w:firstLineChars="0"/>
    </w:pPr>
    <w:rPr>
      <w:rFonts w:ascii="华文新魏" w:eastAsia="华文新魏"/>
      <w:iCs/>
      <w:color w:val="4F81BD"/>
      <w:sz w:val="44"/>
      <w:szCs w:val="28"/>
    </w:rPr>
  </w:style>
  <w:style w:customStyle="1" w:styleId="76" w:type="paragraph">
    <w:name w:val="反思内容"/>
    <w:basedOn w:val="71"/>
    <w:qFormat/>
    <w:uiPriority w:val="0"/>
    <w:pPr>
      <w:numPr>
        <w:ilvl w:val="0"/>
        <w:numId w:val="4"/>
      </w:numPr>
    </w:pPr>
  </w:style>
  <w:style w:customStyle="1" w:styleId="77" w:type="paragraph">
    <w:name w:val="案例正文"/>
    <w:basedOn w:val="75"/>
    <w:uiPriority w:val="0"/>
    <w:pPr>
      <w:ind w:firstLine="200" w:firstLineChars="200"/>
    </w:pPr>
    <w:rPr>
      <w:rFonts w:eastAsia="楷体_GB2312"/>
      <w:color w:val="auto"/>
      <w:sz w:val="18"/>
    </w:rPr>
  </w:style>
  <w:style w:customStyle="1" w:styleId="78" w:type="paragraph">
    <w:name w:val="无间隔1"/>
    <w:link w:val="79"/>
    <w:qFormat/>
    <w:uiPriority w:val="1"/>
    <w:rPr>
      <w:sz w:val="22"/>
      <w:szCs w:val="22"/>
      <w:lang w:bidi="ar-SA" w:eastAsia="zh-CN" w:val="en-US"/>
    </w:rPr>
  </w:style>
  <w:style w:customStyle="1" w:styleId="79" w:type="character">
    <w:name w:val="无间隔 Char"/>
    <w:link w:val="78"/>
    <w:uiPriority w:val="1"/>
    <w:rPr>
      <w:sz w:val="22"/>
      <w:szCs w:val="22"/>
      <w:lang w:bidi="ar-SA" w:eastAsia="zh-CN" w:val="en-US"/>
    </w:rPr>
  </w:style>
  <w:style w:customStyle="1" w:styleId="80" w:type="paragraph">
    <w:name w:val="TOC 标题1"/>
    <w:basedOn w:val="3"/>
    <w:next w:val="1"/>
    <w:qFormat/>
    <w:uiPriority w:val="39"/>
    <w:pPr>
      <w:keepNext/>
      <w:keepLines/>
      <w:widowControl/>
      <w:numPr>
        <w:ilvl w:val="0"/>
        <w:numId w:val="0"/>
      </w:numPr>
      <w:tabs>
        <w:tab w:pos="709" w:val="clear"/>
      </w:tabs>
      <w:spacing w:after="0" w:before="480" w:line="276" w:lineRule="auto"/>
      <w:outlineLvl w:val="9"/>
    </w:pPr>
    <w:rPr>
      <w:rFonts w:ascii="Cambria" w:cs="Times New Roman" w:eastAsia="宋体" w:hAnsi="Cambria"/>
      <w:color w:val="365F91"/>
      <w:kern w:val="0"/>
      <w:sz w:val="28"/>
      <w:szCs w:val="28"/>
    </w:rPr>
  </w:style>
  <w:style w:customStyle="1" w:styleId="81" w:type="paragraph">
    <w:name w:val="小标题"/>
    <w:basedOn w:val="1"/>
    <w:qFormat/>
    <w:uiPriority w:val="0"/>
    <w:pPr>
      <w:spacing w:line="240" w:lineRule="auto"/>
      <w:ind w:firstLine="0" w:firstLineChars="0"/>
    </w:pPr>
    <w:rPr>
      <w:rFonts w:eastAsia="微软雅黑"/>
      <w:sz w:val="28"/>
    </w:rPr>
  </w:style>
  <w:style w:customStyle="1" w:styleId="82" w:type="paragraph">
    <w:name w:val="列出段落1"/>
    <w:basedOn w:val="1"/>
    <w:qFormat/>
    <w:uiPriority w:val="0"/>
    <w:pPr>
      <w:ind w:firstLine="420"/>
    </w:pPr>
    <w:rPr>
      <w:rFonts w:ascii="Times New Roman" w:hAnsi="Times New Roman"/>
      <w:szCs w:val="24"/>
    </w:rPr>
  </w:style>
  <w:style w:customStyle="1" w:styleId="83" w:type="paragraph">
    <w:name w:val="案例文字"/>
    <w:basedOn w:val="1"/>
    <w:qFormat/>
    <w:uiPriority w:val="0"/>
    <w:pPr>
      <w:spacing w:line="240" w:lineRule="auto"/>
      <w:ind w:firstLine="0" w:firstLineChars="0"/>
    </w:pPr>
    <w:rPr>
      <w:rFonts w:ascii="楷体_GB2312" w:cs="宋体" w:eastAsia="楷体_GB2312"/>
      <w:kern w:val="0"/>
      <w:sz w:val="20"/>
      <w:szCs w:val="20"/>
    </w:rPr>
  </w:style>
  <w:style w:customStyle="1" w:styleId="84" w:type="paragraph">
    <w:name w:val="样式 首行缩进:  0.63 厘米 行距: 固定值 18 磅"/>
    <w:basedOn w:val="1"/>
    <w:uiPriority w:val="0"/>
    <w:pPr>
      <w:spacing w:line="360" w:lineRule="exact"/>
      <w:ind w:firstLine="454" w:firstLineChars="0"/>
    </w:pPr>
    <w:rPr>
      <w:rFonts w:ascii="Times New Roman" w:cs="宋体" w:hAnsi="Times New Roman"/>
      <w:szCs w:val="20"/>
    </w:rPr>
  </w:style>
  <w:style w:customStyle="1" w:styleId="85" w:type="character">
    <w:name w:val="题注 Char1"/>
    <w:uiPriority w:val="0"/>
    <w:rPr>
      <w:rFonts w:ascii="Arial" w:cs="Arial" w:eastAsia="黑体" w:hAnsi="Arial"/>
      <w:kern w:val="2"/>
      <w:lang w:bidi="ar-SA" w:eastAsia="zh-CN" w:val="en-US"/>
    </w:rPr>
  </w:style>
  <w:style w:customStyle="1" w:styleId="86" w:type="character">
    <w:name w:val=" Char Char16"/>
    <w:uiPriority w:val="0"/>
    <w:rPr>
      <w:rFonts w:ascii="黑体" w:eastAsia="黑体" w:hAnsi="黑体"/>
      <w:b/>
      <w:bCs/>
      <w:kern w:val="28"/>
      <w:sz w:val="40"/>
      <w:szCs w:val="100"/>
      <w:lang/>
    </w:rPr>
  </w:style>
  <w:style w:customStyle="1" w:styleId="87" w:type="paragraph">
    <w:name w:val="图表居中"/>
    <w:basedOn w:val="1"/>
    <w:next w:val="1"/>
    <w:uiPriority w:val="0"/>
    <w:pPr>
      <w:spacing w:line="240" w:lineRule="auto"/>
      <w:ind w:firstLine="0" w:firstLineChars="0"/>
      <w:jc w:val="center"/>
    </w:pPr>
    <w:rPr>
      <w:rFonts w:ascii="Times New Roman" w:hAnsi="Times New Roman"/>
      <w:sz w:val="24"/>
      <w:szCs w:val="24"/>
    </w:rPr>
  </w:style>
  <w:style w:customStyle="1" w:styleId="88" w:type="paragraph">
    <w:name w:val="表格文字"/>
    <w:uiPriority w:val="0"/>
    <w:rPr>
      <w:rFonts w:ascii="Times New Roman" w:hAnsi="Times New Roman"/>
      <w:kern w:val="2"/>
      <w:sz w:val="21"/>
      <w:szCs w:val="21"/>
      <w:lang w:bidi="ar-SA" w:eastAsia="zh-CN" w:val="en-US"/>
    </w:rPr>
  </w:style>
  <w:style w:customStyle="1" w:styleId="89" w:type="paragraph">
    <w:name w:val="样式2"/>
    <w:basedOn w:val="1"/>
    <w:uiPriority w:val="0"/>
    <w:pPr>
      <w:numPr>
        <w:ilvl w:val="0"/>
        <w:numId w:val="5"/>
      </w:numPr>
      <w:ind w:firstLineChars="0"/>
    </w:pPr>
  </w:style>
  <w:style w:customStyle="1" w:styleId="90" w:type="character">
    <w:name w:val="脚本中的说明文字"/>
    <w:uiPriority w:val="0"/>
    <w:rPr>
      <w:rFonts w:ascii="Times New Roman" w:eastAsia="宋体" w:hAnsi="Times New Roman"/>
      <w:i/>
      <w:color w:val="0000FF"/>
      <w:sz w:val="21"/>
      <w:szCs w:val="21"/>
      <w:u w:val="none"/>
      <w:vertAlign w:val="baseline"/>
    </w:rPr>
  </w:style>
  <w:style w:customStyle="1" w:styleId="91" w:type="character">
    <w:name w:val="超链接样式"/>
    <w:uiPriority w:val="0"/>
    <w:rPr>
      <w:color w:val="FF6600"/>
    </w:rPr>
  </w:style>
  <w:style w:customStyle="1" w:styleId="92" w:type="paragraph">
    <w:name w:val="页面标题1"/>
    <w:basedOn w:val="1"/>
    <w:uiPriority w:val="0"/>
    <w:pPr>
      <w:spacing w:line="240" w:lineRule="auto"/>
      <w:ind w:firstLine="0" w:firstLineChars="0"/>
      <w:jc w:val="center"/>
    </w:pPr>
    <w:rPr>
      <w:rFonts w:ascii="华文新魏" w:eastAsia="华文新魏" w:hAnsi="华文新魏"/>
      <w:b/>
      <w:bCs/>
      <w:kern w:val="0"/>
      <w:sz w:val="32"/>
      <w:szCs w:val="24"/>
      <w:lang w:val="zh-CN"/>
    </w:rPr>
  </w:style>
  <w:style w:customStyle="1" w:styleId="93" w:type="paragraph">
    <w:name w:val="附录正文"/>
    <w:basedOn w:val="1"/>
    <w:qFormat/>
    <w:uiPriority w:val="0"/>
    <w:pPr>
      <w:spacing w:line="240" w:lineRule="auto"/>
      <w:ind w:firstLine="0" w:firstLineChars="0"/>
    </w:pPr>
    <w:rPr>
      <w:rFonts w:ascii="幼圆" w:eastAsia="黑体"/>
      <w:color w:val="000000"/>
    </w:rPr>
  </w:style>
  <w:style w:customStyle="1" w:styleId="94" w:type="paragraph">
    <w:name w:val="目录"/>
    <w:basedOn w:val="80"/>
    <w:qFormat/>
    <w:uiPriority w:val="0"/>
    <w:pPr>
      <w:spacing w:before="240"/>
      <w:jc w:val="center"/>
    </w:pPr>
    <w:rPr>
      <w:rFonts w:eastAsia="华文新魏"/>
      <w:sz w:val="72"/>
      <w:lang w:val="zh-CN"/>
    </w:rPr>
  </w:style>
  <w:style w:customStyle="1" w:styleId="95" w:type="paragraph">
    <w:name w:val="样式 问题标题 + (西文) 宋体"/>
    <w:basedOn w:val="69"/>
    <w:link w:val="96"/>
    <w:uiPriority w:val="0"/>
    <w:rPr>
      <w:rFonts w:ascii="宋体" w:hAnsi="宋体"/>
    </w:rPr>
  </w:style>
  <w:style w:customStyle="1" w:styleId="96" w:type="character">
    <w:name w:val="样式 问题标题 + (西文) 宋体 Char"/>
    <w:link w:val="95"/>
    <w:uiPriority w:val="0"/>
    <w:rPr>
      <w:rFonts w:ascii="宋体" w:eastAsia="微软雅黑" w:hAnsi="宋体"/>
      <w:kern w:val="2"/>
      <w:sz w:val="24"/>
      <w:szCs w:val="22"/>
      <w:lang w:bidi="ar-SA" w:eastAsia="zh-CN" w:val="en-US"/>
    </w:rPr>
  </w:style>
  <w:style w:customStyle="1" w:styleId="97" w:type="paragraph">
    <w:name w:val="样式1"/>
    <w:basedOn w:val="4"/>
    <w:uiPriority w:val="0"/>
    <w:pPr>
      <w:spacing w:line="360" w:lineRule="auto"/>
    </w:pPr>
  </w:style>
  <w:style w:styleId="98" w:type="paragraph">
    <w:name w:val="List Paragraph"/>
    <w:basedOn w:val="1"/>
    <w:qFormat/>
    <w:uiPriority w:val="99"/>
    <w:pPr>
      <w:spacing w:line="240" w:lineRule="auto"/>
      <w:ind w:firstLine="420"/>
    </w:pPr>
    <w:rPr>
      <w:sz w:val="21"/>
    </w:rPr>
  </w:style>
  <w:style w:customStyle="1" w:styleId="99" w:type="paragraph">
    <w:name w:val="段"/>
    <w:link w:val="100"/>
    <w:uiPriority w:val="0"/>
    <w:pPr>
      <w:autoSpaceDE w:val="0"/>
      <w:autoSpaceDN w:val="0"/>
      <w:ind w:firstLine="200" w:firstLineChars="200"/>
      <w:jc w:val="both"/>
    </w:pPr>
    <w:rPr>
      <w:rFonts w:ascii="宋体" w:hAnsi="Times New Roman"/>
      <w:sz w:val="21"/>
      <w:lang w:bidi="ar-SA" w:eastAsia="zh-CN" w:val="en-US"/>
    </w:rPr>
  </w:style>
  <w:style w:customStyle="1" w:styleId="100" w:type="character">
    <w:name w:val="段 Char"/>
    <w:link w:val="99"/>
    <w:uiPriority w:val="0"/>
    <w:rPr>
      <w:rFonts w:ascii="宋体" w:hAnsi="Times New Roman"/>
      <w:sz w:val="21"/>
      <w:lang/>
    </w:rPr>
  </w:style>
  <w:style w:customStyle="1" w:styleId="101" w:type="paragraph">
    <w:name w:val="标书正文1"/>
    <w:basedOn w:val="1"/>
    <w:next w:val="2"/>
    <w:qFormat/>
    <w:uiPriority w:val="0"/>
    <w:pPr>
      <w:adjustRightInd w:val="0"/>
      <w:snapToGrid w:val="0"/>
      <w:spacing w:line="360" w:lineRule="auto"/>
      <w:ind w:firstLine="640"/>
    </w:pPr>
    <w:rPr>
      <w:rFonts w:ascii="宋体" w:cs="Times New Roman" w:eastAsia="宋体" w:hAnsi="宋体"/>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9" Target="footer2.xml" Type="http://schemas.openxmlformats.org/officeDocument/2006/relationships/footer" /><Relationship Id="rId8" Target="footer1.xml" Type="http://schemas.openxmlformats.org/officeDocument/2006/relationships/footer" /><Relationship Id="rId7" Target="header3.xml" Type="http://schemas.openxmlformats.org/officeDocument/2006/relationships/header" /><Relationship Id="rId6" Target="header2.xml" Type="http://schemas.openxmlformats.org/officeDocument/2006/relationships/header" /><Relationship Id="rId5" Target="header1.xml" Type="http://schemas.openxmlformats.org/officeDocument/2006/relationships/header" /><Relationship Id="rId14" Target="media/image1.png" Type="http://schemas.openxmlformats.org/officeDocument/2006/relationships/image" /><Relationship Id="rId12" Target="footer4.xml" Type="http://schemas.openxmlformats.org/officeDocument/2006/relationships/footer" /><Relationship Id="rId11" Target="header4.xml" Type="http://schemas.openxmlformats.org/officeDocument/2006/relationships/header" /><Relationship Id="rId10"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WwW.YlmF.CoM</Company>
  <Pages>8</Pages>
  <Words>2793</Words>
  <Characters>2838</Characters>
  <Lines>329</Lines>
  <Paragraphs>92</Paragraphs>
  <TotalTime>3</TotalTime>
  <ScaleCrop>false</ScaleCrop>
  <LinksUpToDate>false</LinksUpToDate>
  <CharactersWithSpaces>2889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2026-04-11T09:02:26Z</dcterms:created>
  <dcterms:modified xsi:type="dcterms:W3CDTF">2026-04-11T09:02:26Z</dcterms:modified>
</cp:coreProperties>
</file>

<file path=docProps/custom.xml><?xml version="1.0" encoding="utf-8"?>
<Properties xmlns="http://schemas.openxmlformats.org/officeDocument/2006/custom-properties" xmlns:vt="http://schemas.openxmlformats.org/officeDocument/2006/docPropsVTypes"/>
</file>