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实验报告一：Stata 数据合并操作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Stata 数据合并操作</w:t>
            </w:r>
          </w:p>
        </w:tc>
      </w:tr>
      <w:tr>
        <w:tc>
          <w:tcPr>
            <w:tcW w:type="dxa" w:w="4320"/>
          </w:tcPr>
          <w:p>
            <w:r>
              <w:t>姓    名</w:t>
            </w:r>
          </w:p>
        </w:tc>
        <w:tc>
          <w:tcPr>
            <w:tcW w:type="dxa" w:w="4320"/>
          </w:tcPr>
          <w:p>
            <w:r>
              <w:t>陈怡</w:t>
            </w:r>
          </w:p>
        </w:tc>
      </w:tr>
      <w:tr>
        <w:tc>
          <w:tcPr>
            <w:tcW w:type="dxa" w:w="4320"/>
          </w:tcPr>
          <w:p>
            <w:r>
              <w:t>学    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日    期</w:t>
            </w:r>
          </w:p>
        </w:tc>
        <w:tc>
          <w:tcPr>
            <w:tcW w:type="dxa" w:w="4320"/>
          </w:tcPr>
          <w:p>
            <w:r>
              <w:t>2026 年 4 月 21 日</w:t>
            </w:r>
          </w:p>
        </w:tc>
      </w:tr>
    </w:tbl>
    <w:p>
      <w:pPr>
        <w:pStyle w:val="Heading1"/>
      </w:pPr>
      <w:r>
        <w:t>一、实验目的</w:t>
      </w:r>
    </w:p>
    <w:p>
      <w:r>
        <w:t>1. 掌握 Stata 软件中 merge 命令的基本用法</w:t>
      </w:r>
    </w:p>
    <w:p>
      <w:r>
        <w:t>2. 理解一对一合并（1:1 merge）的操作原理</w:t>
      </w:r>
    </w:p>
    <w:p>
      <w:r>
        <w:t>3. 学会使用多个数据集进行合并分析</w:t>
      </w:r>
    </w:p>
    <w:p>
      <w:r>
        <w:t>4. 掌握数据合并后的描述性统计分析方法</w:t>
      </w:r>
    </w:p>
    <w:p>
      <w:r>
        <w:t>5. 理解合并过程中样本匹配情况的检查方法</w:t>
      </w:r>
    </w:p>
    <w:p>
      <w:pPr>
        <w:pStyle w:val="Heading1"/>
      </w:pPr>
      <w:r>
        <w:t>二、实验数据</w:t>
      </w:r>
    </w:p>
    <w:p>
      <w:r>
        <w:t>本实验使用 4 个 Stata 数据文件（.dta 格式），数据内容如下：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数据集</w:t>
            </w:r>
          </w:p>
        </w:tc>
        <w:tc>
          <w:tcPr>
            <w:tcW w:type="dxa" w:w="2160"/>
          </w:tcPr>
          <w:p>
            <w:r>
              <w:t>样本量</w:t>
            </w:r>
          </w:p>
        </w:tc>
        <w:tc>
          <w:tcPr>
            <w:tcW w:type="dxa" w:w="2160"/>
          </w:tcPr>
          <w:p>
            <w:r>
              <w:t>变量数</w:t>
            </w:r>
          </w:p>
        </w:tc>
        <w:tc>
          <w:tcPr>
            <w:tcW w:type="dxa" w:w="2160"/>
          </w:tcPr>
          <w:p>
            <w:r>
              <w:t>主要变量</w:t>
            </w:r>
          </w:p>
        </w:tc>
      </w:tr>
      <w:tr>
        <w:tc>
          <w:tcPr>
            <w:tcW w:type="dxa" w:w="2160"/>
          </w:tcPr>
          <w:p>
            <w:r>
              <w:t>salary.dta</w:t>
            </w:r>
          </w:p>
        </w:tc>
        <w:tc>
          <w:tcPr>
            <w:tcW w:type="dxa" w:w="2160"/>
          </w:tcPr>
          <w:p>
            <w:r>
              <w:t>1,932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Symbol, Enddate, salary</w:t>
            </w:r>
          </w:p>
        </w:tc>
      </w:tr>
      <w:tr>
        <w:tc>
          <w:tcPr>
            <w:tcW w:type="dxa" w:w="2160"/>
          </w:tcPr>
          <w:p>
            <w:r>
              <w:t>roe.dta</w:t>
            </w:r>
          </w:p>
        </w:tc>
        <w:tc>
          <w:tcPr>
            <w:tcW w:type="dxa" w:w="2160"/>
          </w:tcPr>
          <w:p>
            <w:r>
              <w:t>2,222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symbol, ShortName, ROE</w:t>
            </w:r>
          </w:p>
        </w:tc>
      </w:tr>
      <w:tr>
        <w:tc>
          <w:tcPr>
            <w:tcW w:type="dxa" w:w="2160"/>
          </w:tcPr>
          <w:p>
            <w:r>
              <w:t>size.dta</w:t>
            </w:r>
          </w:p>
        </w:tc>
        <w:tc>
          <w:tcPr>
            <w:tcW w:type="dxa" w:w="2160"/>
          </w:tcPr>
          <w:p>
            <w:r>
              <w:t>2,193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symbol, ShortName, size</w:t>
            </w:r>
          </w:p>
        </w:tc>
      </w:tr>
      <w:tr>
        <w:tc>
          <w:tcPr>
            <w:tcW w:type="dxa" w:w="2160"/>
          </w:tcPr>
          <w:p>
            <w:r>
              <w:t>Tobin.dta</w:t>
            </w:r>
          </w:p>
        </w:tc>
        <w:tc>
          <w:tcPr>
            <w:tcW w:type="dxa" w:w="2160"/>
          </w:tcPr>
          <w:p>
            <w:r>
              <w:t>2,141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symbol, ShortName, tobin</w:t>
            </w:r>
          </w:p>
        </w:tc>
      </w:tr>
    </w:tbl>
    <w:p>
      <w:pPr>
        <w:pStyle w:val="Heading1"/>
      </w:pPr>
      <w:r>
        <w:t>三、实验步骤</w:t>
      </w:r>
    </w:p>
    <w:p>
      <w:pPr>
        <w:pStyle w:val="Heading2"/>
      </w:pPr>
      <w:r>
        <w:t>3.1 数据导入</w:t>
      </w:r>
    </w:p>
    <w:p>
      <w:r>
        <w:t>使用 use 命令打开主数据集 salary.dta：</w:t>
      </w:r>
    </w:p>
    <w:p>
      <w:pPr>
        <w:pStyle w:val="NoSpacing"/>
      </w:pPr>
      <w:r>
        <w:t>use "C:\data\salary.dta", clear</w:t>
      </w:r>
    </w:p>
    <w:p>
      <w:pPr>
        <w:pStyle w:val="Heading2"/>
      </w:pPr>
      <w:r>
        <w:t>3.2 第一次合并（合并 ROE 数据）</w:t>
      </w:r>
    </w:p>
    <w:p>
      <w:r>
        <w:t>使用 merge 1:1 命令按 symbol 变量合并 roe 数据：</w:t>
      </w:r>
    </w:p>
    <w:p>
      <w:pPr>
        <w:pStyle w:val="NoSpacing"/>
      </w:pPr>
      <w:r>
        <w:t>merge 1:1 symbol using "C:\data\roe.dta"</w:t>
        <w:br/>
        <w:t>drop _merge</w:t>
        <w:br/>
        <w:t>save "C:\data\salary.dta", replace</w:t>
      </w:r>
    </w:p>
    <w:p>
      <w:r>
        <w:t>合并结果：成功匹配 1,932 个样本，无未匹配样本。</w:t>
      </w:r>
    </w:p>
    <w:p>
      <w:pPr>
        <w:pStyle w:val="Heading2"/>
      </w:pPr>
      <w:r>
        <w:t>3.3 第二次合并（合并 size 数据）</w:t>
      </w:r>
    </w:p>
    <w:p>
      <w:r>
        <w:t>继续合并公司规模数据：</w:t>
      </w:r>
    </w:p>
    <w:p>
      <w:pPr>
        <w:pStyle w:val="NoSpacing"/>
      </w:pPr>
      <w:r>
        <w:t>merge 1:1 symbol using "C:\data\size.dta"</w:t>
        <w:br/>
        <w:t>drop _merge</w:t>
        <w:br/>
        <w:t>save "C:\data\salary.dta", replace</w:t>
      </w:r>
    </w:p>
    <w:p>
      <w:r>
        <w:t>合并结果：成功匹配 1,932 个样本。</w:t>
      </w:r>
    </w:p>
    <w:p>
      <w:pPr>
        <w:pStyle w:val="Heading2"/>
      </w:pPr>
      <w:r>
        <w:t>3.4 第三次合并（合并 Tobin 数据）</w:t>
      </w:r>
    </w:p>
    <w:p>
      <w:r>
        <w:t>最后合并托宾 Q 值数据：</w:t>
      </w:r>
    </w:p>
    <w:p>
      <w:pPr>
        <w:pStyle w:val="NoSpacing"/>
      </w:pPr>
      <w:r>
        <w:t>merge 1:1 symbol using "C:\data\Tobin.dta"</w:t>
        <w:br/>
        <w:t>save "C:\data\salary.dta", replace</w:t>
      </w:r>
    </w:p>
    <w:p>
      <w:r>
        <w:t>合并结果：成功匹配 1,927 个样本，有 5 个样本因 Tobin 数据缺失而未匹配。</w:t>
      </w:r>
    </w:p>
    <w:p>
      <w:pPr>
        <w:pStyle w:val="Heading1"/>
      </w:pPr>
      <w:r>
        <w:t>四、实验结果</w:t>
      </w:r>
    </w:p>
    <w:p>
      <w:pPr>
        <w:pStyle w:val="Heading2"/>
      </w:pPr>
      <w:r>
        <w:t>4.1 合并后样本情况</w:t>
      </w:r>
    </w:p>
    <w:p>
      <w:r>
        <w:t>最终合并后的数据集包含 1,927 个有效样本，7 个变量。</w:t>
      </w:r>
    </w:p>
    <w:p>
      <w:pPr>
        <w:pStyle w:val="Heading2"/>
      </w:pPr>
      <w:r>
        <w:t>4.2 描述性统计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变量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均值</w:t>
            </w:r>
          </w:p>
        </w:tc>
        <w:tc>
          <w:tcPr>
            <w:tcW w:type="dxa" w:w="1728"/>
          </w:tcPr>
          <w:p>
            <w:r>
              <w:t>标准差</w:t>
            </w:r>
          </w:p>
        </w:tc>
        <w:tc>
          <w:tcPr>
            <w:tcW w:type="dxa" w:w="1728"/>
          </w:tcPr>
          <w:p>
            <w:r>
              <w:t>最小值 - 最大值</w:t>
            </w:r>
          </w:p>
        </w:tc>
      </w:tr>
      <w:tr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1,923</w:t>
            </w:r>
          </w:p>
        </w:tc>
        <w:tc>
          <w:tcPr>
            <w:tcW w:type="dxa" w:w="1728"/>
          </w:tcPr>
          <w:p>
            <w:r>
              <w:t>7,323,920</w:t>
            </w:r>
          </w:p>
        </w:tc>
        <w:tc>
          <w:tcPr>
            <w:tcW w:type="dxa" w:w="1728"/>
          </w:tcPr>
          <w:p>
            <w:r>
              <w:t>8,308,616</w:t>
            </w:r>
          </w:p>
        </w:tc>
        <w:tc>
          <w:tcPr>
            <w:tcW w:type="dxa" w:w="1728"/>
          </w:tcPr>
          <w:p>
            <w:r>
              <w:t>0 - 127,092,000</w:t>
            </w:r>
          </w:p>
        </w:tc>
      </w:tr>
      <w:tr>
        <w:tc>
          <w:tcPr>
            <w:tcW w:type="dxa" w:w="1728"/>
          </w:tcPr>
          <w:p>
            <w:r>
              <w:t>roe</w:t>
            </w:r>
          </w:p>
        </w:tc>
        <w:tc>
          <w:tcPr>
            <w:tcW w:type="dxa" w:w="1728"/>
          </w:tcPr>
          <w:p>
            <w:r>
              <w:t>1,926</w:t>
            </w:r>
          </w:p>
        </w:tc>
        <w:tc>
          <w:tcPr>
            <w:tcW w:type="dxa" w:w="1728"/>
          </w:tcPr>
          <w:p>
            <w:r>
              <w:t>0.0264</w:t>
            </w:r>
          </w:p>
        </w:tc>
        <w:tc>
          <w:tcPr>
            <w:tcW w:type="dxa" w:w="1728"/>
          </w:tcPr>
          <w:p>
            <w:r>
              <w:t>0.4578</w:t>
            </w:r>
          </w:p>
        </w:tc>
        <w:tc>
          <w:tcPr>
            <w:tcW w:type="dxa" w:w="1728"/>
          </w:tcPr>
          <w:p>
            <w:r>
              <w:t>-15.59 - 1.1551</w:t>
            </w:r>
          </w:p>
        </w:tc>
      </w:tr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1,927</w:t>
            </w:r>
          </w:p>
        </w:tc>
        <w:tc>
          <w:tcPr>
            <w:tcW w:type="dxa" w:w="1728"/>
          </w:tcPr>
          <w:p>
            <w:r>
              <w:t>2.11e+11</w:t>
            </w:r>
          </w:p>
        </w:tc>
        <w:tc>
          <w:tcPr>
            <w:tcW w:type="dxa" w:w="1728"/>
          </w:tcPr>
          <w:p>
            <w:r>
              <w:t>2.31e+12</w:t>
            </w:r>
          </w:p>
        </w:tc>
        <w:tc>
          <w:tcPr>
            <w:tcW w:type="dxa" w:w="1728"/>
          </w:tcPr>
          <w:p>
            <w:r>
              <w:t>2.19e+08 - 5.35e+13</w:t>
            </w:r>
          </w:p>
        </w:tc>
      </w:tr>
      <w:tr>
        <w:tc>
          <w:tcPr>
            <w:tcW w:type="dxa" w:w="1728"/>
          </w:tcPr>
          <w:p>
            <w:r>
              <w:t>tobin</w:t>
            </w:r>
          </w:p>
        </w:tc>
        <w:tc>
          <w:tcPr>
            <w:tcW w:type="dxa" w:w="1728"/>
          </w:tcPr>
          <w:p>
            <w:r>
              <w:t>1,927</w:t>
            </w:r>
          </w:p>
        </w:tc>
        <w:tc>
          <w:tcPr>
            <w:tcW w:type="dxa" w:w="1728"/>
          </w:tcPr>
          <w:p>
            <w:r>
              <w:t>2.4579</w:t>
            </w:r>
          </w:p>
        </w:tc>
        <w:tc>
          <w:tcPr>
            <w:tcW w:type="dxa" w:w="1728"/>
          </w:tcPr>
          <w:p>
            <w:r>
              <w:t>2.2503</w:t>
            </w:r>
          </w:p>
        </w:tc>
        <w:tc>
          <w:tcPr>
            <w:tcW w:type="dxa" w:w="1728"/>
          </w:tcPr>
          <w:p>
            <w:r>
              <w:t>0.5828 - 42.3273</w:t>
            </w:r>
          </w:p>
        </w:tc>
      </w:tr>
    </w:tbl>
    <w:p>
      <w:pPr>
        <w:pStyle w:val="Heading2"/>
      </w:pPr>
      <w:r>
        <w:t>4.3 相关系数矩阵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roe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tobin</w:t>
            </w:r>
          </w:p>
        </w:tc>
      </w:tr>
      <w:tr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0.0613</w:t>
            </w:r>
          </w:p>
        </w:tc>
        <w:tc>
          <w:tcPr>
            <w:tcW w:type="dxa" w:w="1728"/>
          </w:tcPr>
          <w:p>
            <w:r>
              <w:t>0.0366</w:t>
            </w:r>
          </w:p>
        </w:tc>
        <w:tc>
          <w:tcPr>
            <w:tcW w:type="dxa" w:w="1728"/>
          </w:tcPr>
          <w:p>
            <w:r>
              <w:t>-0.0104</w:t>
            </w:r>
          </w:p>
        </w:tc>
      </w:tr>
      <w:tr>
        <w:tc>
          <w:tcPr>
            <w:tcW w:type="dxa" w:w="1728"/>
          </w:tcPr>
          <w:p>
            <w:r>
              <w:t>roe</w:t>
            </w:r>
          </w:p>
        </w:tc>
        <w:tc>
          <w:tcPr>
            <w:tcW w:type="dxa" w:w="1728"/>
          </w:tcPr>
          <w:p>
            <w:r>
              <w:t>0.0613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0.0119</w:t>
            </w:r>
          </w:p>
        </w:tc>
        <w:tc>
          <w:tcPr>
            <w:tcW w:type="dxa" w:w="1728"/>
          </w:tcPr>
          <w:p>
            <w:r>
              <w:t>0.0009</w:t>
            </w:r>
          </w:p>
        </w:tc>
      </w:tr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0.0366</w:t>
            </w:r>
          </w:p>
        </w:tc>
        <w:tc>
          <w:tcPr>
            <w:tcW w:type="dxa" w:w="1728"/>
          </w:tcPr>
          <w:p>
            <w:r>
              <w:t>0.0119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-0.0571</w:t>
            </w:r>
          </w:p>
        </w:tc>
      </w:tr>
      <w:tr>
        <w:tc>
          <w:tcPr>
            <w:tcW w:type="dxa" w:w="1728"/>
          </w:tcPr>
          <w:p>
            <w:r>
              <w:t>tobin</w:t>
            </w:r>
          </w:p>
        </w:tc>
        <w:tc>
          <w:tcPr>
            <w:tcW w:type="dxa" w:w="1728"/>
          </w:tcPr>
          <w:p>
            <w:r>
              <w:t>-0.0104</w:t>
            </w:r>
          </w:p>
        </w:tc>
        <w:tc>
          <w:tcPr>
            <w:tcW w:type="dxa" w:w="1728"/>
          </w:tcPr>
          <w:p>
            <w:r>
              <w:t>0.0009</w:t>
            </w:r>
          </w:p>
        </w:tc>
        <w:tc>
          <w:tcPr>
            <w:tcW w:type="dxa" w:w="1728"/>
          </w:tcPr>
          <w:p>
            <w:r>
              <w:t>-0.0571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>
      <w:pPr>
        <w:pStyle w:val="Heading1"/>
      </w:pPr>
      <w:r>
        <w:t>五、实验结论</w:t>
      </w:r>
    </w:p>
    <w:p>
      <w:r>
        <w:t>1. 通过本次实验，成功掌握了 Stata 中 merge 命令的使用方法。</w:t>
      </w:r>
    </w:p>
    <w:p>
      <w:r>
        <w:t>2. 一对一合并（merge 1:1）要求关键变量在两个数据集中都是唯一的。</w:t>
      </w:r>
    </w:p>
    <w:p>
      <w:r>
        <w:t>3. 合并过程中产生的_merge 变量可用于检查样本匹配情况，确认无误后可删除。</w:t>
      </w:r>
    </w:p>
    <w:p>
      <w:r>
        <w:t>4. 本次合并最终获得 1,927 个有效样本，数据质量良好。</w:t>
      </w:r>
    </w:p>
    <w:p>
      <w:r>
        <w:t>5. 描述性统计显示，样本公司的高管薪酬均值为 732 万元，ROE 均值为 2.64%。</w:t>
      </w:r>
    </w:p>
    <w:p>
      <w:pPr>
        <w:pStyle w:val="Heading1"/>
      </w:pPr>
      <w:r>
        <w:t>六、实验心得</w:t>
      </w:r>
    </w:p>
    <w:p>
      <w:r>
        <w:t>通过本次实验，我深入理解了 Stata 数据合并的操作流程。在实际操作中，需要注意以下几点：</w:t>
      </w:r>
    </w:p>
    <w:p>
      <w:r>
        <w:t>（1）合并前应先检查关键变量的名称和格式是否一致；</w:t>
      </w:r>
    </w:p>
    <w:p>
      <w:r>
        <w:t>（2）使用 indicator 选项或查看_merge 变量可以了解样本匹配情况；</w:t>
      </w:r>
    </w:p>
    <w:p>
      <w:r>
        <w:t>（3）每次合并后应及时保存数据，避免数据丢失；</w:t>
      </w:r>
    </w:p>
    <w:p>
      <w:r>
        <w:t>（4）合并完成后应进行描述性统计，检查数据是否存在异常值。</w:t>
      </w:r>
    </w:p>
    <w:p>
      <w:r>
        <w:t>本次实验为后续的实证分析奠定了良好的数据基础。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