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实验报告三：托宾 Q 影响因素分析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实验名称</w:t>
            </w:r>
          </w:p>
        </w:tc>
        <w:tc>
          <w:tcPr>
            <w:tcW w:type="dxa" w:w="4320"/>
          </w:tcPr>
          <w:p>
            <w:r>
              <w:t>托宾 Q 影响因素分析</w:t>
            </w:r>
          </w:p>
        </w:tc>
      </w:tr>
      <w:tr>
        <w:tc>
          <w:tcPr>
            <w:tcW w:type="dxa" w:w="4320"/>
          </w:tcPr>
          <w:p>
            <w:r>
              <w:t>姓    名</w:t>
            </w:r>
          </w:p>
        </w:tc>
        <w:tc>
          <w:tcPr>
            <w:tcW w:type="dxa" w:w="4320"/>
          </w:tcPr>
          <w:p>
            <w:r>
              <w:t>陈怡</w:t>
            </w:r>
          </w:p>
        </w:tc>
      </w:tr>
      <w:tr>
        <w:tc>
          <w:tcPr>
            <w:tcW w:type="dxa" w:w="4320"/>
          </w:tcPr>
          <w:p>
            <w:r>
              <w:t>学    号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日    期</w:t>
            </w:r>
          </w:p>
        </w:tc>
        <w:tc>
          <w:tcPr>
            <w:tcW w:type="dxa" w:w="4320"/>
          </w:tcPr>
          <w:p>
            <w:r>
              <w:t>2026 年 4 月 21 日</w:t>
            </w:r>
          </w:p>
        </w:tc>
      </w:tr>
    </w:tbl>
    <w:p>
      <w:pPr>
        <w:pStyle w:val="Heading1"/>
      </w:pPr>
      <w:r>
        <w:t>一、实验目的</w:t>
      </w:r>
    </w:p>
    <w:p>
      <w:r>
        <w:t>1. 掌握托宾 Q 值的经济含义和计算方法</w:t>
      </w:r>
    </w:p>
    <w:p>
      <w:r>
        <w:t>2. 学习使用 Stata 进行多元回归分析</w:t>
      </w:r>
    </w:p>
    <w:p>
      <w:r>
        <w:t>3. 理解企业绩效影响因素的实证研究方法</w:t>
      </w:r>
    </w:p>
    <w:p>
      <w:r>
        <w:t>4. 掌握 outreg2 输出回归结果的技巧</w:t>
      </w:r>
    </w:p>
    <w:p>
      <w:pPr>
        <w:pStyle w:val="Heading1"/>
      </w:pPr>
      <w:r>
        <w:t>二、实验数据</w:t>
      </w:r>
    </w:p>
    <w:p>
      <w:r>
        <w:t>本实验使用 11.dta 数据集，包含 2,223 个上市公司 2025 年年报数据，主要变量如下：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变量</w:t>
            </w:r>
          </w:p>
        </w:tc>
        <w:tc>
          <w:tcPr>
            <w:tcW w:type="dxa" w:w="2880"/>
          </w:tcPr>
          <w:p>
            <w:r>
              <w:t>含义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</w:tr>
      <w:tr>
        <w:tc>
          <w:tcPr>
            <w:tcW w:type="dxa" w:w="2880"/>
          </w:tcPr>
          <w:p>
            <w:r>
              <w:t>tobin</w:t>
            </w:r>
          </w:p>
        </w:tc>
        <w:tc>
          <w:tcPr>
            <w:tcW w:type="dxa" w:w="2880"/>
          </w:tcPr>
          <w:p>
            <w:r>
              <w:t>托宾 Q 值</w:t>
            </w:r>
          </w:p>
        </w:tc>
        <w:tc>
          <w:tcPr>
            <w:tcW w:type="dxa" w:w="2880"/>
          </w:tcPr>
          <w:p>
            <w:r>
              <w:t>被解释变量</w:t>
            </w:r>
          </w:p>
        </w:tc>
      </w:tr>
      <w:tr>
        <w:tc>
          <w:tcPr>
            <w:tcW w:type="dxa" w:w="2880"/>
          </w:tcPr>
          <w:p>
            <w:r>
              <w:t>F050501B</w:t>
            </w:r>
          </w:p>
        </w:tc>
        <w:tc>
          <w:tcPr>
            <w:tcW w:type="dxa" w:w="2880"/>
          </w:tcPr>
          <w:p>
            <w:r>
              <w:t>ROE 净资产收益率</w:t>
            </w:r>
          </w:p>
        </w:tc>
        <w:tc>
          <w:tcPr>
            <w:tcW w:type="dxa" w:w="2880"/>
          </w:tcPr>
          <w:p>
            <w:r>
              <w:t>解释变量</w:t>
            </w:r>
          </w:p>
        </w:tc>
      </w:tr>
      <w:tr>
        <w:tc>
          <w:tcPr>
            <w:tcW w:type="dxa" w:w="2880"/>
          </w:tcPr>
          <w:p>
            <w:r>
              <w:t>size</w:t>
            </w:r>
          </w:p>
        </w:tc>
        <w:tc>
          <w:tcPr>
            <w:tcW w:type="dxa" w:w="2880"/>
          </w:tcPr>
          <w:p>
            <w:r>
              <w:t>公司规模（总资产）</w:t>
            </w:r>
          </w:p>
        </w:tc>
        <w:tc>
          <w:tcPr>
            <w:tcW w:type="dxa" w:w="2880"/>
          </w:tcPr>
          <w:p>
            <w:r>
              <w:t>控制变量</w:t>
            </w:r>
          </w:p>
        </w:tc>
      </w:tr>
    </w:tbl>
    <w:p>
      <w:pPr>
        <w:pStyle w:val="Heading1"/>
      </w:pPr>
      <w:r>
        <w:t>三、模型设定</w:t>
      </w:r>
    </w:p>
    <w:p>
      <w:pPr>
        <w:pStyle w:val="NoSpacing"/>
      </w:pPr>
      <w:r>
        <w:t>tobin = β₀ + β₁×ROE + β₂×ln_size + ε</w:t>
      </w:r>
    </w:p>
    <w:p>
      <w:pPr>
        <w:pStyle w:val="Heading1"/>
      </w:pPr>
      <w:r>
        <w:t>四、Stata 代码</w:t>
      </w:r>
    </w:p>
    <w:p>
      <w:pPr>
        <w:pStyle w:val="NoSpacing"/>
      </w:pPr>
      <w:r>
        <w:br/>
        <w:t>use "11.dta", clear</w:t>
        <w:br/>
        <w:t>gen ln_size = log(size)</w:t>
        <w:br/>
        <w:t>summarize tobin F050501B ln_size</w:t>
        <w:br/>
        <w:t>regress tobin F050501B ln_size, r</w:t>
        <w:br/>
        <w:t>outreg2 using 回归结果.doc, replace</w:t>
        <w:br/>
      </w:r>
    </w:p>
    <w:p>
      <w:pPr>
        <w:pStyle w:val="Heading1"/>
      </w:pPr>
      <w:r>
        <w:t>五、回归结果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变量</w:t>
            </w:r>
          </w:p>
        </w:tc>
        <w:tc>
          <w:tcPr>
            <w:tcW w:type="dxa" w:w="4320"/>
          </w:tcPr>
          <w:p>
            <w:r>
              <w:t>系数 (标准误)</w:t>
            </w:r>
          </w:p>
        </w:tc>
      </w:tr>
      <w:tr>
        <w:tc>
          <w:tcPr>
            <w:tcW w:type="dxa" w:w="4320"/>
          </w:tcPr>
          <w:p>
            <w:r>
              <w:t>const</w:t>
            </w:r>
          </w:p>
        </w:tc>
        <w:tc>
          <w:tcPr>
            <w:tcW w:type="dxa" w:w="4320"/>
          </w:tcPr>
          <w:p>
            <w:r>
              <w:t>11.5967*** (0.5998)</w:t>
            </w:r>
          </w:p>
        </w:tc>
      </w:tr>
      <w:tr>
        <w:tc>
          <w:tcPr>
            <w:tcW w:type="dxa" w:w="4320"/>
          </w:tcPr>
          <w:p>
            <w:r>
              <w:t>ROE</w:t>
            </w:r>
          </w:p>
        </w:tc>
        <w:tc>
          <w:tcPr>
            <w:tcW w:type="dxa" w:w="4320"/>
          </w:tcPr>
          <w:p>
            <w:r>
              <w:t>0.1297 (0.1022)</w:t>
            </w:r>
          </w:p>
        </w:tc>
      </w:tr>
      <w:tr>
        <w:tc>
          <w:tcPr>
            <w:tcW w:type="dxa" w:w="4320"/>
          </w:tcPr>
          <w:p>
            <w:r>
              <w:t>ln_size</w:t>
            </w:r>
          </w:p>
        </w:tc>
        <w:tc>
          <w:tcPr>
            <w:tcW w:type="dxa" w:w="4320"/>
          </w:tcPr>
          <w:p>
            <w:r>
              <w:t>-0.4028*** (0.0263)</w:t>
            </w:r>
          </w:p>
        </w:tc>
      </w:tr>
      <w:tr>
        <w:tc>
          <w:tcPr>
            <w:tcW w:type="dxa" w:w="4320"/>
          </w:tcPr>
          <w:p>
            <w:r>
              <w:t>N / R²</w:t>
            </w:r>
          </w:p>
        </w:tc>
        <w:tc>
          <w:tcPr>
            <w:tcW w:type="dxa" w:w="4320"/>
          </w:tcPr>
          <w:p>
            <w:r>
              <w:t>2139 / 0.0989</w:t>
            </w:r>
          </w:p>
        </w:tc>
      </w:tr>
    </w:tbl>
    <w:p>
      <w:r>
        <w:t>注：*** 表示在 1% 水平上显著</w:t>
      </w:r>
    </w:p>
    <w:p>
      <w:pPr>
        <w:pStyle w:val="Heading1"/>
      </w:pPr>
      <w:r>
        <w:t>六、实验结论</w:t>
      </w:r>
    </w:p>
    <w:p>
      <w:r>
        <w:t>1. 公司规模与托宾 Q 呈显著负相关，规模越小估值越高。</w:t>
      </w:r>
    </w:p>
    <w:p>
      <w:r>
        <w:t>2. ROE 对托宾 Q 影响不显著，业绩不是估值的主要驱动因素。</w:t>
      </w:r>
    </w:p>
    <w:p>
      <w:r>
        <w:t>3. 模型解释力为 9.89%，还有其他重要影响因素未纳入。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