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黑体" w:hAnsi="黑体" w:eastAsia="黑体"/>
          <w:b w:val="0"/>
          <w:i w:val="0"/>
          <w:sz w:val="32"/>
        </w:rPr>
        <w:t>场域嵌入与文化对话：</w:t>
      </w:r>
      <w:r>
        <w:rPr>
          <w:rFonts w:ascii="黑体" w:hAnsi="黑体" w:eastAsia="黑体"/>
          <w:b w:val="0"/>
          <w:i w:val="0"/>
          <w:sz w:val="32"/>
        </w:rPr>
        <w:t>"两个结合"视域下宗教院校思政教育的融合机制与实践路径</w:t>
      </w:r>
    </w:p>
    <w:p>
      <w:pPr>
        <w:spacing w:before="0" w:after="240"/>
        <w:jc w:val="center"/>
      </w:pPr>
      <w:r>
        <w:rPr>
          <w:rFonts w:ascii="楷体" w:hAnsi="楷体" w:eastAsia="楷体"/>
          <w:b w:val="0"/>
          <w:i/>
          <w:sz w:val="28"/>
        </w:rPr>
        <w:t>——以浙江慈云佛学院为例</w:t>
      </w:r>
    </w:p>
    <w:p>
      <w:pPr>
        <w:spacing w:before="0" w:after="0"/>
      </w:pPr>
      <w:r>
        <w:rPr>
          <w:rFonts w:ascii="仿宋" w:hAnsi="仿宋" w:eastAsia="仿宋"/>
          <w:b/>
          <w:i w:val="0"/>
          <w:color w:val="000000"/>
          <w:sz w:val="24"/>
        </w:rPr>
        <w:t>摘  要：</w:t>
      </w:r>
    </w:p>
    <w:p>
      <w:pPr>
        <w:spacing w:before="0" w:after="120"/>
      </w:pPr>
      <w:r>
        <w:rPr>
          <w:rFonts w:ascii="仿宋" w:hAnsi="仿宋" w:eastAsia="仿宋"/>
          <w:b w:val="0"/>
          <w:i w:val="0"/>
          <w:sz w:val="24"/>
        </w:rPr>
        <w:t>新时代宗教中国化持续推进，宗教院校思想政治教育面临课程体系分割、教学内容脱节与"知而不行"等现实困境。本文以"两个结合"为方法论框架，引入布迪厄"教育场域"理论与"宗教教育社会化"分析视角，以浙江慈云佛学院为个案，综合运用问卷调查（N=94）、深度访谈（N=10）与焦点小组座谈（3组）的混合研究方法，评估宗教院校思政教育的实际效果。调研发现，学生在认知、情感、行为三个维度的表现呈递减态势，其根源在于思政教育与佛学教育在课程结构、师资配置与评价机制上的系统性割裂。针对上述问题，本文提出"政治认同实践能力"这一核心概念，建构包含认知理解力、情感内化力与行为转化力的三维概念模型，并从内容融通、课程重构、教学创新、师资培育与评价改革五个维度设计融合路径，最终提炼出"嵌入式对话模式"——一种在尊重宗教文化主体性前提下实现政治认同与修行实践有机整合的宗教院校思政教育新范式。研究表明，宗教院校思政教育的融合本质上是一个"慢变量"，需要在制度保障、资源支持与文化养成的协同推进中逐步实现。</w:t>
      </w:r>
    </w:p>
    <w:p>
      <w:pPr>
        <w:spacing w:before="0" w:after="0"/>
      </w:pPr>
      <w:r>
        <w:rPr>
          <w:rFonts w:ascii="仿宋" w:hAnsi="仿宋" w:eastAsia="仿宋"/>
          <w:b/>
          <w:i w:val="0"/>
          <w:color w:val="000000"/>
          <w:sz w:val="24"/>
        </w:rPr>
        <w:t>关键词：</w:t>
      </w:r>
    </w:p>
    <w:p>
      <w:pPr>
        <w:spacing w:before="0" w:after="240"/>
      </w:pPr>
      <w:r>
        <w:rPr>
          <w:rFonts w:ascii="仿宋" w:hAnsi="仿宋" w:eastAsia="仿宋"/>
          <w:b w:val="0"/>
          <w:i w:val="0"/>
          <w:sz w:val="24"/>
        </w:rPr>
        <w:t>两个结合；宗教院校；思政教育；宗教中国化；政治认同实践能力；嵌入式对话模式</w:t>
      </w:r>
    </w:p>
    <w:p>
      <w:pPr>
        <w:pStyle w:val="Heading1"/>
        <w:spacing w:before="240" w:after="120"/>
      </w:pPr>
      <w:r>
        <w:rPr>
          <w:rFonts w:ascii="黑体" w:hAnsi="黑体" w:eastAsia="黑体"/>
          <w:sz w:val="28"/>
        </w:rPr>
        <w:t>引  言</w:t>
      </w:r>
    </w:p>
    <w:p>
      <w:pPr>
        <w:spacing w:before="0" w:after="120"/>
      </w:pPr>
      <w:r>
        <w:rPr>
          <w:rFonts w:ascii="仿宋" w:hAnsi="仿宋" w:eastAsia="仿宋"/>
          <w:b w:val="0"/>
          <w:i w:val="0"/>
          <w:sz w:val="24"/>
        </w:rPr>
        <w:t>宗教中国化是新时代宗教工作的主线。2016年全国宗教工作会议明确提出"用社会主义核心价值观引领、用中华文化浸润各宗教"，这一方向在2021年中央统战工作会议和党的二十大报告中得到延续和强化。对宗教院校而言，政策要求已不止于原则性倡导——2021年《宗教院校管理办法》明确规定，公共课学时不得低于总学时的30%，且须以习近平新时代中国特色社会主义思想和社会主义核心价值观教育为基本目标。这意味着思政教育在宗教院校中获得了明确的制度约束，不再是可有可无的附属环节。</w:t>
      </w:r>
    </w:p>
    <w:p>
      <w:pPr>
        <w:spacing w:before="0" w:after="120"/>
      </w:pPr>
      <w:r>
        <w:rPr>
          <w:rFonts w:ascii="仿宋" w:hAnsi="仿宋" w:eastAsia="仿宋"/>
          <w:b w:val="0"/>
          <w:i w:val="0"/>
          <w:sz w:val="24"/>
        </w:rPr>
        <w:t>然而，政策文本与教育实践之间存在显著落差。宗教院校的学生身份具有特殊性：他们首先是宗教教职人员，同时又是国家公民。这种双重身份决定了其接受思政教育的方式不可能与普通高等教育完全同构。当前多数宗教院校的思政课程在实践中倾向于移植普通高校的教材与教法——统一的思政教材、标准化的授课模式、一致的考核体系——其结果往往是思政课程与宗教学专业课程各自独立运行，学生感知到思政内容与自身信仰生活的关联度不足，教师亦面临教学深度难以推进的困境。</w:t>
      </w:r>
    </w:p>
    <w:p>
      <w:pPr>
        <w:spacing w:before="0" w:after="120"/>
      </w:pPr>
      <w:r>
        <w:rPr>
          <w:rFonts w:ascii="仿宋" w:hAnsi="仿宋" w:eastAsia="仿宋"/>
          <w:b w:val="0"/>
          <w:i w:val="0"/>
          <w:sz w:val="24"/>
        </w:rPr>
        <w:t>2021年提出的"两个结合"——把马克思主义基本原理同中国具体实际相结合、同中华优秀传统文化相结合——为破解上述困境提供了方法论上的突破。对宗教院校而言，"第一个结合"意味着思政教育不能简单移植普通高校模板，而必须从宗教教育的特殊场域出发；"第二个结合"则提示了一个长期被忽视的资源：佛教在中国传播两千年，其本身已经深度融入中华文化传统，其中诸多义理与社会主义核心价值观之间存在对话的可能。问题的关键在于，这种对话目前大多停留在表层，尚未真正进入课程体系与教学实践。</w:t>
      </w:r>
    </w:p>
    <w:p>
      <w:pPr>
        <w:pStyle w:val="Heading1"/>
        <w:spacing w:before="240" w:after="120"/>
      </w:pPr>
      <w:r>
        <w:rPr>
          <w:rFonts w:ascii="黑体" w:hAnsi="黑体" w:eastAsia="黑体"/>
          <w:sz w:val="28"/>
        </w:rPr>
        <w:t>一、文献述评与问题提出</w:t>
      </w:r>
    </w:p>
    <w:p>
      <w:pPr>
        <w:pStyle w:val="Heading2"/>
        <w:spacing w:before="240" w:after="120"/>
      </w:pPr>
      <w:r>
        <w:rPr>
          <w:rFonts w:ascii="黑体" w:hAnsi="黑体" w:eastAsia="黑体"/>
          <w:sz w:val="26"/>
        </w:rPr>
        <w:t>（一）宗教院校思政教育研究现状</w:t>
      </w:r>
    </w:p>
    <w:p>
      <w:pPr>
        <w:spacing w:before="0" w:after="120"/>
      </w:pPr>
      <w:r>
        <w:rPr>
          <w:rFonts w:ascii="仿宋" w:hAnsi="仿宋" w:eastAsia="仿宋"/>
          <w:b w:val="0"/>
          <w:i w:val="0"/>
          <w:sz w:val="24"/>
        </w:rPr>
        <w:t>近年来，随着宗教中国化进程的推进，宗教院校思政教育逐渐进入学术视野。现有研究主要集中在三个方向。</w:t>
      </w:r>
    </w:p>
    <w:p>
      <w:pPr>
        <w:spacing w:before="0" w:after="120"/>
      </w:pPr>
      <w:r>
        <w:rPr>
          <w:rFonts w:ascii="仿宋" w:hAnsi="仿宋" w:eastAsia="仿宋"/>
          <w:b w:val="0"/>
          <w:i w:val="0"/>
          <w:sz w:val="24"/>
        </w:rPr>
        <w:t>其一，政策解读与宏观论述。这类研究以阐释中央宗教工作会议精神为主，强调宗教院校坚持社会主义办学方向的重要性，代表学者如张某某（2022）、李某某（2023）等，为宗教院校思政教育提供了政策依据与方向指引[1-3]。但此类研究多停留在原则层面，缺乏对具体教育过程的深入分析。</w:t>
      </w:r>
    </w:p>
    <w:p>
      <w:pPr>
        <w:spacing w:before="0" w:after="120"/>
      </w:pPr>
      <w:r>
        <w:rPr>
          <w:rFonts w:ascii="仿宋" w:hAnsi="仿宋" w:eastAsia="仿宋"/>
          <w:b w:val="0"/>
          <w:i w:val="0"/>
          <w:sz w:val="24"/>
        </w:rPr>
        <w:t>其二，实践经验总结。部分宗教院校教师和管理人员基于本校实践，总结了思政教育的经验与困难，如庄兰凤（2021）对佛学院思政课教学模式的探索[4]、商琳（2022）对宗教院校政治认同素养培养的讨论[5]。这些研究提供了宝贵的一线素材，但普遍缺乏系统的理论框架和实证方法的支撑，且多以单一学校的经验叙述为主，研究结论的可迁移性有限。</w:t>
      </w:r>
    </w:p>
    <w:p>
      <w:pPr>
        <w:spacing w:before="0" w:after="120"/>
      </w:pPr>
      <w:r>
        <w:rPr>
          <w:rFonts w:ascii="仿宋" w:hAnsi="仿宋" w:eastAsia="仿宋"/>
          <w:b w:val="0"/>
          <w:i w:val="0"/>
          <w:sz w:val="24"/>
        </w:rPr>
        <w:t>其三，比较教育视角。有学者将宗教院校思政教育与普通高等教育进行对比，指出两者在教育目标、学生群体和教学方法上的差异[6-7]。这类研究有助于认识宗教院校的特殊性，但往往将宗教院校视为普通高校的"变体"，未能充分关注宗教教育自身的内在逻辑。</w:t>
      </w:r>
    </w:p>
    <w:p>
      <w:pPr>
        <w:pStyle w:val="Heading2"/>
        <w:spacing w:before="240" w:after="120"/>
      </w:pPr>
      <w:r>
        <w:rPr>
          <w:rFonts w:ascii="黑体" w:hAnsi="黑体" w:eastAsia="黑体"/>
          <w:sz w:val="26"/>
        </w:rPr>
        <w:t>（二）政治认同研究的理论演进</w:t>
      </w:r>
    </w:p>
    <w:p>
      <w:pPr>
        <w:spacing w:before="0" w:after="120"/>
      </w:pPr>
      <w:r>
        <w:rPr>
          <w:rFonts w:ascii="仿宋" w:hAnsi="仿宋" w:eastAsia="仿宋"/>
          <w:b w:val="0"/>
          <w:i w:val="0"/>
          <w:sz w:val="24"/>
        </w:rPr>
        <w:t>政治认同是政治学和教育学的核心议题。伊斯顿（David Easton）最早提出政治支持的"弥散性"与"特定性"之分[8]，阿尔蒙德（Gabriel Almond）进一步将政治文化中的认知、情感与评价维度纳入分析框架[9]。国内学者在此基础上，结合中国语境探讨了青年学生政治认同的形成机制，如王建民（2020）提出的"认知—情感—行为"三维模型[10]，以及陈晓红（2023）对大学生政治认同内化路径的实证研究[11]。</w:t>
      </w:r>
    </w:p>
    <w:p>
      <w:pPr>
        <w:spacing w:before="0" w:after="120"/>
      </w:pPr>
      <w:r>
        <w:rPr>
          <w:rFonts w:ascii="仿宋" w:hAnsi="仿宋" w:eastAsia="仿宋"/>
          <w:b w:val="0"/>
          <w:i w:val="0"/>
          <w:sz w:val="24"/>
        </w:rPr>
        <w:t>然而，既有政治认同研究几乎全部以普通大中小学生为对象，极少关注宗教院校学生这一特殊群体。商琳（2022）虽提及宗教院校学生的"政治认同素养"[5]，但仅停留在概念引入层面，未做深入的理论化建构。宗教院校学生的政治认同与普通大学生存在本质差异：普通大学生的政治认同更多涉及"是否接受"的问题，而宗教院校学生面临的则是"如何与既有信仰体系协调"的问题。这一差异意味着，适用于普通高校的政治认同理论和测量工具不能直接移植到宗教院校情境中。</w:t>
      </w:r>
    </w:p>
    <w:p>
      <w:pPr>
        <w:pStyle w:val="Heading2"/>
        <w:spacing w:before="240" w:after="120"/>
      </w:pPr>
      <w:r>
        <w:rPr>
          <w:rFonts w:ascii="黑体" w:hAnsi="黑体" w:eastAsia="黑体"/>
          <w:sz w:val="26"/>
        </w:rPr>
        <w:t>（三）"两个结合"与教育研究的交叉</w:t>
      </w:r>
    </w:p>
    <w:p>
      <w:pPr>
        <w:spacing w:before="0" w:after="120"/>
      </w:pPr>
      <w:r>
        <w:rPr>
          <w:rFonts w:ascii="仿宋" w:hAnsi="仿宋" w:eastAsia="仿宋"/>
          <w:b w:val="0"/>
          <w:i w:val="0"/>
          <w:sz w:val="24"/>
        </w:rPr>
        <w:t>"两个结合"提出以来，学界围绕其理论内涵展开了广泛讨论。在教育学领域，已有研究主要从课程思政和传统文化教育两个角度切入，如刘某某（2023）探讨了"两个结合"融入高校思政课的路径[12]，赵某某（2024）分析了中华优秀传统文化与马克思主义教育的融合机制[13]。但这些研究大多以普通高等教育为场域，尚未涉及宗教院校这一特殊情境。在宗教研究领域，"两个结合"与宗教中国化的关系开始受到关注[14-15]，但将其具体化为宗教院校思政教育方法论的研究仍属空白。</w:t>
      </w:r>
    </w:p>
    <w:p>
      <w:pPr>
        <w:pStyle w:val="Heading2"/>
        <w:spacing w:before="240" w:after="120"/>
      </w:pPr>
      <w:r>
        <w:rPr>
          <w:rFonts w:ascii="黑体" w:hAnsi="黑体" w:eastAsia="黑体"/>
          <w:sz w:val="26"/>
        </w:rPr>
        <w:t>（四）研究定位与学术增量</w:t>
      </w:r>
    </w:p>
    <w:p>
      <w:pPr>
        <w:spacing w:before="0" w:after="120"/>
      </w:pPr>
      <w:r>
        <w:rPr>
          <w:rFonts w:ascii="仿宋" w:hAnsi="仿宋" w:eastAsia="仿宋"/>
          <w:b w:val="0"/>
          <w:i w:val="0"/>
          <w:sz w:val="24"/>
        </w:rPr>
        <w:t>综上，现有研究在以下方面存在不足：第一，缺乏以"两个结合"为方法论框架分析宗教院校思政教育的系统研究；第二，对宗教院校学生政治认同的测量与分析缺乏针对其特殊性的概念工具；第三，实证研究方法在宗教院校思政教育领域的应用尚不充分；第四，融合路径的设计多停留在原则性建议层面，缺乏可操作的校本方案。</w:t>
      </w:r>
    </w:p>
    <w:p>
      <w:pPr>
        <w:spacing w:before="0" w:after="120"/>
      </w:pPr>
      <w:r>
        <w:rPr>
          <w:rFonts w:ascii="仿宋" w:hAnsi="仿宋" w:eastAsia="仿宋"/>
          <w:b w:val="0"/>
          <w:i w:val="0"/>
          <w:sz w:val="24"/>
        </w:rPr>
        <w:t>本文的学术增量在于：首先，提出"政治认同实践能力"这一核心概念，建构适用于宗教院校情境的三维概念模型，弥补了既有政治认同理论在宗教教育场域的适用性缺口；其次，引入布迪厄的"场域"理论和"宗教教育社会化"分析框架，对"第一个结合"中"具体实际"进行理论化建构，超越了将宗教院校视为普通高校变体的简化理解；第三，基于混合研究方法的实证数据，系统呈现宗教院校思政教育在认知、情感、行为三个维度的实际表现及其结构性成因；第四，提炼出"嵌入式对话模式"这一具有校本特色的思政教育新范式，为宗教院校思政教育改革提供可操作的实践方案。</w:t>
      </w:r>
    </w:p>
    <w:p>
      <w:pPr>
        <w:pStyle w:val="Heading1"/>
        <w:spacing w:before="240" w:after="120"/>
      </w:pPr>
      <w:r>
        <w:rPr>
          <w:rFonts w:ascii="黑体" w:hAnsi="黑体" w:eastAsia="黑体"/>
          <w:sz w:val="28"/>
        </w:rPr>
        <w:t>二、理论框架与核心概念</w:t>
      </w:r>
    </w:p>
    <w:p>
      <w:pPr>
        <w:pStyle w:val="Heading2"/>
        <w:spacing w:before="240" w:after="120"/>
      </w:pPr>
      <w:r>
        <w:rPr>
          <w:rFonts w:ascii="黑体" w:hAnsi="黑体" w:eastAsia="黑体"/>
          <w:sz w:val="26"/>
        </w:rPr>
        <w:t>（一）"两个结合"的方法论意涵</w:t>
      </w:r>
    </w:p>
    <w:p>
      <w:pPr>
        <w:spacing w:before="0" w:after="120"/>
      </w:pPr>
      <w:r>
        <w:rPr>
          <w:rFonts w:ascii="仿宋" w:hAnsi="仿宋" w:eastAsia="仿宋"/>
          <w:b w:val="0"/>
          <w:i w:val="0"/>
          <w:sz w:val="24"/>
        </w:rPr>
        <w:t>"两个结合"的提出，对宗教院校思政教育而言不仅是政治要求，更提供了方法论上的突破口。理解这一方法论意涵，需要将其置于具体的教育场域中进行理论化阐释。</w:t>
      </w:r>
    </w:p>
    <w:p>
      <w:pPr>
        <w:spacing w:before="0" w:after="120"/>
      </w:pPr>
      <w:r>
        <w:rPr>
          <w:rFonts w:ascii="仿宋" w:hAnsi="仿宋" w:eastAsia="仿宋"/>
          <w:b w:val="0"/>
          <w:i w:val="0"/>
          <w:sz w:val="24"/>
        </w:rPr>
        <w:t>"第一个结合"——马克思主义基本原理同中国具体实际相结合——的核心在于"具体实际"的理论化。对宗教院校而言，这一"实际"不是抽象的国情复述，而是由多重结构性要素构成的教育场域：从学生群体来看，他们是宗教教职人员而非普通大学生，其身份认同、价值排序和生活方式均与普通高校学生存在系统性差异；从培养模式来看，宗教院校实行"学修一体化、生活丛林化"的办学模式，课堂教学与宗教修行在日常生活中交织；从制度环境来看，宗教院校既受国家教育法规的规范，又遵循宗教团体内部的管理制度，形成了一种"双重制度嵌入"的结构。借用布迪厄（Pierre Bourdieu）的场域理论，宗教院校是一个具有独特"惯习"（habitus）和"资本"（capital）结构的教育场域，思政教育在这一场域中的运行逻辑不可能与普通高等教育场域完全同构。马克思主义强调"具体问题具体分析"，在宗教院校思政教育中，首先就是要分析"宗教教育场域"这一特殊情境的结构性特征。</w:t>
      </w:r>
    </w:p>
    <w:p>
      <w:pPr>
        <w:spacing w:before="0" w:after="120"/>
      </w:pPr>
      <w:r>
        <w:rPr>
          <w:rFonts w:ascii="仿宋" w:hAnsi="仿宋" w:eastAsia="仿宋"/>
          <w:b w:val="0"/>
          <w:i w:val="0"/>
          <w:sz w:val="24"/>
        </w:rPr>
        <w:t>"第二个结合"——同中华优秀传统文化相结合——涉及文化认同的深层问题。这里有一个常被忽略的事实：佛教在中国传播两千年，本身已经成为中华文化的有机组成部分。从思想史的角度看，禅宗吸收道家思想、华严宗融合儒家伦理、"慈悲"概念注入"仁爱"内涵，这些都是佛教在中国语境中自我调适的历史过程，而非外部力量对佛教的单向改造。因此，"第二个结合"对宗教院校而言，不是将佛教文化"纳入"中华传统文化，而是承认其本就嵌入中华文化传统之中，进而挖掘那些经过长期文化浸润、可以与当代社会主义核心价值观进行建设性对话的思想资源。当然，这种对话的前提是坚持马克思主义的指导地位，在"和而不同"中寻求功能互补，而非将两种话语体系简单等同。本文在处理这一问题时，力求避免"套用框架"的倾向，而是通过具体的教义分析和案例讨论，展现两种话语体系在实践层面的对话可能性及其边界。</w:t>
      </w:r>
    </w:p>
    <w:p>
      <w:pPr>
        <w:pStyle w:val="Heading2"/>
        <w:spacing w:before="240" w:after="120"/>
      </w:pPr>
      <w:r>
        <w:rPr>
          <w:rFonts w:ascii="黑体" w:hAnsi="黑体" w:eastAsia="黑体"/>
          <w:sz w:val="26"/>
        </w:rPr>
        <w:t>（二）"政治认同实践能力"的概念建构</w:t>
      </w:r>
    </w:p>
    <w:p>
      <w:pPr>
        <w:spacing w:before="0" w:after="120"/>
      </w:pPr>
      <w:r>
        <w:rPr>
          <w:rFonts w:ascii="仿宋" w:hAnsi="仿宋" w:eastAsia="仿宋"/>
          <w:b w:val="0"/>
          <w:i w:val="0"/>
          <w:sz w:val="24"/>
        </w:rPr>
        <w:t>本文的核心贡献之一是提出"政治认同实践能力"这一概念。既有研究在讨论政治认同时，通常关注"认知"（懂不懂）和"情感"（信不信）两个维度[10-11]。但对宗教院校学生而言，仅有这两个维度是不够的。宗教院校学生具有较强的信仰能力和认同能力，关键问题不在于"是否认同"，而在于"认同之后如何实践"。因此，本文将"政治认同实践能力"界定为：宗教院校学生在政治认同的认知与情感基础上，将其转化为符合社会主义核心价值观的日常行为与宗教实践的综合能力。</w:t>
      </w:r>
    </w:p>
    <w:p>
      <w:pPr>
        <w:spacing w:before="0" w:after="120"/>
      </w:pPr>
      <w:r>
        <w:rPr>
          <w:rFonts w:ascii="仿宋" w:hAnsi="仿宋" w:eastAsia="仿宋"/>
          <w:b w:val="0"/>
          <w:i w:val="0"/>
          <w:sz w:val="24"/>
        </w:rPr>
        <w:t>这一概念包含三个相互关联的子维度，构成一个递进式的概念模型（见表1）。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40" w:after="40"/>
            </w:pPr>
            <w:r>
              <w:rPr>
                <w:rFonts w:ascii="宋体" w:hAnsi="宋体" w:eastAsia="宋体"/>
                <w:b/>
                <w:sz w:val="21"/>
              </w:rPr>
              <w:t>维度</w:t>
            </w:r>
          </w:p>
        </w:tc>
        <w:tc>
          <w:tcPr>
            <w:tcW w:type="dxa" w:w="2160"/>
            <w:shd w:fill="D9E2F3"/>
          </w:tcPr>
          <w:p>
            <w:pPr>
              <w:spacing w:before="40" w:after="40"/>
            </w:pPr>
            <w:r>
              <w:rPr>
                <w:rFonts w:ascii="宋体" w:hAnsi="宋体" w:eastAsia="宋体"/>
                <w:b/>
                <w:sz w:val="21"/>
              </w:rPr>
              <w:t>内涵界定</w:t>
            </w:r>
          </w:p>
        </w:tc>
        <w:tc>
          <w:tcPr>
            <w:tcW w:type="dxa" w:w="2160"/>
            <w:shd w:fill="D9E2F3"/>
          </w:tcPr>
          <w:p>
            <w:pPr>
              <w:spacing w:before="40" w:after="40"/>
            </w:pPr>
            <w:r>
              <w:rPr>
                <w:rFonts w:ascii="宋体" w:hAnsi="宋体" w:eastAsia="宋体"/>
                <w:b/>
                <w:sz w:val="21"/>
              </w:rPr>
              <w:t>观测指标</w:t>
            </w:r>
          </w:p>
        </w:tc>
        <w:tc>
          <w:tcPr>
            <w:tcW w:type="dxa" w:w="2160"/>
            <w:shd w:fill="D9E2F3"/>
          </w:tcPr>
          <w:p>
            <w:pPr>
              <w:spacing w:before="40" w:after="40"/>
            </w:pPr>
            <w:r>
              <w:rPr>
                <w:rFonts w:ascii="宋体" w:hAnsi="宋体" w:eastAsia="宋体"/>
                <w:b/>
                <w:sz w:val="21"/>
              </w:rPr>
              <w:t>与普通大学生政治认同的区别</w:t>
            </w:r>
          </w:p>
        </w:tc>
      </w:tr>
      <w:tr>
        <w:tc>
          <w:tcPr>
            <w:tcW w:type="dxa" w:w="2160"/>
          </w:tcPr>
          <w:p>
            <w:pPr>
              <w:spacing w:before="40" w:after="40"/>
            </w:pPr>
            <w:r>
              <w:rPr>
                <w:rFonts w:ascii="宋体" w:hAnsi="宋体" w:eastAsia="宋体"/>
                <w:sz w:val="21"/>
              </w:rPr>
              <w:t>认知理解力</w:t>
            </w:r>
          </w:p>
        </w:tc>
        <w:tc>
          <w:tcPr>
            <w:tcW w:type="dxa" w:w="2160"/>
          </w:tcPr>
          <w:p>
            <w:pPr>
              <w:spacing w:before="40" w:after="40"/>
            </w:pPr>
            <w:r>
              <w:rPr>
                <w:rFonts w:ascii="宋体" w:hAnsi="宋体" w:eastAsia="宋体"/>
                <w:sz w:val="21"/>
              </w:rPr>
              <w:t>对政治概念、政策和理论的理解深度与批判性思考能力</w:t>
            </w:r>
          </w:p>
        </w:tc>
        <w:tc>
          <w:tcPr>
            <w:tcW w:type="dxa" w:w="2160"/>
          </w:tcPr>
          <w:p>
            <w:pPr>
              <w:spacing w:before="40" w:after="40"/>
            </w:pPr>
            <w:r>
              <w:rPr>
                <w:rFonts w:ascii="宋体" w:hAnsi="宋体" w:eastAsia="宋体"/>
                <w:sz w:val="21"/>
              </w:rPr>
              <w:t>能解释宗教中国化的历史背景与现实意义；能分析党的宗教政策与佛教发展逻辑的关系</w:t>
            </w:r>
          </w:p>
        </w:tc>
        <w:tc>
          <w:tcPr>
            <w:tcW w:type="dxa" w:w="2160"/>
          </w:tcPr>
          <w:p>
            <w:pPr>
              <w:spacing w:before="40" w:after="40"/>
            </w:pPr>
            <w:r>
              <w:rPr>
                <w:rFonts w:ascii="宋体" w:hAnsi="宋体" w:eastAsia="宋体"/>
                <w:sz w:val="21"/>
              </w:rPr>
              <w:t>不仅要求理解概念本身，还要求理解概念与宗教信仰体系的关联</w:t>
            </w:r>
          </w:p>
        </w:tc>
      </w:tr>
      <w:tr>
        <w:tc>
          <w:tcPr>
            <w:tcW w:type="dxa" w:w="2160"/>
          </w:tcPr>
          <w:p>
            <w:pPr>
              <w:spacing w:before="40" w:after="40"/>
            </w:pPr>
            <w:r>
              <w:rPr>
                <w:rFonts w:ascii="宋体" w:hAnsi="宋体" w:eastAsia="宋体"/>
                <w:sz w:val="21"/>
              </w:rPr>
              <w:t>情感内化力</w:t>
            </w:r>
          </w:p>
        </w:tc>
        <w:tc>
          <w:tcPr>
            <w:tcW w:type="dxa" w:w="2160"/>
          </w:tcPr>
          <w:p>
            <w:pPr>
              <w:spacing w:before="40" w:after="40"/>
            </w:pPr>
            <w:r>
              <w:rPr>
                <w:rFonts w:ascii="宋体" w:hAnsi="宋体" w:eastAsia="宋体"/>
                <w:sz w:val="21"/>
              </w:rPr>
              <w:t>将政治认同从理性认知转化为发自内心的情感归属</w:t>
            </w:r>
          </w:p>
        </w:tc>
        <w:tc>
          <w:tcPr>
            <w:tcW w:type="dxa" w:w="2160"/>
          </w:tcPr>
          <w:p>
            <w:pPr>
              <w:spacing w:before="40" w:after="40"/>
            </w:pPr>
            <w:r>
              <w:rPr>
                <w:rFonts w:ascii="宋体" w:hAnsi="宋体" w:eastAsia="宋体"/>
                <w:sz w:val="21"/>
              </w:rPr>
              <w:t>升国旗时的庄重程度；讲经时自然提及爱国主题；讨论社会事件时的立场倾向</w:t>
            </w:r>
          </w:p>
        </w:tc>
        <w:tc>
          <w:tcPr>
            <w:tcW w:type="dxa" w:w="2160"/>
          </w:tcPr>
          <w:p>
            <w:pPr>
              <w:spacing w:before="40" w:after="40"/>
            </w:pPr>
            <w:r>
              <w:rPr>
                <w:rFonts w:ascii="宋体" w:hAnsi="宋体" w:eastAsia="宋体"/>
                <w:sz w:val="21"/>
              </w:rPr>
              <w:t>需与既有宗教情感（如报国土恩）协调融合，而非替代</w:t>
            </w:r>
          </w:p>
        </w:tc>
      </w:tr>
      <w:tr>
        <w:tc>
          <w:tcPr>
            <w:tcW w:type="dxa" w:w="2160"/>
          </w:tcPr>
          <w:p>
            <w:pPr>
              <w:spacing w:before="40" w:after="40"/>
            </w:pPr>
            <w:r>
              <w:rPr>
                <w:rFonts w:ascii="宋体" w:hAnsi="宋体" w:eastAsia="宋体"/>
                <w:sz w:val="21"/>
              </w:rPr>
              <w:t>行为转化力</w:t>
            </w:r>
          </w:p>
        </w:tc>
        <w:tc>
          <w:tcPr>
            <w:tcW w:type="dxa" w:w="2160"/>
          </w:tcPr>
          <w:p>
            <w:pPr>
              <w:spacing w:before="40" w:after="40"/>
            </w:pPr>
            <w:r>
              <w:rPr>
                <w:rFonts w:ascii="宋体" w:hAnsi="宋体" w:eastAsia="宋体"/>
                <w:sz w:val="21"/>
              </w:rPr>
              <w:t>将政治认同落实为日常行为与宗教实践的自觉行动</w:t>
            </w:r>
          </w:p>
        </w:tc>
        <w:tc>
          <w:tcPr>
            <w:tcW w:type="dxa" w:w="2160"/>
          </w:tcPr>
          <w:p>
            <w:pPr>
              <w:spacing w:before="40" w:after="40"/>
            </w:pPr>
            <w:r>
              <w:rPr>
                <w:rFonts w:ascii="宋体" w:hAnsi="宋体" w:eastAsia="宋体"/>
                <w:sz w:val="21"/>
              </w:rPr>
              <w:t>持续参与公益服务；在讲经说法中融入爱国爱教内容；面对重大事件时的立场表达</w:t>
            </w:r>
          </w:p>
        </w:tc>
        <w:tc>
          <w:tcPr>
            <w:tcW w:type="dxa" w:w="2160"/>
          </w:tcPr>
          <w:p>
            <w:pPr>
              <w:spacing w:before="40" w:after="40"/>
            </w:pPr>
            <w:r>
              <w:rPr>
                <w:rFonts w:ascii="宋体" w:hAnsi="宋体" w:eastAsia="宋体"/>
                <w:sz w:val="21"/>
              </w:rPr>
              <w:t>行为转化需通过宗教实践（诵经回向、法务服务）而非额外建构一套"政治行为"</w:t>
            </w:r>
          </w:p>
        </w:tc>
      </w:tr>
      <w:tr>
        <w:tc>
          <w:tcPr>
            <w:tcW w:type="dxa" w:w="2160"/>
          </w:tcPr>
          <w:p>
            <w:pPr>
              <w:spacing w:before="40" w:after="40"/>
            </w:pPr>
            <w:r>
              <w:rPr>
                <w:rFonts w:ascii="宋体" w:hAnsi="宋体" w:eastAsia="宋体"/>
                <w:sz w:val="21"/>
              </w:rPr>
              <w:t>三者关系</w:t>
            </w:r>
          </w:p>
        </w:tc>
        <w:tc>
          <w:tcPr>
            <w:tcW w:type="dxa" w:w="2160"/>
          </w:tcPr>
          <w:p>
            <w:pPr>
              <w:spacing w:before="40" w:after="40"/>
            </w:pPr>
            <w:r>
              <w:rPr>
                <w:rFonts w:ascii="宋体" w:hAnsi="宋体" w:eastAsia="宋体"/>
                <w:sz w:val="21"/>
              </w:rPr>
              <w:t>认知是基础，情感是中介，行为是归宿；三者相互渗透、递进深化</w:t>
            </w:r>
          </w:p>
        </w:tc>
        <w:tc>
          <w:tcPr>
            <w:tcW w:type="dxa" w:w="2160"/>
          </w:tcPr>
          <w:p>
            <w:pPr>
              <w:spacing w:before="40" w:after="40"/>
            </w:pPr>
            <w:r>
              <w:rPr>
                <w:rFonts w:ascii="宋体" w:hAnsi="宋体" w:eastAsia="宋体"/>
                <w:sz w:val="21"/>
              </w:rPr>
              <w:t>三维度得分呈正相关；行为维度得分显著低于认知和情感维度</w:t>
            </w:r>
          </w:p>
        </w:tc>
        <w:tc>
          <w:tcPr>
            <w:tcW w:type="dxa" w:w="2160"/>
          </w:tcPr>
          <w:p>
            <w:pPr>
              <w:spacing w:before="40" w:after="40"/>
            </w:pPr>
            <w:r>
              <w:rPr>
                <w:rFonts w:ascii="宋体" w:hAnsi="宋体" w:eastAsia="宋体"/>
                <w:sz w:val="21"/>
              </w:rPr>
              <w:t>行为维度是宗教院校政治认同实践能力区别于普通高校的关键</w:t>
            </w:r>
          </w:p>
        </w:tc>
      </w:tr>
    </w:tbl>
    <w:p>
      <w:pPr>
        <w:spacing w:before="80" w:after="160"/>
        <w:jc w:val="center"/>
      </w:pPr>
      <w:r>
        <w:rPr>
          <w:rFonts w:ascii="宋体" w:hAnsi="宋体" w:eastAsia="宋体"/>
          <w:b w:val="0"/>
          <w:i/>
          <w:sz w:val="21"/>
        </w:rPr>
        <w:t>表1 "政治认同实践能力"三维概念模型与观测指标</w:t>
      </w:r>
    </w:p>
    <w:p>
      <w:pPr>
        <w:spacing w:before="0" w:after="120"/>
      </w:pPr>
      <w:r>
        <w:rPr>
          <w:rFonts w:ascii="仿宋" w:hAnsi="仿宋" w:eastAsia="仿宋"/>
          <w:b w:val="0"/>
          <w:i w:val="0"/>
          <w:sz w:val="24"/>
        </w:rPr>
        <w:t>与普通大学生的政治认同相比，宗教院校学生的"政治认同实践能力"具有以下特殊性：第一，认知理解不仅要求理解政治概念本身，还要求理解其与宗教信仰体系的内在关联；第二，情感内化不是对宗教情感的替代，而是与之协调融合——例如将佛教固有的"报国土恩"观念与现代政治认同建立自觉关联；第三，行为转化不是要求学生在宗教实践之外另建一套"政治行为"，而是考察其既有宗教行为（如诵经回向、法务服务、公益慈善）中是否包含了政治认同的内涵。这三个特殊性共同构成了"政治认同实践能力"区别于普通高校"政治认同"的本质特征。</w:t>
      </w:r>
    </w:p>
    <w:p>
      <w:pPr>
        <w:pStyle w:val="Heading1"/>
        <w:spacing w:before="240" w:after="120"/>
      </w:pPr>
      <w:r>
        <w:rPr>
          <w:rFonts w:ascii="黑体" w:hAnsi="黑体" w:eastAsia="黑体"/>
          <w:sz w:val="28"/>
        </w:rPr>
        <w:t>三、研究设计</w:t>
      </w:r>
    </w:p>
    <w:p>
      <w:pPr>
        <w:pStyle w:val="Heading2"/>
        <w:spacing w:before="240" w:after="120"/>
      </w:pPr>
      <w:r>
        <w:rPr>
          <w:rFonts w:ascii="黑体" w:hAnsi="黑体" w:eastAsia="黑体"/>
          <w:sz w:val="26"/>
        </w:rPr>
        <w:t>（一）研究方法与设计逻辑</w:t>
      </w:r>
    </w:p>
    <w:p>
      <w:pPr>
        <w:spacing w:before="0" w:after="120"/>
      </w:pPr>
      <w:r>
        <w:rPr>
          <w:rFonts w:ascii="仿宋" w:hAnsi="仿宋" w:eastAsia="仿宋"/>
          <w:b w:val="0"/>
          <w:i w:val="0"/>
          <w:sz w:val="24"/>
        </w:rPr>
        <w:t>本研究采用混合研究方法（mixed methods），综合运用问卷调查、深度访谈与文本分析三种方法，旨在通过定量数据呈现宏观趋势、通过定性材料揭示深层机制、通过文本分析把握制度结构。选择混合研究方法的理由在于：宗教院校思政教育涉及认知、情感与行为多个维度，单一方法难以全面捕捉其复杂性——问卷调查适合测量认知与态度的分布特征，深度访谈适合揭示情感认同的内在逻辑与行为转化的微观机制，文本分析适合把握课程体系与制度设计的结构性特征。</w:t>
      </w:r>
    </w:p>
    <w:p>
      <w:pPr>
        <w:pStyle w:val="Heading2"/>
        <w:spacing w:before="240" w:after="120"/>
      </w:pPr>
      <w:r>
        <w:rPr>
          <w:rFonts w:ascii="黑体" w:hAnsi="黑体" w:eastAsia="黑体"/>
          <w:sz w:val="26"/>
        </w:rPr>
        <w:t>（二）研究场域与对象</w:t>
      </w:r>
    </w:p>
    <w:p>
      <w:pPr>
        <w:spacing w:before="0" w:after="120"/>
      </w:pPr>
      <w:r>
        <w:rPr>
          <w:rFonts w:ascii="仿宋" w:hAnsi="仿宋" w:eastAsia="仿宋"/>
          <w:b w:val="0"/>
          <w:i w:val="0"/>
          <w:sz w:val="24"/>
        </w:rPr>
        <w:t>本研究选择浙江慈云佛学院作为个案，基于以下考量：第一，该院是2012年经国家宗教事务局批准的全国性高等佛教院校，在华东地区尼众佛学院中规模较大，具有研究代表性；第二，自2016年起与宁波大学马克思主义学院合作开展思政教育，积累了近八年的实践经验，为观察"外部思政资源如何进入宗教教育场域"提供了合适的窗口；第三，其"学修一体化、生活丛林化"的办学模式在宗教院校中具有典型性。</w:t>
      </w:r>
    </w:p>
    <w:p>
      <w:pPr>
        <w:spacing w:before="0" w:after="120"/>
      </w:pPr>
      <w:r>
        <w:rPr>
          <w:rFonts w:ascii="仿宋" w:hAnsi="仿宋" w:eastAsia="仿宋"/>
          <w:b w:val="0"/>
          <w:i w:val="0"/>
          <w:sz w:val="24"/>
        </w:rPr>
        <w:t>调研时间为2024年3月至5月，为期两个月。调研对象包括三个群体：（1）在校学生：通过分层随机抽样发放问卷，覆盖教理本科和律学专科各年级；（2）教师群体：采用目的性抽样，涵盖思政课教师、佛学课教师和行政管理人员；（3）课程文本：收集2024版教理本科培养方案、思政课教学大纲、佛学课教学计划等制度性文件。需要说明的是，由于尼众佛学院的管理特点，研究者无法进入僧寮区，调研主要集中在大殿、教室、图书馆等公共空间，对学僧日常生活节律的观察存在一定局限。</w:t>
      </w:r>
    </w:p>
    <w:p>
      <w:pPr>
        <w:pStyle w:val="Heading2"/>
        <w:spacing w:before="240" w:after="120"/>
      </w:pPr>
      <w:r>
        <w:rPr>
          <w:rFonts w:ascii="黑体" w:hAnsi="黑体" w:eastAsia="黑体"/>
          <w:sz w:val="26"/>
        </w:rPr>
        <w:t>（三）问卷编制与信效度检验</w:t>
      </w:r>
    </w:p>
    <w:p>
      <w:pPr>
        <w:spacing w:before="0" w:after="120"/>
      </w:pPr>
      <w:r>
        <w:rPr>
          <w:rFonts w:ascii="仿宋" w:hAnsi="仿宋" w:eastAsia="仿宋"/>
          <w:b w:val="0"/>
          <w:i w:val="0"/>
          <w:sz w:val="24"/>
        </w:rPr>
        <w:t>问卷设计参考了王建民（2020）的政治认同三维量表[10]和陈晓红（2023）的大学生政治认同问卷[11]，并结合宗教院校的特殊情境进行了改编。改编过程包括以下步骤：第一，文献梳理——整理现有政治认同量表的题项结构和测量维度；第二，专家咨询——邀请两位宗教教育研究者和两位思政课教师对初稿题项进行内容效度评估；第三，预测试——在正式调研前对15名学僧进行了预测试，根据反馈对表述模糊的题项进行了修订；第四，情境适配——将普通大学生语境下的题项改写为宗教院校语境，例如将"参与志愿服务"改为"参与公益慈善或寺院社会服务"。</w:t>
      </w:r>
    </w:p>
    <w:p>
      <w:pPr>
        <w:spacing w:before="0" w:after="120"/>
      </w:pPr>
      <w:r>
        <w:rPr>
          <w:rFonts w:ascii="仿宋" w:hAnsi="仿宋" w:eastAsia="仿宋"/>
          <w:b w:val="0"/>
          <w:i w:val="0"/>
          <w:sz w:val="24"/>
        </w:rPr>
        <w:t>正式问卷包含四个部分：第一部分为基本信息（年级、专业、出家年限等）；第二部分为认知理解力测量，包含8个题项，采用李克特五点量表（1=完全不了解，5=非常了解）；第三部分为情感内化力测量，包含7个题项，采用李克特五点量表（1=完全不同意，5=非常同意）；第四部分为行为转化力测量，包含6个题项，采用频率量表（1=从不，5=总是）。问卷总量表的Cronbach's α系数为0.847，其中认知理解力分量表α=0.812，情感内化力分量表α=0.795，行为转化力分量表α=0.783，均达到可接受水平（α&gt;0.7）。验证性因子分析显示，三因子模型的拟合指标良好（χ²/df=2.31, CFI=0.923, TLI=0.908, RMSEA=0.068），支持三维结构的效度假设。</w:t>
      </w:r>
    </w:p>
    <w:p>
      <w:pPr>
        <w:pStyle w:val="Heading2"/>
        <w:spacing w:before="240" w:after="120"/>
      </w:pPr>
      <w:r>
        <w:rPr>
          <w:rFonts w:ascii="黑体" w:hAnsi="黑体" w:eastAsia="黑体"/>
          <w:sz w:val="26"/>
        </w:rPr>
        <w:t>（四）访谈资料的编码程序</w:t>
      </w:r>
    </w:p>
    <w:p>
      <w:pPr>
        <w:spacing w:before="0" w:after="120"/>
      </w:pPr>
      <w:r>
        <w:rPr>
          <w:rFonts w:ascii="仿宋" w:hAnsi="仿宋" w:eastAsia="仿宋"/>
          <w:b w:val="0"/>
          <w:i w:val="0"/>
          <w:sz w:val="24"/>
        </w:rPr>
        <w:t>深度访谈和焦点小组座谈的录音资料全部转录为文字，共计约9.7万字。定性资料的分析采用Braun和Clarke（2006）提出的主题分析法（thematic analysis）[16]，具体编码程序如下：第一，熟悉化——两位研究者独立阅读全部转录文本，标注初步印象；第二，初始编码——采用开放式编码对文本进行逐段标注，共生成287个初始编码；第三，主题聚类——将初始编码按照概念相似性归类，形成12个亚主题；第四，主题精炼——将亚主题整合为5个核心主题：认知隔膜、情感疏离、行为脱节、结构性割裂与融合尝试；第五，交叉验证——将主题分析结果与问卷调查数据进行三角互证，确保定性发现与定量结果的一致性。编码过程中，两位研究者的编码一致性系数（Cohen's κ）为0.82，达到良好水平。</w:t>
      </w:r>
    </w:p>
    <w:p>
      <w:pPr>
        <w:pStyle w:val="Heading1"/>
        <w:spacing w:before="240" w:after="120"/>
      </w:pPr>
      <w:r>
        <w:rPr>
          <w:rFonts w:ascii="黑体" w:hAnsi="黑体" w:eastAsia="黑体"/>
          <w:sz w:val="28"/>
        </w:rPr>
        <w:t>四、现实困境：浙江慈云佛学院的实证分析</w:t>
      </w:r>
    </w:p>
    <w:p>
      <w:pPr>
        <w:pStyle w:val="Heading2"/>
        <w:spacing w:before="240" w:after="120"/>
      </w:pPr>
      <w:r>
        <w:rPr>
          <w:rFonts w:ascii="黑体" w:hAnsi="黑体" w:eastAsia="黑体"/>
          <w:sz w:val="26"/>
        </w:rPr>
        <w:t>（一）认知理解力：概念知晓与深层理解的落差</w:t>
      </w:r>
    </w:p>
    <w:p>
      <w:pPr>
        <w:spacing w:before="0" w:after="120"/>
      </w:pPr>
      <w:r>
        <w:rPr>
          <w:rFonts w:ascii="仿宋" w:hAnsi="仿宋" w:eastAsia="仿宋"/>
          <w:b w:val="0"/>
          <w:i w:val="0"/>
          <w:sz w:val="24"/>
        </w:rPr>
        <w:t>问卷数据显示，学生在政治概念的表层知晓与深层理解之间存在显著落差（见表2）。在"是否听说过宗教中国化"这一题项上，67.0%的学生选择了"听说过"或以上，但在"能否解释其历史脉络与深层含义"的开放性问答中，仅18.1%的学生能够给出较为完整的回答。"两个结合"的知晓率更高（79.8%），但能够准确说明"同中华优秀传统文化相结合"具体内涵的仅占25.5%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spacing w:before="40" w:after="40"/>
            </w:pPr>
            <w:r>
              <w:rPr>
                <w:rFonts w:ascii="宋体" w:hAnsi="宋体" w:eastAsia="宋体"/>
                <w:b/>
                <w:sz w:val="21"/>
              </w:rPr>
              <w:t>测量题项</w:t>
            </w:r>
          </w:p>
        </w:tc>
        <w:tc>
          <w:tcPr>
            <w:tcW w:type="dxa" w:w="1728"/>
            <w:shd w:fill="D9E2F3"/>
          </w:tcPr>
          <w:p>
            <w:pPr>
              <w:spacing w:before="40" w:after="40"/>
            </w:pPr>
            <w:r>
              <w:rPr>
                <w:rFonts w:ascii="宋体" w:hAnsi="宋体" w:eastAsia="宋体"/>
                <w:b/>
                <w:sz w:val="21"/>
              </w:rPr>
              <w:t>N</w:t>
            </w:r>
          </w:p>
        </w:tc>
        <w:tc>
          <w:tcPr>
            <w:tcW w:type="dxa" w:w="1728"/>
            <w:shd w:fill="D9E2F3"/>
          </w:tcPr>
          <w:p>
            <w:pPr>
              <w:spacing w:before="40" w:after="40"/>
            </w:pPr>
            <w:r>
              <w:rPr>
                <w:rFonts w:ascii="宋体" w:hAnsi="宋体" w:eastAsia="宋体"/>
                <w:b/>
                <w:sz w:val="21"/>
              </w:rPr>
              <w:t>知晓率（%）</w:t>
            </w:r>
          </w:p>
        </w:tc>
        <w:tc>
          <w:tcPr>
            <w:tcW w:type="dxa" w:w="1728"/>
            <w:shd w:fill="D9E2F3"/>
          </w:tcPr>
          <w:p>
            <w:pPr>
              <w:spacing w:before="40" w:after="40"/>
            </w:pPr>
            <w:r>
              <w:rPr>
                <w:rFonts w:ascii="宋体" w:hAnsi="宋体" w:eastAsia="宋体"/>
                <w:b/>
                <w:sz w:val="21"/>
              </w:rPr>
              <w:t>理解率（%）</w:t>
            </w:r>
          </w:p>
        </w:tc>
        <w:tc>
          <w:tcPr>
            <w:tcW w:type="dxa" w:w="1728"/>
            <w:shd w:fill="D9E2F3"/>
          </w:tcPr>
          <w:p>
            <w:pPr>
              <w:spacing w:before="40" w:after="40"/>
            </w:pPr>
            <w:r>
              <w:rPr>
                <w:rFonts w:ascii="宋体" w:hAnsi="宋体" w:eastAsia="宋体"/>
                <w:b/>
                <w:sz w:val="21"/>
              </w:rPr>
              <w:t>落差（百分点）</w:t>
            </w:r>
          </w:p>
        </w:tc>
      </w:tr>
      <w:tr>
        <w:tc>
          <w:tcPr>
            <w:tcW w:type="dxa" w:w="1728"/>
          </w:tcPr>
          <w:p>
            <w:pPr>
              <w:spacing w:before="40" w:after="40"/>
            </w:pPr>
            <w:r>
              <w:rPr>
                <w:rFonts w:ascii="宋体" w:hAnsi="宋体" w:eastAsia="宋体"/>
                <w:sz w:val="21"/>
              </w:rPr>
              <w:t>宗教中国化</w:t>
            </w:r>
          </w:p>
        </w:tc>
        <w:tc>
          <w:tcPr>
            <w:tcW w:type="dxa" w:w="1728"/>
          </w:tcPr>
          <w:p>
            <w:pPr>
              <w:spacing w:before="40" w:after="40"/>
            </w:pPr>
            <w:r>
              <w:rPr>
                <w:rFonts w:ascii="宋体" w:hAnsi="宋体" w:eastAsia="宋体"/>
                <w:sz w:val="21"/>
              </w:rPr>
              <w:t>94</w:t>
            </w:r>
          </w:p>
        </w:tc>
        <w:tc>
          <w:tcPr>
            <w:tcW w:type="dxa" w:w="1728"/>
          </w:tcPr>
          <w:p>
            <w:pPr>
              <w:spacing w:before="40" w:after="40"/>
            </w:pPr>
            <w:r>
              <w:rPr>
                <w:rFonts w:ascii="宋体" w:hAnsi="宋体" w:eastAsia="宋体"/>
                <w:sz w:val="21"/>
              </w:rPr>
              <w:t>67.0</w:t>
            </w:r>
          </w:p>
        </w:tc>
        <w:tc>
          <w:tcPr>
            <w:tcW w:type="dxa" w:w="1728"/>
          </w:tcPr>
          <w:p>
            <w:pPr>
              <w:spacing w:before="40" w:after="40"/>
            </w:pPr>
            <w:r>
              <w:rPr>
                <w:rFonts w:ascii="宋体" w:hAnsi="宋体" w:eastAsia="宋体"/>
                <w:sz w:val="21"/>
              </w:rPr>
              <w:t>18.1</w:t>
            </w:r>
          </w:p>
        </w:tc>
        <w:tc>
          <w:tcPr>
            <w:tcW w:type="dxa" w:w="1728"/>
          </w:tcPr>
          <w:p>
            <w:pPr>
              <w:spacing w:before="40" w:after="40"/>
            </w:pPr>
            <w:r>
              <w:rPr>
                <w:rFonts w:ascii="宋体" w:hAnsi="宋体" w:eastAsia="宋体"/>
                <w:sz w:val="21"/>
              </w:rPr>
              <w:t>48.9</w:t>
            </w:r>
          </w:p>
        </w:tc>
      </w:tr>
      <w:tr>
        <w:tc>
          <w:tcPr>
            <w:tcW w:type="dxa" w:w="1728"/>
          </w:tcPr>
          <w:p>
            <w:pPr>
              <w:spacing w:before="40" w:after="40"/>
            </w:pPr>
            <w:r>
              <w:rPr>
                <w:rFonts w:ascii="宋体" w:hAnsi="宋体" w:eastAsia="宋体"/>
                <w:sz w:val="21"/>
              </w:rPr>
              <w:t>两个结合（总体）</w:t>
            </w:r>
          </w:p>
        </w:tc>
        <w:tc>
          <w:tcPr>
            <w:tcW w:type="dxa" w:w="1728"/>
          </w:tcPr>
          <w:p>
            <w:pPr>
              <w:spacing w:before="40" w:after="40"/>
            </w:pPr>
            <w:r>
              <w:rPr>
                <w:rFonts w:ascii="宋体" w:hAnsi="宋体" w:eastAsia="宋体"/>
                <w:sz w:val="21"/>
              </w:rPr>
              <w:t>94</w:t>
            </w:r>
          </w:p>
        </w:tc>
        <w:tc>
          <w:tcPr>
            <w:tcW w:type="dxa" w:w="1728"/>
          </w:tcPr>
          <w:p>
            <w:pPr>
              <w:spacing w:before="40" w:after="40"/>
            </w:pPr>
            <w:r>
              <w:rPr>
                <w:rFonts w:ascii="宋体" w:hAnsi="宋体" w:eastAsia="宋体"/>
                <w:sz w:val="21"/>
              </w:rPr>
              <w:t>79.8</w:t>
            </w:r>
          </w:p>
        </w:tc>
        <w:tc>
          <w:tcPr>
            <w:tcW w:type="dxa" w:w="1728"/>
          </w:tcPr>
          <w:p>
            <w:pPr>
              <w:spacing w:before="40" w:after="40"/>
            </w:pPr>
            <w:r>
              <w:rPr>
                <w:rFonts w:ascii="宋体" w:hAnsi="宋体" w:eastAsia="宋体"/>
                <w:sz w:val="21"/>
              </w:rPr>
              <w:t>—</w:t>
            </w:r>
          </w:p>
        </w:tc>
        <w:tc>
          <w:tcPr>
            <w:tcW w:type="dxa" w:w="1728"/>
          </w:tcPr>
          <w:p>
            <w:pPr>
              <w:spacing w:before="40" w:after="40"/>
            </w:pPr>
            <w:r>
              <w:rPr>
                <w:rFonts w:ascii="宋体" w:hAnsi="宋体" w:eastAsia="宋体"/>
                <w:sz w:val="21"/>
              </w:rPr>
              <w:t>—</w:t>
            </w:r>
          </w:p>
        </w:tc>
      </w:tr>
      <w:tr>
        <w:tc>
          <w:tcPr>
            <w:tcW w:type="dxa" w:w="1728"/>
          </w:tcPr>
          <w:p>
            <w:pPr>
              <w:spacing w:before="40" w:after="40"/>
            </w:pPr>
            <w:r>
              <w:rPr>
                <w:rFonts w:ascii="宋体" w:hAnsi="宋体" w:eastAsia="宋体"/>
                <w:sz w:val="21"/>
              </w:rPr>
              <w:t>第一个结合</w:t>
            </w:r>
          </w:p>
        </w:tc>
        <w:tc>
          <w:tcPr>
            <w:tcW w:type="dxa" w:w="1728"/>
          </w:tcPr>
          <w:p>
            <w:pPr>
              <w:spacing w:before="40" w:after="40"/>
            </w:pPr>
            <w:r>
              <w:rPr>
                <w:rFonts w:ascii="宋体" w:hAnsi="宋体" w:eastAsia="宋体"/>
                <w:sz w:val="21"/>
              </w:rPr>
              <w:t>94</w:t>
            </w:r>
          </w:p>
        </w:tc>
        <w:tc>
          <w:tcPr>
            <w:tcW w:type="dxa" w:w="1728"/>
          </w:tcPr>
          <w:p>
            <w:pPr>
              <w:spacing w:before="40" w:after="40"/>
            </w:pPr>
            <w:r>
              <w:rPr>
                <w:rFonts w:ascii="宋体" w:hAnsi="宋体" w:eastAsia="宋体"/>
                <w:sz w:val="21"/>
              </w:rPr>
              <w:t>76.6</w:t>
            </w:r>
          </w:p>
        </w:tc>
        <w:tc>
          <w:tcPr>
            <w:tcW w:type="dxa" w:w="1728"/>
          </w:tcPr>
          <w:p>
            <w:pPr>
              <w:spacing w:before="40" w:after="40"/>
            </w:pPr>
            <w:r>
              <w:rPr>
                <w:rFonts w:ascii="宋体" w:hAnsi="宋体" w:eastAsia="宋体"/>
                <w:sz w:val="21"/>
              </w:rPr>
              <w:t>41.5</w:t>
            </w:r>
          </w:p>
        </w:tc>
        <w:tc>
          <w:tcPr>
            <w:tcW w:type="dxa" w:w="1728"/>
          </w:tcPr>
          <w:p>
            <w:pPr>
              <w:spacing w:before="40" w:after="40"/>
            </w:pPr>
            <w:r>
              <w:rPr>
                <w:rFonts w:ascii="宋体" w:hAnsi="宋体" w:eastAsia="宋体"/>
                <w:sz w:val="21"/>
              </w:rPr>
              <w:t>35.1</w:t>
            </w:r>
          </w:p>
        </w:tc>
      </w:tr>
      <w:tr>
        <w:tc>
          <w:tcPr>
            <w:tcW w:type="dxa" w:w="1728"/>
          </w:tcPr>
          <w:p>
            <w:pPr>
              <w:spacing w:before="40" w:after="40"/>
            </w:pPr>
            <w:r>
              <w:rPr>
                <w:rFonts w:ascii="宋体" w:hAnsi="宋体" w:eastAsia="宋体"/>
                <w:sz w:val="21"/>
              </w:rPr>
              <w:t>第二个结合</w:t>
            </w:r>
          </w:p>
        </w:tc>
        <w:tc>
          <w:tcPr>
            <w:tcW w:type="dxa" w:w="1728"/>
          </w:tcPr>
          <w:p>
            <w:pPr>
              <w:spacing w:before="40" w:after="40"/>
            </w:pPr>
            <w:r>
              <w:rPr>
                <w:rFonts w:ascii="宋体" w:hAnsi="宋体" w:eastAsia="宋体"/>
                <w:sz w:val="21"/>
              </w:rPr>
              <w:t>94</w:t>
            </w:r>
          </w:p>
        </w:tc>
        <w:tc>
          <w:tcPr>
            <w:tcW w:type="dxa" w:w="1728"/>
          </w:tcPr>
          <w:p>
            <w:pPr>
              <w:spacing w:before="40" w:after="40"/>
            </w:pPr>
            <w:r>
              <w:rPr>
                <w:rFonts w:ascii="宋体" w:hAnsi="宋体" w:eastAsia="宋体"/>
                <w:sz w:val="21"/>
              </w:rPr>
              <w:t>79.8</w:t>
            </w:r>
          </w:p>
        </w:tc>
        <w:tc>
          <w:tcPr>
            <w:tcW w:type="dxa" w:w="1728"/>
          </w:tcPr>
          <w:p>
            <w:pPr>
              <w:spacing w:before="40" w:after="40"/>
            </w:pPr>
            <w:r>
              <w:rPr>
                <w:rFonts w:ascii="宋体" w:hAnsi="宋体" w:eastAsia="宋体"/>
                <w:sz w:val="21"/>
              </w:rPr>
              <w:t>25.5</w:t>
            </w:r>
          </w:p>
        </w:tc>
        <w:tc>
          <w:tcPr>
            <w:tcW w:type="dxa" w:w="1728"/>
          </w:tcPr>
          <w:p>
            <w:pPr>
              <w:spacing w:before="40" w:after="40"/>
            </w:pPr>
            <w:r>
              <w:rPr>
                <w:rFonts w:ascii="宋体" w:hAnsi="宋体" w:eastAsia="宋体"/>
                <w:sz w:val="21"/>
              </w:rPr>
              <w:t>54.3</w:t>
            </w:r>
          </w:p>
        </w:tc>
      </w:tr>
      <w:tr>
        <w:tc>
          <w:tcPr>
            <w:tcW w:type="dxa" w:w="1728"/>
          </w:tcPr>
          <w:p>
            <w:pPr>
              <w:spacing w:before="40" w:after="40"/>
            </w:pPr>
            <w:r>
              <w:rPr>
                <w:rFonts w:ascii="宋体" w:hAnsi="宋体" w:eastAsia="宋体"/>
                <w:sz w:val="21"/>
              </w:rPr>
              <w:t>五个认同</w:t>
            </w:r>
          </w:p>
        </w:tc>
        <w:tc>
          <w:tcPr>
            <w:tcW w:type="dxa" w:w="1728"/>
          </w:tcPr>
          <w:p>
            <w:pPr>
              <w:spacing w:before="40" w:after="40"/>
            </w:pPr>
            <w:r>
              <w:rPr>
                <w:rFonts w:ascii="宋体" w:hAnsi="宋体" w:eastAsia="宋体"/>
                <w:sz w:val="21"/>
              </w:rPr>
              <w:t>94</w:t>
            </w:r>
          </w:p>
        </w:tc>
        <w:tc>
          <w:tcPr>
            <w:tcW w:type="dxa" w:w="1728"/>
          </w:tcPr>
          <w:p>
            <w:pPr>
              <w:spacing w:before="40" w:after="40"/>
            </w:pPr>
            <w:r>
              <w:rPr>
                <w:rFonts w:ascii="宋体" w:hAnsi="宋体" w:eastAsia="宋体"/>
                <w:sz w:val="21"/>
              </w:rPr>
              <w:t>72.3</w:t>
            </w:r>
          </w:p>
        </w:tc>
        <w:tc>
          <w:tcPr>
            <w:tcW w:type="dxa" w:w="1728"/>
          </w:tcPr>
          <w:p>
            <w:pPr>
              <w:spacing w:before="40" w:after="40"/>
            </w:pPr>
            <w:r>
              <w:rPr>
                <w:rFonts w:ascii="宋体" w:hAnsi="宋体" w:eastAsia="宋体"/>
                <w:sz w:val="21"/>
              </w:rPr>
              <w:t>33.0</w:t>
            </w:r>
          </w:p>
        </w:tc>
        <w:tc>
          <w:tcPr>
            <w:tcW w:type="dxa" w:w="1728"/>
          </w:tcPr>
          <w:p>
            <w:pPr>
              <w:spacing w:before="40" w:after="40"/>
            </w:pPr>
            <w:r>
              <w:rPr>
                <w:rFonts w:ascii="宋体" w:hAnsi="宋体" w:eastAsia="宋体"/>
                <w:sz w:val="21"/>
              </w:rPr>
              <w:t>39.3</w:t>
            </w:r>
          </w:p>
        </w:tc>
      </w:tr>
    </w:tbl>
    <w:p>
      <w:pPr>
        <w:spacing w:before="80" w:after="160"/>
        <w:jc w:val="center"/>
      </w:pPr>
      <w:r>
        <w:rPr>
          <w:rFonts w:ascii="宋体" w:hAnsi="宋体" w:eastAsia="宋体"/>
          <w:b w:val="0"/>
          <w:i/>
          <w:sz w:val="21"/>
        </w:rPr>
        <w:t>表2 认知理解力测量结果（N=94）</w:t>
      </w:r>
    </w:p>
    <w:p>
      <w:pPr>
        <w:spacing w:before="0" w:after="120"/>
      </w:pPr>
      <w:r>
        <w:rPr>
          <w:rFonts w:ascii="仿宋" w:hAnsi="仿宋" w:eastAsia="仿宋"/>
          <w:b w:val="0"/>
          <w:i w:val="0"/>
          <w:sz w:val="24"/>
        </w:rPr>
        <w:t>访谈资料进一步揭示了这种落差的深层原因。编码分析显示，多数学生将"宗教"与"文化"视为两个独立范畴。一位四年级学僧在焦点小组座谈中表示：</w:t>
      </w:r>
    </w:p>
    <w:p>
      <w:pPr>
        <w:spacing w:before="0" w:after="120"/>
      </w:pPr>
      <w:r>
        <w:rPr>
          <w:rFonts w:ascii="仿宋" w:hAnsi="仿宋" w:eastAsia="仿宋"/>
          <w:b w:val="0"/>
          <w:i/>
          <w:sz w:val="24"/>
        </w:rPr>
        <w:t>"佛教是佛法，传统文化是儒道那些吧？我们学佛的，为什么要把自己算进传统文化里？"</w:t>
      </w:r>
    </w:p>
    <w:p>
      <w:pPr>
        <w:spacing w:before="0" w:after="120"/>
      </w:pPr>
      <w:r>
        <w:rPr>
          <w:rFonts w:ascii="仿宋" w:hAnsi="仿宋" w:eastAsia="仿宋"/>
          <w:b w:val="0"/>
          <w:i w:val="0"/>
          <w:sz w:val="24"/>
        </w:rPr>
        <w:t>这种"宗教—文化"二分法直接切断了"第二个结合"与其修行生活的关联。值得注意的是，"第二个结合"的知晓率（79.8%）与理解率（25.5%）之间的落差（54.3个百分点）显著大于"第一个结合"的落差（35.1个百分点），这提示"同中华优秀传统文化相结合"这一命题在宗教院校中面临的认知阻力更大，可能与学生对自身文化身份的定位困惑有关。</w:t>
      </w:r>
    </w:p>
    <w:p>
      <w:pPr>
        <w:spacing w:before="0" w:after="120"/>
      </w:pPr>
      <w:r>
        <w:rPr>
          <w:rFonts w:ascii="仿宋" w:hAnsi="仿宋" w:eastAsia="仿宋"/>
          <w:b w:val="0"/>
          <w:i w:val="0"/>
          <w:sz w:val="24"/>
        </w:rPr>
        <w:t>教师群体的情况同样不容乐观。在10位受访教师中，仅1位（10%）表示对"如何将两个结合融入教学"非常清晰，5位（50%）坦言"不太清晰"或"一般"。一位来自宁波大学的思政课教师表示：</w:t>
      </w:r>
    </w:p>
    <w:p>
      <w:pPr>
        <w:spacing w:before="0" w:after="120"/>
      </w:pPr>
      <w:r>
        <w:rPr>
          <w:rFonts w:ascii="仿宋" w:hAnsi="仿宋" w:eastAsia="仿宋"/>
          <w:b w:val="0"/>
          <w:i/>
          <w:sz w:val="24"/>
        </w:rPr>
        <w:t>"'两个结合'是必讲内容，但第二个结合跟佛学课到底怎么挂钩，我自己也没想明白。有时候想深入讲讲，怕讲错；不讲吧，又显得在敷衍。"</w:t>
      </w:r>
    </w:p>
    <w:p>
      <w:pPr>
        <w:spacing w:before="0" w:after="120"/>
      </w:pPr>
      <w:r>
        <w:rPr>
          <w:rFonts w:ascii="仿宋" w:hAnsi="仿宋" w:eastAsia="仿宋"/>
          <w:b w:val="0"/>
          <w:i w:val="0"/>
          <w:sz w:val="24"/>
        </w:rPr>
        <w:t>这一引语不仅暴露了教师自身在理论理解上的困惑，也反映了"两个结合"从理论命题转化为教学内容所面临的实践障碍。</w:t>
      </w:r>
    </w:p>
    <w:p>
      <w:pPr>
        <w:pStyle w:val="Heading2"/>
        <w:spacing w:before="240" w:after="120"/>
      </w:pPr>
      <w:r>
        <w:rPr>
          <w:rFonts w:ascii="黑体" w:hAnsi="黑体" w:eastAsia="黑体"/>
          <w:sz w:val="26"/>
        </w:rPr>
        <w:t>（二）情感内化力：表层认同与深层疏离的张力</w:t>
      </w:r>
    </w:p>
    <w:p>
      <w:pPr>
        <w:spacing w:before="0" w:after="120"/>
      </w:pPr>
      <w:r>
        <w:rPr>
          <w:rFonts w:ascii="仿宋" w:hAnsi="仿宋" w:eastAsia="仿宋"/>
          <w:b w:val="0"/>
          <w:i w:val="0"/>
          <w:sz w:val="24"/>
        </w:rPr>
        <w:t>情感维度的测量结果呈现出更为复杂的图景（见表3）。在表层认同指标上，学生的得分普遍较高——92.6%的学生为自己是中国公民和中国佛教徒感到自豪，89.4%的学生在理性层面认同"没有党的领导就没有国家稳定"。然而，在深层认同指标上，数据的内涵发生了微妙变化。</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spacing w:before="40" w:after="40"/>
            </w:pPr>
            <w:r>
              <w:rPr>
                <w:rFonts w:ascii="宋体" w:hAnsi="宋体" w:eastAsia="宋体"/>
                <w:b/>
                <w:sz w:val="21"/>
              </w:rPr>
              <w:t>测量题项</w:t>
            </w:r>
          </w:p>
        </w:tc>
        <w:tc>
          <w:tcPr>
            <w:tcW w:type="dxa" w:w="2880"/>
            <w:shd w:fill="D9E2F3"/>
          </w:tcPr>
          <w:p>
            <w:pPr>
              <w:spacing w:before="40" w:after="40"/>
            </w:pPr>
            <w:r>
              <w:rPr>
                <w:rFonts w:ascii="宋体" w:hAnsi="宋体" w:eastAsia="宋体"/>
                <w:b/>
                <w:sz w:val="21"/>
              </w:rPr>
              <w:t>认同比例（%）</w:t>
            </w:r>
          </w:p>
        </w:tc>
        <w:tc>
          <w:tcPr>
            <w:tcW w:type="dxa" w:w="2880"/>
            <w:shd w:fill="D9E2F3"/>
          </w:tcPr>
          <w:p>
            <w:pPr>
              <w:spacing w:before="40" w:after="40"/>
            </w:pPr>
            <w:r>
              <w:rPr>
                <w:rFonts w:ascii="宋体" w:hAnsi="宋体" w:eastAsia="宋体"/>
                <w:b/>
                <w:sz w:val="21"/>
              </w:rPr>
              <w:t>均值（1-5）</w:t>
            </w:r>
          </w:p>
        </w:tc>
      </w:tr>
      <w:tr>
        <w:tc>
          <w:tcPr>
            <w:tcW w:type="dxa" w:w="2880"/>
          </w:tcPr>
          <w:p>
            <w:pPr>
              <w:spacing w:before="40" w:after="40"/>
            </w:pPr>
            <w:r>
              <w:rPr>
                <w:rFonts w:ascii="宋体" w:hAnsi="宋体" w:eastAsia="宋体"/>
                <w:sz w:val="21"/>
              </w:rPr>
              <w:t>作为中国公民感到自豪</w:t>
            </w:r>
          </w:p>
        </w:tc>
        <w:tc>
          <w:tcPr>
            <w:tcW w:type="dxa" w:w="2880"/>
          </w:tcPr>
          <w:p>
            <w:pPr>
              <w:spacing w:before="40" w:after="40"/>
            </w:pPr>
            <w:r>
              <w:rPr>
                <w:rFonts w:ascii="宋体" w:hAnsi="宋体" w:eastAsia="宋体"/>
                <w:sz w:val="21"/>
              </w:rPr>
              <w:t>92.6</w:t>
            </w:r>
          </w:p>
        </w:tc>
        <w:tc>
          <w:tcPr>
            <w:tcW w:type="dxa" w:w="2880"/>
          </w:tcPr>
          <w:p>
            <w:pPr>
              <w:spacing w:before="40" w:after="40"/>
            </w:pPr>
            <w:r>
              <w:rPr>
                <w:rFonts w:ascii="宋体" w:hAnsi="宋体" w:eastAsia="宋体"/>
                <w:sz w:val="21"/>
              </w:rPr>
              <w:t>4.62</w:t>
            </w:r>
          </w:p>
        </w:tc>
      </w:tr>
      <w:tr>
        <w:tc>
          <w:tcPr>
            <w:tcW w:type="dxa" w:w="2880"/>
          </w:tcPr>
          <w:p>
            <w:pPr>
              <w:spacing w:before="40" w:after="40"/>
            </w:pPr>
            <w:r>
              <w:rPr>
                <w:rFonts w:ascii="宋体" w:hAnsi="宋体" w:eastAsia="宋体"/>
                <w:sz w:val="21"/>
              </w:rPr>
              <w:t>作为中国佛教徒感到自豪</w:t>
            </w:r>
          </w:p>
        </w:tc>
        <w:tc>
          <w:tcPr>
            <w:tcW w:type="dxa" w:w="2880"/>
          </w:tcPr>
          <w:p>
            <w:pPr>
              <w:spacing w:before="40" w:after="40"/>
            </w:pPr>
            <w:r>
              <w:rPr>
                <w:rFonts w:ascii="宋体" w:hAnsi="宋体" w:eastAsia="宋体"/>
                <w:sz w:val="21"/>
              </w:rPr>
              <w:t>94.7</w:t>
            </w:r>
          </w:p>
        </w:tc>
        <w:tc>
          <w:tcPr>
            <w:tcW w:type="dxa" w:w="2880"/>
          </w:tcPr>
          <w:p>
            <w:pPr>
              <w:spacing w:before="40" w:after="40"/>
            </w:pPr>
            <w:r>
              <w:rPr>
                <w:rFonts w:ascii="宋体" w:hAnsi="宋体" w:eastAsia="宋体"/>
                <w:sz w:val="21"/>
              </w:rPr>
              <w:t>4.71</w:t>
            </w:r>
          </w:p>
        </w:tc>
      </w:tr>
      <w:tr>
        <w:tc>
          <w:tcPr>
            <w:tcW w:type="dxa" w:w="2880"/>
          </w:tcPr>
          <w:p>
            <w:pPr>
              <w:spacing w:before="40" w:after="40"/>
            </w:pPr>
            <w:r>
              <w:rPr>
                <w:rFonts w:ascii="宋体" w:hAnsi="宋体" w:eastAsia="宋体"/>
                <w:sz w:val="21"/>
              </w:rPr>
              <w:t>理性认同党的领导与国家稳定</w:t>
            </w:r>
          </w:p>
        </w:tc>
        <w:tc>
          <w:tcPr>
            <w:tcW w:type="dxa" w:w="2880"/>
          </w:tcPr>
          <w:p>
            <w:pPr>
              <w:spacing w:before="40" w:after="40"/>
            </w:pPr>
            <w:r>
              <w:rPr>
                <w:rFonts w:ascii="宋体" w:hAnsi="宋体" w:eastAsia="宋体"/>
                <w:sz w:val="21"/>
              </w:rPr>
              <w:t>89.4</w:t>
            </w:r>
          </w:p>
        </w:tc>
        <w:tc>
          <w:tcPr>
            <w:tcW w:type="dxa" w:w="2880"/>
          </w:tcPr>
          <w:p>
            <w:pPr>
              <w:spacing w:before="40" w:after="40"/>
            </w:pPr>
            <w:r>
              <w:rPr>
                <w:rFonts w:ascii="宋体" w:hAnsi="宋体" w:eastAsia="宋体"/>
                <w:sz w:val="21"/>
              </w:rPr>
              <w:t>4.38</w:t>
            </w:r>
          </w:p>
        </w:tc>
      </w:tr>
      <w:tr>
        <w:tc>
          <w:tcPr>
            <w:tcW w:type="dxa" w:w="2880"/>
          </w:tcPr>
          <w:p>
            <w:pPr>
              <w:spacing w:before="40" w:after="40"/>
            </w:pPr>
            <w:r>
              <w:rPr>
                <w:rFonts w:ascii="宋体" w:hAnsi="宋体" w:eastAsia="宋体"/>
                <w:sz w:val="21"/>
              </w:rPr>
              <w:t>政治认同与修行生活自然融合</w:t>
            </w:r>
          </w:p>
        </w:tc>
        <w:tc>
          <w:tcPr>
            <w:tcW w:type="dxa" w:w="2880"/>
          </w:tcPr>
          <w:p>
            <w:pPr>
              <w:spacing w:before="40" w:after="40"/>
            </w:pPr>
            <w:r>
              <w:rPr>
                <w:rFonts w:ascii="宋体" w:hAnsi="宋体" w:eastAsia="宋体"/>
                <w:sz w:val="21"/>
              </w:rPr>
              <w:t>41.5</w:t>
            </w:r>
          </w:p>
        </w:tc>
        <w:tc>
          <w:tcPr>
            <w:tcW w:type="dxa" w:w="2880"/>
          </w:tcPr>
          <w:p>
            <w:pPr>
              <w:spacing w:before="40" w:after="40"/>
            </w:pPr>
            <w:r>
              <w:rPr>
                <w:rFonts w:ascii="宋体" w:hAnsi="宋体" w:eastAsia="宋体"/>
                <w:sz w:val="21"/>
              </w:rPr>
              <w:t>3.12</w:t>
            </w:r>
          </w:p>
        </w:tc>
      </w:tr>
      <w:tr>
        <w:tc>
          <w:tcPr>
            <w:tcW w:type="dxa" w:w="2880"/>
          </w:tcPr>
          <w:p>
            <w:pPr>
              <w:spacing w:before="40" w:after="40"/>
            </w:pPr>
            <w:r>
              <w:rPr>
                <w:rFonts w:ascii="宋体" w:hAnsi="宋体" w:eastAsia="宋体"/>
                <w:sz w:val="21"/>
              </w:rPr>
              <w:t>政治仪式（升国旗等）时全神贯注</w:t>
            </w:r>
          </w:p>
        </w:tc>
        <w:tc>
          <w:tcPr>
            <w:tcW w:type="dxa" w:w="2880"/>
          </w:tcPr>
          <w:p>
            <w:pPr>
              <w:spacing w:before="40" w:after="40"/>
            </w:pPr>
            <w:r>
              <w:rPr>
                <w:rFonts w:ascii="宋体" w:hAnsi="宋体" w:eastAsia="宋体"/>
                <w:sz w:val="21"/>
              </w:rPr>
              <w:t>57.4</w:t>
            </w:r>
          </w:p>
        </w:tc>
        <w:tc>
          <w:tcPr>
            <w:tcW w:type="dxa" w:w="2880"/>
          </w:tcPr>
          <w:p>
            <w:pPr>
              <w:spacing w:before="40" w:after="40"/>
            </w:pPr>
            <w:r>
              <w:rPr>
                <w:rFonts w:ascii="宋体" w:hAnsi="宋体" w:eastAsia="宋体"/>
                <w:sz w:val="21"/>
              </w:rPr>
              <w:t>3.45</w:t>
            </w:r>
          </w:p>
        </w:tc>
      </w:tr>
    </w:tbl>
    <w:p>
      <w:pPr>
        <w:spacing w:before="80" w:after="160"/>
        <w:jc w:val="center"/>
      </w:pPr>
      <w:r>
        <w:rPr>
          <w:rFonts w:ascii="宋体" w:hAnsi="宋体" w:eastAsia="宋体"/>
          <w:b w:val="0"/>
          <w:i/>
          <w:sz w:val="21"/>
        </w:rPr>
        <w:t>表3 情感内化力测量结果（N=94）</w:t>
      </w:r>
    </w:p>
    <w:p>
      <w:pPr>
        <w:spacing w:before="0" w:after="120"/>
      </w:pPr>
      <w:r>
        <w:rPr>
          <w:rFonts w:ascii="仿宋" w:hAnsi="仿宋" w:eastAsia="仿宋"/>
          <w:b w:val="0"/>
          <w:i w:val="0"/>
          <w:sz w:val="24"/>
        </w:rPr>
        <w:t>焦点小组座谈的定性材料揭示了这一数据背后的心理机制。在第三场座谈中，一位即将毕业的学僧表示：</w:t>
      </w:r>
    </w:p>
    <w:p>
      <w:pPr>
        <w:spacing w:before="0" w:after="120"/>
      </w:pPr>
      <w:r>
        <w:rPr>
          <w:rFonts w:ascii="仿宋" w:hAnsi="仿宋" w:eastAsia="仿宋"/>
          <w:b w:val="0"/>
          <w:i/>
          <w:sz w:val="24"/>
        </w:rPr>
        <w:t>"党和政府的政策好，我们拥护、遵守，这没问题。但我们的核心任务是修行办道。"</w:t>
      </w:r>
    </w:p>
    <w:p>
      <w:pPr>
        <w:spacing w:before="0" w:after="120"/>
      </w:pPr>
      <w:r>
        <w:rPr>
          <w:rFonts w:ascii="仿宋" w:hAnsi="仿宋" w:eastAsia="仿宋"/>
          <w:b w:val="0"/>
          <w:i w:val="0"/>
          <w:sz w:val="24"/>
        </w:rPr>
        <w:t>这一表述被多位在场学僧附和。编码分析将此归类为"外挂式认同"——政治认同被置于宗教身份的外围，如同外套一般可以在需要时穿戴，但并不构成自我认同的核心。这种心态并非反对或抵触，而是一种深层的疏离——不冲突，但也不融合。</w:t>
      </w:r>
    </w:p>
    <w:p>
      <w:pPr>
        <w:spacing w:before="0" w:after="120"/>
      </w:pPr>
      <w:r>
        <w:rPr>
          <w:rFonts w:ascii="仿宋" w:hAnsi="仿宋" w:eastAsia="仿宋"/>
          <w:b w:val="0"/>
          <w:i w:val="0"/>
          <w:sz w:val="24"/>
        </w:rPr>
        <w:t>另一位二年级学僧的表述更为生动地揭示了这种认同张力的内在体验：</w:t>
      </w:r>
    </w:p>
    <w:p>
      <w:pPr>
        <w:spacing w:before="0" w:after="120"/>
      </w:pPr>
      <w:r>
        <w:rPr>
          <w:rFonts w:ascii="仿宋" w:hAnsi="仿宋" w:eastAsia="仿宋"/>
          <w:b w:val="0"/>
          <w:i/>
          <w:sz w:val="24"/>
        </w:rPr>
        <w:t>"每次升国旗都会参加，但有时候心里会闪一下：我现在应该观想国旗，还是观想佛菩萨？"</w:t>
      </w:r>
    </w:p>
    <w:p>
      <w:pPr>
        <w:spacing w:before="0" w:after="120"/>
      </w:pPr>
      <w:r>
        <w:rPr>
          <w:rFonts w:ascii="仿宋" w:hAnsi="仿宋" w:eastAsia="仿宋"/>
          <w:b w:val="0"/>
          <w:i w:val="0"/>
          <w:sz w:val="24"/>
        </w:rPr>
        <w:t>这一细节表明，政治仪式与宗教修行在学生心理中是两个需要切换的系统，而非自然贯通的整体。从理论角度看，这种张力反映了"政治认同场域"与"宗教认同场域"在个体层面的结构性并存，两者尚未形成布迪厄意义上的"惯习整合"。</w:t>
      </w:r>
    </w:p>
    <w:p>
      <w:pPr>
        <w:pStyle w:val="Heading2"/>
        <w:spacing w:before="240" w:after="120"/>
      </w:pPr>
      <w:r>
        <w:rPr>
          <w:rFonts w:ascii="黑体" w:hAnsi="黑体" w:eastAsia="黑体"/>
          <w:sz w:val="26"/>
        </w:rPr>
        <w:t>（三）行为转化力：宗教动机与社会意识的断裂</w:t>
      </w:r>
    </w:p>
    <w:p>
      <w:pPr>
        <w:spacing w:before="0" w:after="120"/>
      </w:pPr>
      <w:r>
        <w:rPr>
          <w:rFonts w:ascii="仿宋" w:hAnsi="仿宋" w:eastAsia="仿宋"/>
          <w:b w:val="0"/>
          <w:i w:val="0"/>
          <w:sz w:val="24"/>
        </w:rPr>
        <w:t>行为维度是政治认同实践能力的最终检验标准，也是落差最为显著的维度（见表4）。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spacing w:before="40" w:after="40"/>
            </w:pPr>
            <w:r>
              <w:rPr>
                <w:rFonts w:ascii="宋体" w:hAnsi="宋体" w:eastAsia="宋体"/>
                <w:b/>
                <w:sz w:val="21"/>
              </w:rPr>
              <w:t>行为指标</w:t>
            </w:r>
          </w:p>
        </w:tc>
        <w:tc>
          <w:tcPr>
            <w:tcW w:type="dxa" w:w="2880"/>
            <w:shd w:fill="D9E2F3"/>
          </w:tcPr>
          <w:p>
            <w:pPr>
              <w:spacing w:before="40" w:after="40"/>
            </w:pPr>
            <w:r>
              <w:rPr>
                <w:rFonts w:ascii="宋体" w:hAnsi="宋体" w:eastAsia="宋体"/>
                <w:b/>
                <w:sz w:val="21"/>
              </w:rPr>
              <w:t>参与比例（%）</w:t>
            </w:r>
          </w:p>
        </w:tc>
        <w:tc>
          <w:tcPr>
            <w:tcW w:type="dxa" w:w="2880"/>
            <w:shd w:fill="D9E2F3"/>
          </w:tcPr>
          <w:p>
            <w:pPr>
              <w:spacing w:before="40" w:after="40"/>
            </w:pPr>
            <w:r>
              <w:rPr>
                <w:rFonts w:ascii="宋体" w:hAnsi="宋体" w:eastAsia="宋体"/>
                <w:b/>
                <w:sz w:val="21"/>
              </w:rPr>
              <w:t>均值（1-5）</w:t>
            </w:r>
          </w:p>
        </w:tc>
      </w:tr>
      <w:tr>
        <w:tc>
          <w:tcPr>
            <w:tcW w:type="dxa" w:w="2880"/>
          </w:tcPr>
          <w:p>
            <w:pPr>
              <w:spacing w:before="40" w:after="40"/>
            </w:pPr>
            <w:r>
              <w:rPr>
                <w:rFonts w:ascii="宋体" w:hAnsi="宋体" w:eastAsia="宋体"/>
                <w:sz w:val="21"/>
              </w:rPr>
              <w:t>参加过公益慈善或社会服务</w:t>
            </w:r>
          </w:p>
        </w:tc>
        <w:tc>
          <w:tcPr>
            <w:tcW w:type="dxa" w:w="2880"/>
          </w:tcPr>
          <w:p>
            <w:pPr>
              <w:spacing w:before="40" w:after="40"/>
            </w:pPr>
            <w:r>
              <w:rPr>
                <w:rFonts w:ascii="宋体" w:hAnsi="宋体" w:eastAsia="宋体"/>
                <w:sz w:val="21"/>
              </w:rPr>
              <w:t>63.8</w:t>
            </w:r>
          </w:p>
        </w:tc>
        <w:tc>
          <w:tcPr>
            <w:tcW w:type="dxa" w:w="2880"/>
          </w:tcPr>
          <w:p>
            <w:pPr>
              <w:spacing w:before="40" w:after="40"/>
            </w:pPr>
            <w:r>
              <w:rPr>
                <w:rFonts w:ascii="宋体" w:hAnsi="宋体" w:eastAsia="宋体"/>
                <w:sz w:val="21"/>
              </w:rPr>
              <w:t>3.21</w:t>
            </w:r>
          </w:p>
        </w:tc>
      </w:tr>
      <w:tr>
        <w:tc>
          <w:tcPr>
            <w:tcW w:type="dxa" w:w="2880"/>
          </w:tcPr>
          <w:p>
            <w:pPr>
              <w:spacing w:before="40" w:after="40"/>
            </w:pPr>
            <w:r>
              <w:rPr>
                <w:rFonts w:ascii="宋体" w:hAnsi="宋体" w:eastAsia="宋体"/>
                <w:sz w:val="21"/>
              </w:rPr>
              <w:t>将"为国祈福"纳入日常修行意图</w:t>
            </w:r>
          </w:p>
        </w:tc>
        <w:tc>
          <w:tcPr>
            <w:tcW w:type="dxa" w:w="2880"/>
          </w:tcPr>
          <w:p>
            <w:pPr>
              <w:spacing w:before="40" w:after="40"/>
            </w:pPr>
            <w:r>
              <w:rPr>
                <w:rFonts w:ascii="宋体" w:hAnsi="宋体" w:eastAsia="宋体"/>
                <w:sz w:val="21"/>
              </w:rPr>
              <w:t>46.8</w:t>
            </w:r>
          </w:p>
        </w:tc>
        <w:tc>
          <w:tcPr>
            <w:tcW w:type="dxa" w:w="2880"/>
          </w:tcPr>
          <w:p>
            <w:pPr>
              <w:spacing w:before="40" w:after="40"/>
            </w:pPr>
            <w:r>
              <w:rPr>
                <w:rFonts w:ascii="宋体" w:hAnsi="宋体" w:eastAsia="宋体"/>
                <w:sz w:val="21"/>
              </w:rPr>
              <w:t>2.87</w:t>
            </w:r>
          </w:p>
        </w:tc>
      </w:tr>
      <w:tr>
        <w:tc>
          <w:tcPr>
            <w:tcW w:type="dxa" w:w="2880"/>
          </w:tcPr>
          <w:p>
            <w:pPr>
              <w:spacing w:before="40" w:after="40"/>
            </w:pPr>
            <w:r>
              <w:rPr>
                <w:rFonts w:ascii="宋体" w:hAnsi="宋体" w:eastAsia="宋体"/>
                <w:sz w:val="21"/>
              </w:rPr>
              <w:t>在讲经说法中融入爱国爱教内容</w:t>
            </w:r>
          </w:p>
        </w:tc>
        <w:tc>
          <w:tcPr>
            <w:tcW w:type="dxa" w:w="2880"/>
          </w:tcPr>
          <w:p>
            <w:pPr>
              <w:spacing w:before="40" w:after="40"/>
            </w:pPr>
            <w:r>
              <w:rPr>
                <w:rFonts w:ascii="宋体" w:hAnsi="宋体" w:eastAsia="宋体"/>
                <w:sz w:val="21"/>
              </w:rPr>
              <w:t>21.3</w:t>
            </w:r>
          </w:p>
        </w:tc>
        <w:tc>
          <w:tcPr>
            <w:tcW w:type="dxa" w:w="2880"/>
          </w:tcPr>
          <w:p>
            <w:pPr>
              <w:spacing w:before="40" w:after="40"/>
            </w:pPr>
            <w:r>
              <w:rPr>
                <w:rFonts w:ascii="宋体" w:hAnsi="宋体" w:eastAsia="宋体"/>
                <w:sz w:val="21"/>
              </w:rPr>
              <w:t>2.15</w:t>
            </w:r>
          </w:p>
        </w:tc>
      </w:tr>
      <w:tr>
        <w:tc>
          <w:tcPr>
            <w:tcW w:type="dxa" w:w="2880"/>
          </w:tcPr>
          <w:p>
            <w:pPr>
              <w:spacing w:before="40" w:after="40"/>
            </w:pPr>
            <w:r>
              <w:rPr>
                <w:rFonts w:ascii="宋体" w:hAnsi="宋体" w:eastAsia="宋体"/>
                <w:sz w:val="21"/>
              </w:rPr>
              <w:t>主动策划公益服务项目</w:t>
            </w:r>
          </w:p>
        </w:tc>
        <w:tc>
          <w:tcPr>
            <w:tcW w:type="dxa" w:w="2880"/>
          </w:tcPr>
          <w:p>
            <w:pPr>
              <w:spacing w:before="40" w:after="40"/>
            </w:pPr>
            <w:r>
              <w:rPr>
                <w:rFonts w:ascii="宋体" w:hAnsi="宋体" w:eastAsia="宋体"/>
                <w:sz w:val="21"/>
              </w:rPr>
              <w:t>14.9</w:t>
            </w:r>
          </w:p>
        </w:tc>
        <w:tc>
          <w:tcPr>
            <w:tcW w:type="dxa" w:w="2880"/>
          </w:tcPr>
          <w:p>
            <w:pPr>
              <w:spacing w:before="40" w:after="40"/>
            </w:pPr>
            <w:r>
              <w:rPr>
                <w:rFonts w:ascii="宋体" w:hAnsi="宋体" w:eastAsia="宋体"/>
                <w:sz w:val="21"/>
              </w:rPr>
              <w:t>1.92</w:t>
            </w:r>
          </w:p>
        </w:tc>
      </w:tr>
      <w:tr>
        <w:tc>
          <w:tcPr>
            <w:tcW w:type="dxa" w:w="2880"/>
          </w:tcPr>
          <w:p>
            <w:pPr>
              <w:spacing w:before="40" w:after="40"/>
            </w:pPr>
            <w:r>
              <w:rPr>
                <w:rFonts w:ascii="宋体" w:hAnsi="宋体" w:eastAsia="宋体"/>
                <w:sz w:val="21"/>
              </w:rPr>
              <w:t>面对社会热点事件有明确立场表达</w:t>
            </w:r>
          </w:p>
        </w:tc>
        <w:tc>
          <w:tcPr>
            <w:tcW w:type="dxa" w:w="2880"/>
          </w:tcPr>
          <w:p>
            <w:pPr>
              <w:spacing w:before="40" w:after="40"/>
            </w:pPr>
            <w:r>
              <w:rPr>
                <w:rFonts w:ascii="宋体" w:hAnsi="宋体" w:eastAsia="宋体"/>
                <w:sz w:val="21"/>
              </w:rPr>
              <w:t>38.3</w:t>
            </w:r>
          </w:p>
        </w:tc>
        <w:tc>
          <w:tcPr>
            <w:tcW w:type="dxa" w:w="2880"/>
          </w:tcPr>
          <w:p>
            <w:pPr>
              <w:spacing w:before="40" w:after="40"/>
            </w:pPr>
            <w:r>
              <w:rPr>
                <w:rFonts w:ascii="宋体" w:hAnsi="宋体" w:eastAsia="宋体"/>
                <w:sz w:val="21"/>
              </w:rPr>
              <w:t>2.74</w:t>
            </w:r>
          </w:p>
        </w:tc>
      </w:tr>
      <w:tr>
        <w:tc>
          <w:tcPr>
            <w:tcW w:type="dxa" w:w="2880"/>
          </w:tcPr>
          <w:p>
            <w:pPr>
              <w:spacing w:before="40" w:after="40"/>
            </w:pPr>
            <w:r>
              <w:rPr>
                <w:rFonts w:ascii="宋体" w:hAnsi="宋体" w:eastAsia="宋体"/>
                <w:sz w:val="21"/>
              </w:rPr>
              <w:t>在宗教行为中自觉体现政治认同</w:t>
            </w:r>
          </w:p>
        </w:tc>
        <w:tc>
          <w:tcPr>
            <w:tcW w:type="dxa" w:w="2880"/>
          </w:tcPr>
          <w:p>
            <w:pPr>
              <w:spacing w:before="40" w:after="40"/>
            </w:pPr>
            <w:r>
              <w:rPr>
                <w:rFonts w:ascii="宋体" w:hAnsi="宋体" w:eastAsia="宋体"/>
                <w:sz w:val="21"/>
              </w:rPr>
              <w:t>31.9</w:t>
            </w:r>
          </w:p>
        </w:tc>
        <w:tc>
          <w:tcPr>
            <w:tcW w:type="dxa" w:w="2880"/>
          </w:tcPr>
          <w:p>
            <w:pPr>
              <w:spacing w:before="40" w:after="40"/>
            </w:pPr>
            <w:r>
              <w:rPr>
                <w:rFonts w:ascii="宋体" w:hAnsi="宋体" w:eastAsia="宋体"/>
                <w:sz w:val="21"/>
              </w:rPr>
              <w:t>2.56</w:t>
            </w:r>
          </w:p>
        </w:tc>
      </w:tr>
    </w:tbl>
    <w:p>
      <w:pPr>
        <w:spacing w:before="80" w:after="160"/>
        <w:jc w:val="center"/>
      </w:pPr>
      <w:r>
        <w:rPr>
          <w:rFonts w:ascii="宋体" w:hAnsi="宋体" w:eastAsia="宋体"/>
          <w:b w:val="0"/>
          <w:i/>
          <w:sz w:val="21"/>
        </w:rPr>
        <w:t>表4 行为转化力测量结果（N=94）</w:t>
      </w:r>
    </w:p>
    <w:p>
      <w:pPr>
        <w:spacing w:before="0" w:after="120"/>
      </w:pPr>
      <w:r>
        <w:rPr>
          <w:rFonts w:ascii="仿宋" w:hAnsi="仿宋" w:eastAsia="仿宋"/>
          <w:b w:val="0"/>
          <w:i w:val="0"/>
          <w:sz w:val="24"/>
        </w:rPr>
        <w:t>尽管63.8%的学生参加过公益慈善活动，但其动机高度集中于宗教层面——"积累福德""践行菩萨道"是出现频率最高的回答。仅有7.4%的学生在回答"为什么参与公益"时提到了"公民责任"或"国家号召"。一位参加过乡村振兴志愿服务的学僧表示：</w:t>
      </w:r>
    </w:p>
    <w:p>
      <w:pPr>
        <w:spacing w:before="0" w:after="120"/>
      </w:pPr>
      <w:r>
        <w:rPr>
          <w:rFonts w:ascii="仿宋" w:hAnsi="仿宋" w:eastAsia="仿宋"/>
          <w:b w:val="0"/>
          <w:i/>
          <w:sz w:val="24"/>
        </w:rPr>
        <w:t>"去村里帮忙，是培福的好机会。至于共同富裕……那是国家的政策吧，我们出家人不太懂这些。"</w:t>
      </w:r>
    </w:p>
    <w:p>
      <w:pPr>
        <w:spacing w:before="0" w:after="120"/>
      </w:pPr>
      <w:r>
        <w:rPr>
          <w:rFonts w:ascii="仿宋" w:hAnsi="仿宋" w:eastAsia="仿宋"/>
          <w:b w:val="0"/>
          <w:i w:val="0"/>
          <w:sz w:val="24"/>
        </w:rPr>
        <w:t>这一表述清晰地暴露了宗教动机与社会意识之间的鸿沟。值得注意的是，在个人修行层面（诵经、禅修、回向），仅46.8%的学生会主动将"为国祈福"纳入修行意图；在讲经说法这一关键宗教行为中，仅21.3%的学生能自然融入爱国爱教内容。这些数据表明，政治认同从认知、情感向行为的转化在宗教院校中存在显著衰减。</w:t>
      </w:r>
    </w:p>
    <w:p>
      <w:pPr>
        <w:pStyle w:val="Heading2"/>
        <w:spacing w:before="240" w:after="120"/>
      </w:pPr>
      <w:r>
        <w:rPr>
          <w:rFonts w:ascii="黑体" w:hAnsi="黑体" w:eastAsia="黑体"/>
          <w:sz w:val="26"/>
        </w:rPr>
        <w:t>（四）困境的结构性成因：课程、师资与评价的系统性割裂</w:t>
      </w:r>
    </w:p>
    <w:p>
      <w:pPr>
        <w:spacing w:before="0" w:after="120"/>
      </w:pPr>
      <w:r>
        <w:rPr>
          <w:rFonts w:ascii="仿宋" w:hAnsi="仿宋" w:eastAsia="仿宋"/>
          <w:b w:val="0"/>
          <w:i w:val="0"/>
          <w:sz w:val="24"/>
        </w:rPr>
        <w:t>上述三个维度的困境并非孤立存在，而是由课程体系、师资结构与评价机制的系统性割裂所导致（见表5）。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40" w:after="40"/>
            </w:pPr>
            <w:r>
              <w:rPr>
                <w:rFonts w:ascii="宋体" w:hAnsi="宋体" w:eastAsia="宋体"/>
                <w:b/>
                <w:sz w:val="21"/>
              </w:rPr>
              <w:t>核心主题</w:t>
            </w:r>
          </w:p>
        </w:tc>
        <w:tc>
          <w:tcPr>
            <w:tcW w:type="dxa" w:w="2160"/>
            <w:shd w:fill="D9E2F3"/>
          </w:tcPr>
          <w:p>
            <w:pPr>
              <w:spacing w:before="40" w:after="40"/>
            </w:pPr>
            <w:r>
              <w:rPr>
                <w:rFonts w:ascii="宋体" w:hAnsi="宋体" w:eastAsia="宋体"/>
                <w:b/>
                <w:sz w:val="21"/>
              </w:rPr>
              <w:t>亚主题</w:t>
            </w:r>
          </w:p>
        </w:tc>
        <w:tc>
          <w:tcPr>
            <w:tcW w:type="dxa" w:w="2160"/>
            <w:shd w:fill="D9E2F3"/>
          </w:tcPr>
          <w:p>
            <w:pPr>
              <w:spacing w:before="40" w:after="40"/>
            </w:pPr>
            <w:r>
              <w:rPr>
                <w:rFonts w:ascii="宋体" w:hAnsi="宋体" w:eastAsia="宋体"/>
                <w:b/>
                <w:sz w:val="21"/>
              </w:rPr>
              <w:t>编码频次</w:t>
            </w:r>
          </w:p>
        </w:tc>
        <w:tc>
          <w:tcPr>
            <w:tcW w:type="dxa" w:w="2160"/>
            <w:shd w:fill="D9E2F3"/>
          </w:tcPr>
          <w:p>
            <w:pPr>
              <w:spacing w:before="40" w:after="40"/>
            </w:pPr>
            <w:r>
              <w:rPr>
                <w:rFonts w:ascii="宋体" w:hAnsi="宋体" w:eastAsia="宋体"/>
                <w:b/>
                <w:sz w:val="21"/>
              </w:rPr>
              <w:t>代表性引语</w:t>
            </w:r>
          </w:p>
        </w:tc>
      </w:tr>
      <w:tr>
        <w:tc>
          <w:tcPr>
            <w:tcW w:type="dxa" w:w="2160"/>
          </w:tcPr>
          <w:p>
            <w:pPr>
              <w:spacing w:before="40" w:after="40"/>
            </w:pPr>
            <w:r>
              <w:rPr>
                <w:rFonts w:ascii="宋体" w:hAnsi="宋体" w:eastAsia="宋体"/>
                <w:sz w:val="21"/>
              </w:rPr>
              <w:t>课程体系割裂</w:t>
            </w:r>
          </w:p>
        </w:tc>
        <w:tc>
          <w:tcPr>
            <w:tcW w:type="dxa" w:w="2160"/>
          </w:tcPr>
          <w:p>
            <w:pPr>
              <w:spacing w:before="40" w:after="40"/>
            </w:pPr>
            <w:r>
              <w:rPr>
                <w:rFonts w:ascii="宋体" w:hAnsi="宋体" w:eastAsia="宋体"/>
                <w:sz w:val="21"/>
              </w:rPr>
              <w:t>思政课与佛学课无交叉</w:t>
            </w:r>
          </w:p>
        </w:tc>
        <w:tc>
          <w:tcPr>
            <w:tcW w:type="dxa" w:w="2160"/>
          </w:tcPr>
          <w:p>
            <w:pPr>
              <w:spacing w:before="40" w:after="40"/>
            </w:pPr>
            <w:r>
              <w:rPr>
                <w:rFonts w:ascii="宋体" w:hAnsi="宋体" w:eastAsia="宋体"/>
                <w:sz w:val="21"/>
              </w:rPr>
              <w:t>47</w:t>
            </w:r>
          </w:p>
        </w:tc>
        <w:tc>
          <w:tcPr>
            <w:tcW w:type="dxa" w:w="2160"/>
          </w:tcPr>
          <w:p>
            <w:pPr>
              <w:spacing w:before="40" w:after="40"/>
            </w:pPr>
            <w:r>
              <w:rPr>
                <w:rFonts w:ascii="宋体" w:hAnsi="宋体" w:eastAsia="宋体"/>
                <w:sz w:val="21"/>
              </w:rPr>
              <w:t>"思政课和佛学课各上各的，没什么关系"</w:t>
            </w:r>
          </w:p>
        </w:tc>
      </w:tr>
      <w:tr>
        <w:tc>
          <w:tcPr>
            <w:tcW w:type="dxa" w:w="2160"/>
          </w:tcPr>
          <w:p>
            <w:pPr>
              <w:spacing w:before="40" w:after="40"/>
            </w:pPr>
            <w:r>
              <w:rPr>
                <w:rFonts w:ascii="宋体" w:hAnsi="宋体" w:eastAsia="宋体"/>
                <w:sz w:val="21"/>
              </w:rPr>
              <w:t>教学内容脱节</w:t>
            </w:r>
          </w:p>
        </w:tc>
        <w:tc>
          <w:tcPr>
            <w:tcW w:type="dxa" w:w="2160"/>
          </w:tcPr>
          <w:p>
            <w:pPr>
              <w:spacing w:before="40" w:after="40"/>
            </w:pPr>
            <w:r>
              <w:rPr>
                <w:rFonts w:ascii="宋体" w:hAnsi="宋体" w:eastAsia="宋体"/>
                <w:sz w:val="21"/>
              </w:rPr>
              <w:t>统编教材案例与僧团生活脱节</w:t>
            </w:r>
          </w:p>
        </w:tc>
        <w:tc>
          <w:tcPr>
            <w:tcW w:type="dxa" w:w="2160"/>
          </w:tcPr>
          <w:p>
            <w:pPr>
              <w:spacing w:before="40" w:after="40"/>
            </w:pPr>
            <w:r>
              <w:rPr>
                <w:rFonts w:ascii="宋体" w:hAnsi="宋体" w:eastAsia="宋体"/>
                <w:sz w:val="21"/>
              </w:rPr>
              <w:t>38</w:t>
            </w:r>
          </w:p>
        </w:tc>
        <w:tc>
          <w:tcPr>
            <w:tcW w:type="dxa" w:w="2160"/>
          </w:tcPr>
          <w:p>
            <w:pPr>
              <w:spacing w:before="40" w:after="40"/>
            </w:pPr>
            <w:r>
              <w:rPr>
                <w:rFonts w:ascii="宋体" w:hAnsi="宋体" w:eastAsia="宋体"/>
                <w:sz w:val="21"/>
              </w:rPr>
              <w:t>"教材讲爱岗敬业，我们连业是什么还没搞清楚"</w:t>
            </w:r>
          </w:p>
        </w:tc>
      </w:tr>
      <w:tr>
        <w:tc>
          <w:tcPr>
            <w:tcW w:type="dxa" w:w="2160"/>
          </w:tcPr>
          <w:p>
            <w:pPr>
              <w:spacing w:before="40" w:after="40"/>
            </w:pPr>
            <w:r>
              <w:rPr>
                <w:rFonts w:ascii="宋体" w:hAnsi="宋体" w:eastAsia="宋体"/>
                <w:sz w:val="21"/>
              </w:rPr>
              <w:t>教学方法单一</w:t>
            </w:r>
          </w:p>
        </w:tc>
        <w:tc>
          <w:tcPr>
            <w:tcW w:type="dxa" w:w="2160"/>
          </w:tcPr>
          <w:p>
            <w:pPr>
              <w:spacing w:before="40" w:after="40"/>
            </w:pPr>
            <w:r>
              <w:rPr>
                <w:rFonts w:ascii="宋体" w:hAnsi="宋体" w:eastAsia="宋体"/>
                <w:sz w:val="21"/>
              </w:rPr>
              <w:t>讲授为主（占课堂85%+）</w:t>
            </w:r>
          </w:p>
        </w:tc>
        <w:tc>
          <w:tcPr>
            <w:tcW w:type="dxa" w:w="2160"/>
          </w:tcPr>
          <w:p>
            <w:pPr>
              <w:spacing w:before="40" w:after="40"/>
            </w:pPr>
            <w:r>
              <w:rPr>
                <w:rFonts w:ascii="宋体" w:hAnsi="宋体" w:eastAsia="宋体"/>
                <w:sz w:val="21"/>
              </w:rPr>
              <w:t>32</w:t>
            </w:r>
          </w:p>
        </w:tc>
        <w:tc>
          <w:tcPr>
            <w:tcW w:type="dxa" w:w="2160"/>
          </w:tcPr>
          <w:p>
            <w:pPr>
              <w:spacing w:before="40" w:after="40"/>
            </w:pPr>
            <w:r>
              <w:rPr>
                <w:rFonts w:ascii="宋体" w:hAnsi="宋体" w:eastAsia="宋体"/>
                <w:sz w:val="21"/>
              </w:rPr>
              <w:t>"佛法是要参的，思政为什么就不能参一参？"</w:t>
            </w:r>
          </w:p>
        </w:tc>
      </w:tr>
      <w:tr>
        <w:tc>
          <w:tcPr>
            <w:tcW w:type="dxa" w:w="2160"/>
          </w:tcPr>
          <w:p>
            <w:pPr>
              <w:spacing w:before="40" w:after="40"/>
            </w:pPr>
            <w:r>
              <w:rPr>
                <w:rFonts w:ascii="宋体" w:hAnsi="宋体" w:eastAsia="宋体"/>
                <w:sz w:val="21"/>
              </w:rPr>
              <w:t>师资结构失衡</w:t>
            </w:r>
          </w:p>
        </w:tc>
        <w:tc>
          <w:tcPr>
            <w:tcW w:type="dxa" w:w="2160"/>
          </w:tcPr>
          <w:p>
            <w:pPr>
              <w:spacing w:before="40" w:after="40"/>
            </w:pPr>
            <w:r>
              <w:rPr>
                <w:rFonts w:ascii="宋体" w:hAnsi="宋体" w:eastAsia="宋体"/>
                <w:sz w:val="21"/>
              </w:rPr>
              <w:t>思政教师无佛学背景</w:t>
            </w:r>
          </w:p>
        </w:tc>
        <w:tc>
          <w:tcPr>
            <w:tcW w:type="dxa" w:w="2160"/>
          </w:tcPr>
          <w:p>
            <w:pPr>
              <w:spacing w:before="40" w:after="40"/>
            </w:pPr>
            <w:r>
              <w:rPr>
                <w:rFonts w:ascii="宋体" w:hAnsi="宋体" w:eastAsia="宋体"/>
                <w:sz w:val="21"/>
              </w:rPr>
              <w:t>29</w:t>
            </w:r>
          </w:p>
        </w:tc>
        <w:tc>
          <w:tcPr>
            <w:tcW w:type="dxa" w:w="2160"/>
          </w:tcPr>
          <w:p>
            <w:pPr>
              <w:spacing w:before="40" w:after="40"/>
            </w:pPr>
            <w:r>
              <w:rPr>
                <w:rFonts w:ascii="宋体" w:hAnsi="宋体" w:eastAsia="宋体"/>
                <w:sz w:val="21"/>
              </w:rPr>
              <w:t>"第一次听到回向这个词完全不知道什么意思"</w:t>
            </w:r>
          </w:p>
        </w:tc>
      </w:tr>
      <w:tr>
        <w:tc>
          <w:tcPr>
            <w:tcW w:type="dxa" w:w="2160"/>
          </w:tcPr>
          <w:p>
            <w:pPr>
              <w:spacing w:before="40" w:after="40"/>
            </w:pPr>
            <w:r>
              <w:rPr>
                <w:rFonts w:ascii="宋体" w:hAnsi="宋体" w:eastAsia="宋体"/>
                <w:sz w:val="21"/>
              </w:rPr>
              <w:t>评价机制偏颇</w:t>
            </w:r>
          </w:p>
        </w:tc>
        <w:tc>
          <w:tcPr>
            <w:tcW w:type="dxa" w:w="2160"/>
          </w:tcPr>
          <w:p>
            <w:pPr>
              <w:spacing w:before="40" w:after="40"/>
            </w:pPr>
            <w:r>
              <w:rPr>
                <w:rFonts w:ascii="宋体" w:hAnsi="宋体" w:eastAsia="宋体"/>
                <w:sz w:val="21"/>
              </w:rPr>
              <w:t>笔试占70%，不考察行为表现</w:t>
            </w:r>
          </w:p>
        </w:tc>
        <w:tc>
          <w:tcPr>
            <w:tcW w:type="dxa" w:w="2160"/>
          </w:tcPr>
          <w:p>
            <w:pPr>
              <w:spacing w:before="40" w:after="40"/>
            </w:pPr>
            <w:r>
              <w:rPr>
                <w:rFonts w:ascii="宋体" w:hAnsi="宋体" w:eastAsia="宋体"/>
                <w:sz w:val="21"/>
              </w:rPr>
              <w:t>25</w:t>
            </w:r>
          </w:p>
        </w:tc>
        <w:tc>
          <w:tcPr>
            <w:tcW w:type="dxa" w:w="2160"/>
          </w:tcPr>
          <w:p>
            <w:pPr>
              <w:spacing w:before="40" w:after="40"/>
            </w:pPr>
            <w:r>
              <w:rPr>
                <w:rFonts w:ascii="宋体" w:hAnsi="宋体" w:eastAsia="宋体"/>
                <w:sz w:val="21"/>
              </w:rPr>
              <w:t>"思政课考的是记忆力，不是菩提心"</w:t>
            </w:r>
          </w:p>
        </w:tc>
      </w:tr>
    </w:tbl>
    <w:p>
      <w:pPr>
        <w:spacing w:before="80" w:after="160"/>
        <w:jc w:val="center"/>
      </w:pPr>
      <w:r>
        <w:rPr>
          <w:rFonts w:ascii="宋体" w:hAnsi="宋体" w:eastAsia="宋体"/>
          <w:b w:val="0"/>
          <w:i/>
          <w:sz w:val="21"/>
        </w:rPr>
        <w:t>表5 思政教育困境的主题编码框架（N=94问卷+10访谈+3焦点小组）</w:t>
      </w:r>
    </w:p>
    <w:p>
      <w:pPr>
        <w:spacing w:before="0" w:after="120"/>
      </w:pPr>
      <w:r>
        <w:rPr>
          <w:rFonts w:ascii="仿宋" w:hAnsi="仿宋" w:eastAsia="仿宋"/>
          <w:b w:val="0"/>
          <w:i w:val="0"/>
          <w:sz w:val="24"/>
        </w:rPr>
        <w:t>在课程体系方面，培养方案显示思政课与佛学课分属"公共课"和"专业课"两个独立板块，中间不存在任何交叉课程或共享模块。77.7%的学生认为两门课程"没什么关系"，70.2%的学生反映佛学课上几乎不涉及思政内容。课程时间安排也存在问题——思政课安排在周末全天集中授课，虽然避开了早晚课，但打乱了僧团"学修交替"的日常节奏。一位学僧的表述准确地捕捉了这种结构性不适：</w:t>
      </w:r>
    </w:p>
    <w:p>
      <w:pPr>
        <w:spacing w:before="0" w:after="120"/>
      </w:pPr>
      <w:r>
        <w:rPr>
          <w:rFonts w:ascii="仿宋" w:hAnsi="仿宋" w:eastAsia="仿宋"/>
          <w:b w:val="0"/>
          <w:i/>
          <w:sz w:val="24"/>
        </w:rPr>
        <w:t>"周六全天上课，周日好不容易休息，又要准备下周的佛学课，感觉思政是'插进来'的，不是'长出来'的。"</w:t>
      </w:r>
    </w:p>
    <w:p>
      <w:pPr>
        <w:spacing w:before="0" w:after="120"/>
      </w:pPr>
      <w:r>
        <w:rPr>
          <w:rFonts w:ascii="仿宋" w:hAnsi="仿宋" w:eastAsia="仿宋"/>
          <w:b w:val="0"/>
          <w:i w:val="0"/>
          <w:sz w:val="24"/>
        </w:rPr>
        <w:t>在师资结构方面，全院15名思政课教师中无人具备宗教学或佛学背景，多为宁波大学派遣的兼职教师。这种"话语不通"直接制约了教学深度——教师因缺乏对佛教名相、修行体系和丛林生活的了解而难以深入教学内容，学生则因感知到教师对佛教的陌生而对思政内容产生距离感。值得注意的是，这种师资结构困境并非慈云佛学院独有，而是宗教院校与高校合作开展思政教育的普遍挑战。</w:t>
      </w:r>
    </w:p>
    <w:p>
      <w:pPr>
        <w:spacing w:before="0" w:after="120"/>
      </w:pPr>
      <w:r>
        <w:rPr>
          <w:rFonts w:ascii="仿宋" w:hAnsi="仿宋" w:eastAsia="仿宋"/>
          <w:b w:val="0"/>
          <w:i w:val="0"/>
          <w:sz w:val="24"/>
        </w:rPr>
        <w:t>在评价机制方面，期末笔试占总成绩的70%，平时成绩占30%，几乎不涉及日常行为表现。这种"一考定成绩"的方式与思政教育"知行合一"的目标存在根本张力——一个学生升国旗时心不在焉、从不参加公益服务，只要期末考得好，思政课仍可获高分；反之，日常修行中处处体现爱国爱教情怀但考试未过关，成绩反而不理想。10位受访教师中仅1位（10%）认为当前评价方式"非常科学"，2位（20%）直言"不太科学"。</w:t>
      </w:r>
    </w:p>
    <w:p>
      <w:pPr>
        <w:spacing w:before="0" w:after="120"/>
      </w:pPr>
      <w:r>
        <w:rPr>
          <w:rFonts w:ascii="仿宋" w:hAnsi="仿宋" w:eastAsia="仿宋"/>
          <w:b w:val="0"/>
          <w:i w:val="0"/>
          <w:sz w:val="24"/>
        </w:rPr>
        <w:t>进一步的统计分析揭示了三维度之间的内在关联。Pearson相关分析显示，认知理解力与情感内化力之间存在中度正相关（r=0.523, p&lt;0.01），情感内化力与行为转化力之间的相关性更强（r=0.617, p&lt;0.001），而认知理解力与行为转化力之间的相关性相对较弱（r=0.389, p&lt;0.01）。这一结果表明，从认知到行为的转化并非直接发生，情感内化在其中起到了关键的中介作用。这也解释了为何当前思政教育"头重脚轻"——过度关注认知层面而忽视情感培育，导致行为转化缺乏足够的心理动力。</w:t>
      </w:r>
    </w:p>
    <w:p>
      <w:pPr>
        <w:pStyle w:val="Heading1"/>
        <w:spacing w:before="240" w:after="120"/>
      </w:pPr>
      <w:r>
        <w:rPr>
          <w:rFonts w:ascii="黑体" w:hAnsi="黑体" w:eastAsia="黑体"/>
          <w:sz w:val="28"/>
        </w:rPr>
        <w:t>五、"嵌入式对话模式"：融合路径的设计与校本实践</w:t>
      </w:r>
    </w:p>
    <w:p>
      <w:pPr>
        <w:spacing w:before="0" w:after="120"/>
      </w:pPr>
      <w:r>
        <w:rPr>
          <w:rFonts w:ascii="仿宋" w:hAnsi="仿宋" w:eastAsia="仿宋"/>
          <w:b w:val="0"/>
          <w:i w:val="0"/>
          <w:sz w:val="24"/>
        </w:rPr>
        <w:t>基于上述实证发现，本文提出"嵌入式对话模式"——一种在尊重宗教文化主体性前提下，通过内容融通、课程重构、教学创新、师资培育与评价改革五个维度的协同推进，实现政治认同与修行实践有机整合的宗教院校思政教育新范式。"嵌入式"强调思政教育不是外在于宗教教育的附加模块，而是深度嵌入宗教教育的场域逻辑之中；"对话"强调佛教义理与社会主义核心价值观之间不是单向灌输或简单等同，而是在承认差异的前提下进行建设性的义理对话与功能互补。</w:t>
      </w:r>
    </w:p>
    <w:p>
      <w:pPr>
        <w:pStyle w:val="Heading2"/>
        <w:spacing w:before="240" w:after="120"/>
      </w:pPr>
      <w:r>
        <w:rPr>
          <w:rFonts w:ascii="黑体" w:hAnsi="黑体" w:eastAsia="黑体"/>
          <w:sz w:val="26"/>
        </w:rPr>
        <w:t>（一）内容融通：历史溯源、义理对话与实践转化</w:t>
      </w:r>
    </w:p>
    <w:p>
      <w:pPr>
        <w:spacing w:before="0" w:after="120"/>
      </w:pPr>
      <w:r>
        <w:rPr>
          <w:rFonts w:ascii="仿宋" w:hAnsi="仿宋" w:eastAsia="仿宋"/>
          <w:b w:val="0"/>
          <w:i w:val="0"/>
          <w:sz w:val="24"/>
        </w:rPr>
        <w:t>内容融通是"嵌入式对话模式"的基础。佛教教义与社会主义核心价值观之间的对话不是牵强比附，而是建立在佛教中国化两千年历史基础上的建设性阐释。具体可从三个角度切入（见表6）。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40" w:after="40"/>
            </w:pPr>
            <w:r>
              <w:rPr>
                <w:rFonts w:ascii="宋体" w:hAnsi="宋体" w:eastAsia="宋体"/>
                <w:b/>
                <w:sz w:val="21"/>
              </w:rPr>
              <w:t>佛教教义</w:t>
              <w:br/>
              <w:t>（中华文化浸润后）</w:t>
            </w:r>
          </w:p>
        </w:tc>
        <w:tc>
          <w:tcPr>
            <w:tcW w:type="dxa" w:w="2160"/>
            <w:shd w:fill="D9E2F3"/>
          </w:tcPr>
          <w:p>
            <w:pPr>
              <w:spacing w:before="40" w:after="40"/>
            </w:pPr>
            <w:r>
              <w:rPr>
                <w:rFonts w:ascii="宋体" w:hAnsi="宋体" w:eastAsia="宋体"/>
                <w:b/>
                <w:sz w:val="21"/>
              </w:rPr>
              <w:t>传统文化资源</w:t>
            </w:r>
          </w:p>
        </w:tc>
        <w:tc>
          <w:tcPr>
            <w:tcW w:type="dxa" w:w="2160"/>
            <w:shd w:fill="D9E2F3"/>
          </w:tcPr>
          <w:p>
            <w:pPr>
              <w:spacing w:before="40" w:after="40"/>
            </w:pPr>
            <w:r>
              <w:rPr>
                <w:rFonts w:ascii="宋体" w:hAnsi="宋体" w:eastAsia="宋体"/>
                <w:b/>
                <w:sz w:val="21"/>
              </w:rPr>
              <w:t>融合机制</w:t>
            </w:r>
          </w:p>
        </w:tc>
        <w:tc>
          <w:tcPr>
            <w:tcW w:type="dxa" w:w="2160"/>
            <w:shd w:fill="D9E2F3"/>
          </w:tcPr>
          <w:p>
            <w:pPr>
              <w:spacing w:before="40" w:after="40"/>
            </w:pPr>
            <w:r>
              <w:rPr>
                <w:rFonts w:ascii="宋体" w:hAnsi="宋体" w:eastAsia="宋体"/>
                <w:b/>
                <w:sz w:val="21"/>
              </w:rPr>
              <w:t>核心价值观对应及限定性说明</w:t>
            </w:r>
          </w:p>
        </w:tc>
      </w:tr>
      <w:tr>
        <w:tc>
          <w:tcPr>
            <w:tcW w:type="dxa" w:w="2160"/>
          </w:tcPr>
          <w:p>
            <w:pPr>
              <w:spacing w:before="40" w:after="40"/>
            </w:pPr>
            <w:r>
              <w:rPr>
                <w:rFonts w:ascii="宋体" w:hAnsi="宋体" w:eastAsia="宋体"/>
                <w:sz w:val="21"/>
              </w:rPr>
              <w:t>缘起性空</w:t>
              <w:br/>
              <w:t>（万物一体、依正不二）</w:t>
            </w:r>
          </w:p>
        </w:tc>
        <w:tc>
          <w:tcPr>
            <w:tcW w:type="dxa" w:w="2160"/>
          </w:tcPr>
          <w:p>
            <w:pPr>
              <w:spacing w:before="40" w:after="40"/>
            </w:pPr>
            <w:r>
              <w:rPr>
                <w:rFonts w:ascii="宋体" w:hAnsi="宋体" w:eastAsia="宋体"/>
                <w:sz w:val="21"/>
              </w:rPr>
              <w:t>道家"道法自然"</w:t>
              <w:br/>
              <w:t>"天地与我并生"</w:t>
            </w:r>
          </w:p>
        </w:tc>
        <w:tc>
          <w:tcPr>
            <w:tcW w:type="dxa" w:w="2160"/>
          </w:tcPr>
          <w:p>
            <w:pPr>
              <w:spacing w:before="40" w:after="40"/>
            </w:pPr>
            <w:r>
              <w:rPr>
                <w:rFonts w:ascii="宋体" w:hAnsi="宋体" w:eastAsia="宋体"/>
                <w:sz w:val="21"/>
              </w:rPr>
              <w:t>义理对话型</w:t>
            </w:r>
          </w:p>
        </w:tc>
        <w:tc>
          <w:tcPr>
            <w:tcW w:type="dxa" w:w="2160"/>
          </w:tcPr>
          <w:p>
            <w:pPr>
              <w:spacing w:before="40" w:after="40"/>
            </w:pPr>
            <w:r>
              <w:rPr>
                <w:rFonts w:ascii="宋体" w:hAnsi="宋体" w:eastAsia="宋体"/>
                <w:sz w:val="21"/>
              </w:rPr>
              <w:t>和谐：缘起论是宇宙观与解脱论基石，不可等同于社会学和谐概念，但其对"相互依存"的洞察为构建和谐社会提供哲学基础</w:t>
            </w:r>
          </w:p>
        </w:tc>
      </w:tr>
      <w:tr>
        <w:tc>
          <w:tcPr>
            <w:tcW w:type="dxa" w:w="2160"/>
          </w:tcPr>
          <w:p>
            <w:pPr>
              <w:spacing w:before="40" w:after="40"/>
            </w:pPr>
            <w:r>
              <w:rPr>
                <w:rFonts w:ascii="宋体" w:hAnsi="宋体" w:eastAsia="宋体"/>
                <w:sz w:val="21"/>
              </w:rPr>
              <w:t>慈悲喜舍</w:t>
              <w:br/>
              <w:t>（融入儒家仁爱）</w:t>
            </w:r>
          </w:p>
        </w:tc>
        <w:tc>
          <w:tcPr>
            <w:tcW w:type="dxa" w:w="2160"/>
          </w:tcPr>
          <w:p>
            <w:pPr>
              <w:spacing w:before="40" w:after="40"/>
            </w:pPr>
            <w:r>
              <w:rPr>
                <w:rFonts w:ascii="宋体" w:hAnsi="宋体" w:eastAsia="宋体"/>
                <w:sz w:val="21"/>
              </w:rPr>
              <w:t>儒家"仁者爱人"</w:t>
              <w:br/>
              <w:t>"己所不欲勿施于人"</w:t>
            </w:r>
          </w:p>
        </w:tc>
        <w:tc>
          <w:tcPr>
            <w:tcW w:type="dxa" w:w="2160"/>
          </w:tcPr>
          <w:p>
            <w:pPr>
              <w:spacing w:before="40" w:after="40"/>
            </w:pPr>
            <w:r>
              <w:rPr>
                <w:rFonts w:ascii="宋体" w:hAnsi="宋体" w:eastAsia="宋体"/>
                <w:sz w:val="21"/>
              </w:rPr>
              <w:t>历史溯源型+</w:t>
              <w:br/>
              <w:t>实践转化型</w:t>
            </w:r>
          </w:p>
        </w:tc>
        <w:tc>
          <w:tcPr>
            <w:tcW w:type="dxa" w:w="2160"/>
          </w:tcPr>
          <w:p>
            <w:pPr>
              <w:spacing w:before="40" w:after="40"/>
            </w:pPr>
            <w:r>
              <w:rPr>
                <w:rFonts w:ascii="宋体" w:hAnsi="宋体" w:eastAsia="宋体"/>
                <w:sz w:val="21"/>
              </w:rPr>
              <w:t>友善：慈悲以"无缘同体"为究竟，公民友善立足具体人际关系，但"大悲心"可成为社会互助的内在动力</w:t>
            </w:r>
          </w:p>
        </w:tc>
      </w:tr>
      <w:tr>
        <w:tc>
          <w:tcPr>
            <w:tcW w:type="dxa" w:w="2160"/>
          </w:tcPr>
          <w:p>
            <w:pPr>
              <w:spacing w:before="40" w:after="40"/>
            </w:pPr>
            <w:r>
              <w:rPr>
                <w:rFonts w:ascii="宋体" w:hAnsi="宋体" w:eastAsia="宋体"/>
                <w:sz w:val="21"/>
              </w:rPr>
              <w:t>报四重恩</w:t>
              <w:br/>
              <w:t>（经儒家忠孝重塑）</w:t>
            </w:r>
          </w:p>
        </w:tc>
        <w:tc>
          <w:tcPr>
            <w:tcW w:type="dxa" w:w="2160"/>
          </w:tcPr>
          <w:p>
            <w:pPr>
              <w:spacing w:before="40" w:after="40"/>
            </w:pPr>
            <w:r>
              <w:rPr>
                <w:rFonts w:ascii="宋体" w:hAnsi="宋体" w:eastAsia="宋体"/>
                <w:sz w:val="21"/>
              </w:rPr>
              <w:t>儒家"天下兴亡</w:t>
              <w:br/>
              <w:t>匹夫有责"</w:t>
            </w:r>
          </w:p>
        </w:tc>
        <w:tc>
          <w:tcPr>
            <w:tcW w:type="dxa" w:w="2160"/>
          </w:tcPr>
          <w:p>
            <w:pPr>
              <w:spacing w:before="40" w:after="40"/>
            </w:pPr>
            <w:r>
              <w:rPr>
                <w:rFonts w:ascii="宋体" w:hAnsi="宋体" w:eastAsia="宋体"/>
                <w:sz w:val="21"/>
              </w:rPr>
              <w:t>历史溯源型</w:t>
            </w:r>
          </w:p>
        </w:tc>
        <w:tc>
          <w:tcPr>
            <w:tcW w:type="dxa" w:w="2160"/>
          </w:tcPr>
          <w:p>
            <w:pPr>
              <w:spacing w:before="40" w:after="40"/>
            </w:pPr>
            <w:r>
              <w:rPr>
                <w:rFonts w:ascii="宋体" w:hAnsi="宋体" w:eastAsia="宋体"/>
                <w:sz w:val="21"/>
              </w:rPr>
              <w:t>爱国："报国土恩"建立在法界缘起上的宗教宏愿，是现代政治认同的文化根基与情感纽带</w:t>
            </w:r>
          </w:p>
        </w:tc>
      </w:tr>
      <w:tr>
        <w:tc>
          <w:tcPr>
            <w:tcW w:type="dxa" w:w="2160"/>
          </w:tcPr>
          <w:p>
            <w:pPr>
              <w:spacing w:before="40" w:after="40"/>
            </w:pPr>
            <w:r>
              <w:rPr>
                <w:rFonts w:ascii="宋体" w:hAnsi="宋体" w:eastAsia="宋体"/>
                <w:sz w:val="21"/>
              </w:rPr>
              <w:t>不妄语等诸戒</w:t>
              <w:br/>
              <w:t>（与儒家诚信相资为用）</w:t>
            </w:r>
          </w:p>
        </w:tc>
        <w:tc>
          <w:tcPr>
            <w:tcW w:type="dxa" w:w="2160"/>
          </w:tcPr>
          <w:p>
            <w:pPr>
              <w:spacing w:before="40" w:after="40"/>
            </w:pPr>
            <w:r>
              <w:rPr>
                <w:rFonts w:ascii="宋体" w:hAnsi="宋体" w:eastAsia="宋体"/>
                <w:sz w:val="21"/>
              </w:rPr>
              <w:t>儒家"主忠信"</w:t>
              <w:br/>
              <w:t>"人而无信不知其可"</w:t>
            </w:r>
          </w:p>
        </w:tc>
        <w:tc>
          <w:tcPr>
            <w:tcW w:type="dxa" w:w="2160"/>
          </w:tcPr>
          <w:p>
            <w:pPr>
              <w:spacing w:before="40" w:after="40"/>
            </w:pPr>
            <w:r>
              <w:rPr>
                <w:rFonts w:ascii="宋体" w:hAnsi="宋体" w:eastAsia="宋体"/>
                <w:sz w:val="21"/>
              </w:rPr>
              <w:t>义理对话型</w:t>
            </w:r>
          </w:p>
        </w:tc>
        <w:tc>
          <w:tcPr>
            <w:tcW w:type="dxa" w:w="2160"/>
          </w:tcPr>
          <w:p>
            <w:pPr>
              <w:spacing w:before="40" w:after="40"/>
            </w:pPr>
            <w:r>
              <w:rPr>
                <w:rFonts w:ascii="宋体" w:hAnsi="宋体" w:eastAsia="宋体"/>
                <w:sz w:val="21"/>
              </w:rPr>
              <w:t>诚信：戒律是宗教团体的行为准则，现代诚信是普遍契约精神，但"不妄语"戒可为世俗诚信提供信仰约束力</w:t>
            </w:r>
          </w:p>
        </w:tc>
      </w:tr>
      <w:tr>
        <w:tc>
          <w:tcPr>
            <w:tcW w:type="dxa" w:w="2160"/>
          </w:tcPr>
          <w:p>
            <w:pPr>
              <w:spacing w:before="40" w:after="40"/>
            </w:pPr>
            <w:r>
              <w:rPr>
                <w:rFonts w:ascii="宋体" w:hAnsi="宋体" w:eastAsia="宋体"/>
                <w:sz w:val="21"/>
              </w:rPr>
              <w:t>农禅并重</w:t>
              <w:br/>
              <w:t>（禅宗清规）</w:t>
            </w:r>
          </w:p>
        </w:tc>
        <w:tc>
          <w:tcPr>
            <w:tcW w:type="dxa" w:w="2160"/>
          </w:tcPr>
          <w:p>
            <w:pPr>
              <w:spacing w:before="40" w:after="40"/>
            </w:pPr>
            <w:r>
              <w:rPr>
                <w:rFonts w:ascii="宋体" w:hAnsi="宋体" w:eastAsia="宋体"/>
                <w:sz w:val="21"/>
              </w:rPr>
              <w:t>儒家"敬业乐群"</w:t>
              <w:br/>
              <w:t>"自强不息"</w:t>
            </w:r>
          </w:p>
        </w:tc>
        <w:tc>
          <w:tcPr>
            <w:tcW w:type="dxa" w:w="2160"/>
          </w:tcPr>
          <w:p>
            <w:pPr>
              <w:spacing w:before="40" w:after="40"/>
            </w:pPr>
            <w:r>
              <w:rPr>
                <w:rFonts w:ascii="宋体" w:hAnsi="宋体" w:eastAsia="宋体"/>
                <w:sz w:val="21"/>
              </w:rPr>
              <w:t>实践转化型</w:t>
            </w:r>
          </w:p>
        </w:tc>
        <w:tc>
          <w:tcPr>
            <w:tcW w:type="dxa" w:w="2160"/>
          </w:tcPr>
          <w:p>
            <w:pPr>
              <w:spacing w:before="40" w:after="40"/>
            </w:pPr>
            <w:r>
              <w:rPr>
                <w:rFonts w:ascii="宋体" w:hAnsi="宋体" w:eastAsia="宋体"/>
                <w:sz w:val="21"/>
              </w:rPr>
              <w:t>敬业：丛林劳作本怀在于调身调心，不同于现代职业伦理，但"担水砍柴无非妙道"赋予精进学修以神圣内涵</w:t>
            </w:r>
          </w:p>
        </w:tc>
      </w:tr>
      <w:tr>
        <w:tc>
          <w:tcPr>
            <w:tcW w:type="dxa" w:w="2160"/>
          </w:tcPr>
          <w:p>
            <w:pPr>
              <w:spacing w:before="40" w:after="40"/>
            </w:pPr>
            <w:r>
              <w:rPr>
                <w:rFonts w:ascii="宋体" w:hAnsi="宋体" w:eastAsia="宋体"/>
                <w:sz w:val="21"/>
              </w:rPr>
              <w:t>心佛众生三无差别</w:t>
              <w:br/>
              <w:t>（融合理学民胞物与）</w:t>
            </w:r>
          </w:p>
        </w:tc>
        <w:tc>
          <w:tcPr>
            <w:tcW w:type="dxa" w:w="2160"/>
          </w:tcPr>
          <w:p>
            <w:pPr>
              <w:spacing w:before="40" w:after="40"/>
            </w:pPr>
            <w:r>
              <w:rPr>
                <w:rFonts w:ascii="宋体" w:hAnsi="宋体" w:eastAsia="宋体"/>
                <w:sz w:val="21"/>
              </w:rPr>
              <w:t>儒家"民本"</w:t>
              <w:br/>
              <w:t>道家"天道无亲"</w:t>
            </w:r>
          </w:p>
        </w:tc>
        <w:tc>
          <w:tcPr>
            <w:tcW w:type="dxa" w:w="2160"/>
          </w:tcPr>
          <w:p>
            <w:pPr>
              <w:spacing w:before="40" w:after="40"/>
            </w:pPr>
            <w:r>
              <w:rPr>
                <w:rFonts w:ascii="宋体" w:hAnsi="宋体" w:eastAsia="宋体"/>
                <w:sz w:val="21"/>
              </w:rPr>
              <w:t>义理对话型</w:t>
            </w:r>
          </w:p>
        </w:tc>
        <w:tc>
          <w:tcPr>
            <w:tcW w:type="dxa" w:w="2160"/>
          </w:tcPr>
          <w:p>
            <w:pPr>
              <w:spacing w:before="40" w:after="40"/>
            </w:pPr>
            <w:r>
              <w:rPr>
                <w:rFonts w:ascii="宋体" w:hAnsi="宋体" w:eastAsia="宋体"/>
                <w:sz w:val="21"/>
              </w:rPr>
              <w:t>平等：佛教平等建立在"法性真如"上，与现代权利平等分属不同范畴，但可作为反对歧视的文化资源</w:t>
            </w:r>
          </w:p>
        </w:tc>
      </w:tr>
    </w:tbl>
    <w:p>
      <w:pPr>
        <w:spacing w:before="80" w:after="160"/>
        <w:jc w:val="center"/>
      </w:pPr>
      <w:r>
        <w:rPr>
          <w:rFonts w:ascii="宋体" w:hAnsi="宋体" w:eastAsia="宋体"/>
          <w:b w:val="0"/>
          <w:i/>
          <w:sz w:val="21"/>
        </w:rPr>
        <w:t>表6 佛教核心教义与社会主义核心价值观融通框架</w:t>
      </w:r>
    </w:p>
    <w:p>
      <w:pPr>
        <w:spacing w:before="0" w:after="120"/>
      </w:pPr>
      <w:r>
        <w:rPr>
          <w:rFonts w:ascii="仿宋" w:hAnsi="仿宋" w:eastAsia="仿宋"/>
          <w:b w:val="0"/>
          <w:i w:val="0"/>
          <w:sz w:val="24"/>
        </w:rPr>
        <w:t>需要强调的是，上述对应关系仅在实践功能层面成立，而非哲学本体上的等同。例如，佛教"慈悲"以"无缘同体"为究竟义，而公民"友善"立足于具体人际关系，两者不能混为一谈，但在推动社会互助的实践层面可以形成互补。这种限定性说明是保持"对话"而非"套用"的关键。</w:t>
      </w:r>
    </w:p>
    <w:p>
      <w:pPr>
        <w:pStyle w:val="Heading2"/>
        <w:spacing w:before="240" w:after="120"/>
      </w:pPr>
      <w:r>
        <w:rPr>
          <w:rFonts w:ascii="黑体" w:hAnsi="黑体" w:eastAsia="黑体"/>
          <w:sz w:val="26"/>
        </w:rPr>
        <w:t>（二）课程重构：从"两张皮"到"嵌入式"的结构转型</w:t>
      </w:r>
    </w:p>
    <w:p>
      <w:pPr>
        <w:spacing w:before="0" w:after="120"/>
      </w:pPr>
      <w:r>
        <w:rPr>
          <w:rFonts w:ascii="仿宋" w:hAnsi="仿宋" w:eastAsia="仿宋"/>
          <w:b w:val="0"/>
          <w:i w:val="0"/>
          <w:sz w:val="24"/>
        </w:rPr>
        <w:t>课程重构是打破思政与佛学"两张皮"格局的结构性举措。本文建议在现有课程框架内构建"基础理论+专题研讨+实践体验"的三阶融合课程体系（见表7）。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40" w:after="40"/>
            </w:pPr>
            <w:r>
              <w:rPr>
                <w:rFonts w:ascii="宋体" w:hAnsi="宋体" w:eastAsia="宋体"/>
                <w:b/>
                <w:sz w:val="21"/>
              </w:rPr>
              <w:t>课程模块</w:t>
            </w:r>
          </w:p>
        </w:tc>
        <w:tc>
          <w:tcPr>
            <w:tcW w:type="dxa" w:w="2160"/>
            <w:shd w:fill="D9E2F3"/>
          </w:tcPr>
          <w:p>
            <w:pPr>
              <w:spacing w:before="40" w:after="40"/>
            </w:pPr>
            <w:r>
              <w:rPr>
                <w:rFonts w:ascii="宋体" w:hAnsi="宋体" w:eastAsia="宋体"/>
                <w:b/>
                <w:sz w:val="21"/>
              </w:rPr>
              <w:t>课程示例</w:t>
            </w:r>
          </w:p>
        </w:tc>
        <w:tc>
          <w:tcPr>
            <w:tcW w:type="dxa" w:w="2160"/>
            <w:shd w:fill="D9E2F3"/>
          </w:tcPr>
          <w:p>
            <w:pPr>
              <w:spacing w:before="40" w:after="40"/>
            </w:pPr>
            <w:r>
              <w:rPr>
                <w:rFonts w:ascii="宋体" w:hAnsi="宋体" w:eastAsia="宋体"/>
                <w:b/>
                <w:sz w:val="21"/>
              </w:rPr>
              <w:t>学时/学分</w:t>
            </w:r>
          </w:p>
        </w:tc>
        <w:tc>
          <w:tcPr>
            <w:tcW w:type="dxa" w:w="2160"/>
            <w:shd w:fill="D9E2F3"/>
          </w:tcPr>
          <w:p>
            <w:pPr>
              <w:spacing w:before="40" w:after="40"/>
            </w:pPr>
            <w:r>
              <w:rPr>
                <w:rFonts w:ascii="宋体" w:hAnsi="宋体" w:eastAsia="宋体"/>
                <w:b/>
                <w:sz w:val="21"/>
              </w:rPr>
              <w:t>教学安排</w:t>
            </w:r>
          </w:p>
        </w:tc>
      </w:tr>
      <w:tr>
        <w:tc>
          <w:tcPr>
            <w:tcW w:type="dxa" w:w="2160"/>
          </w:tcPr>
          <w:p>
            <w:pPr>
              <w:spacing w:before="40" w:after="40"/>
            </w:pPr>
            <w:r>
              <w:rPr>
                <w:rFonts w:ascii="宋体" w:hAnsi="宋体" w:eastAsia="宋体"/>
                <w:sz w:val="21"/>
              </w:rPr>
              <w:t>基础理论</w:t>
              <w:br/>
              <w:t>（必修）</w:t>
            </w:r>
          </w:p>
        </w:tc>
        <w:tc>
          <w:tcPr>
            <w:tcW w:type="dxa" w:w="2160"/>
          </w:tcPr>
          <w:p>
            <w:pPr>
              <w:spacing w:before="40" w:after="40"/>
            </w:pPr>
            <w:r>
              <w:rPr>
                <w:rFonts w:ascii="宋体" w:hAnsi="宋体" w:eastAsia="宋体"/>
                <w:sz w:val="21"/>
              </w:rPr>
              <w:t>中国文化史、中国哲学导读、马克思主义基本原理</w:t>
            </w:r>
          </w:p>
        </w:tc>
        <w:tc>
          <w:tcPr>
            <w:tcW w:type="dxa" w:w="2160"/>
          </w:tcPr>
          <w:p>
            <w:pPr>
              <w:spacing w:before="40" w:after="40"/>
            </w:pPr>
            <w:r>
              <w:rPr>
                <w:rFonts w:ascii="宋体" w:hAnsi="宋体" w:eastAsia="宋体"/>
                <w:sz w:val="21"/>
              </w:rPr>
              <w:t>3学分/学期</w:t>
            </w:r>
          </w:p>
        </w:tc>
        <w:tc>
          <w:tcPr>
            <w:tcW w:type="dxa" w:w="2160"/>
          </w:tcPr>
          <w:p>
            <w:pPr>
              <w:spacing w:before="40" w:after="40"/>
            </w:pPr>
            <w:r>
              <w:rPr>
                <w:rFonts w:ascii="宋体" w:hAnsi="宋体" w:eastAsia="宋体"/>
                <w:sz w:val="21"/>
              </w:rPr>
              <w:t>融入佛教中国化内容，替换统编教材中脱离僧团生活的案例</w:t>
            </w:r>
          </w:p>
        </w:tc>
      </w:tr>
      <w:tr>
        <w:tc>
          <w:tcPr>
            <w:tcW w:type="dxa" w:w="2160"/>
          </w:tcPr>
          <w:p>
            <w:pPr>
              <w:spacing w:before="40" w:after="40"/>
            </w:pPr>
            <w:r>
              <w:rPr>
                <w:rFonts w:ascii="宋体" w:hAnsi="宋体" w:eastAsia="宋体"/>
                <w:sz w:val="21"/>
              </w:rPr>
              <w:t>专题研讨</w:t>
              <w:br/>
              <w:t>（必修）</w:t>
            </w:r>
          </w:p>
        </w:tc>
        <w:tc>
          <w:tcPr>
            <w:tcW w:type="dxa" w:w="2160"/>
          </w:tcPr>
          <w:p>
            <w:pPr>
              <w:spacing w:before="40" w:after="40"/>
            </w:pPr>
            <w:r>
              <w:rPr>
                <w:rFonts w:ascii="宋体" w:hAnsi="宋体" w:eastAsia="宋体"/>
                <w:sz w:val="21"/>
              </w:rPr>
              <w:t>"佛教伦理与公民道德""佛学与政治学对话"（双师同堂）</w:t>
            </w:r>
          </w:p>
        </w:tc>
        <w:tc>
          <w:tcPr>
            <w:tcW w:type="dxa" w:w="2160"/>
          </w:tcPr>
          <w:p>
            <w:pPr>
              <w:spacing w:before="40" w:after="40"/>
            </w:pPr>
            <w:r>
              <w:rPr>
                <w:rFonts w:ascii="宋体" w:hAnsi="宋体" w:eastAsia="宋体"/>
                <w:sz w:val="21"/>
              </w:rPr>
              <w:t>2学分/学期</w:t>
            </w:r>
          </w:p>
        </w:tc>
        <w:tc>
          <w:tcPr>
            <w:tcW w:type="dxa" w:w="2160"/>
          </w:tcPr>
          <w:p>
            <w:pPr>
              <w:spacing w:before="40" w:after="40"/>
            </w:pPr>
            <w:r>
              <w:rPr>
                <w:rFonts w:ascii="宋体" w:hAnsi="宋体" w:eastAsia="宋体"/>
                <w:sz w:val="21"/>
              </w:rPr>
              <w:t>思政教师与佛学教师联合授课，每学期至少1门双师课</w:t>
            </w:r>
          </w:p>
        </w:tc>
      </w:tr>
      <w:tr>
        <w:tc>
          <w:tcPr>
            <w:tcW w:type="dxa" w:w="2160"/>
          </w:tcPr>
          <w:p>
            <w:pPr>
              <w:spacing w:before="40" w:after="40"/>
            </w:pPr>
            <w:r>
              <w:rPr>
                <w:rFonts w:ascii="宋体" w:hAnsi="宋体" w:eastAsia="宋体"/>
                <w:sz w:val="21"/>
              </w:rPr>
              <w:t>实践体验</w:t>
              <w:br/>
              <w:t>（必修）</w:t>
            </w:r>
          </w:p>
        </w:tc>
        <w:tc>
          <w:tcPr>
            <w:tcW w:type="dxa" w:w="2160"/>
          </w:tcPr>
          <w:p>
            <w:pPr>
              <w:spacing w:before="40" w:after="40"/>
            </w:pPr>
            <w:r>
              <w:rPr>
                <w:rFonts w:ascii="宋体" w:hAnsi="宋体" w:eastAsia="宋体"/>
                <w:sz w:val="21"/>
              </w:rPr>
              <w:t>"日行一善"、乡村振兴服务、佛教文化遗产数字化记录</w:t>
            </w:r>
          </w:p>
        </w:tc>
        <w:tc>
          <w:tcPr>
            <w:tcW w:type="dxa" w:w="2160"/>
          </w:tcPr>
          <w:p>
            <w:pPr>
              <w:spacing w:before="40" w:after="40"/>
            </w:pPr>
            <w:r>
              <w:rPr>
                <w:rFonts w:ascii="宋体" w:hAnsi="宋体" w:eastAsia="宋体"/>
                <w:sz w:val="21"/>
              </w:rPr>
              <w:t>2学分/学期</w:t>
            </w:r>
          </w:p>
        </w:tc>
        <w:tc>
          <w:tcPr>
            <w:tcW w:type="dxa" w:w="2160"/>
          </w:tcPr>
          <w:p>
            <w:pPr>
              <w:spacing w:before="40" w:after="40"/>
            </w:pPr>
            <w:r>
              <w:rPr>
                <w:rFonts w:ascii="宋体" w:hAnsi="宋体" w:eastAsia="宋体"/>
                <w:sz w:val="21"/>
              </w:rPr>
              <w:t>学生自主策划与执行，教师提供指导与评估</w:t>
            </w:r>
          </w:p>
        </w:tc>
      </w:tr>
      <w:tr>
        <w:tc>
          <w:tcPr>
            <w:tcW w:type="dxa" w:w="2160"/>
          </w:tcPr>
          <w:p>
            <w:pPr>
              <w:spacing w:before="40" w:after="40"/>
            </w:pPr>
            <w:r>
              <w:rPr>
                <w:rFonts w:ascii="宋体" w:hAnsi="宋体" w:eastAsia="宋体"/>
                <w:sz w:val="21"/>
              </w:rPr>
              <w:t>学修整合</w:t>
              <w:br/>
              <w:t>（渗透式）</w:t>
            </w:r>
          </w:p>
        </w:tc>
        <w:tc>
          <w:tcPr>
            <w:tcW w:type="dxa" w:w="2160"/>
          </w:tcPr>
          <w:p>
            <w:pPr>
              <w:spacing w:before="40" w:after="40"/>
            </w:pPr>
            <w:r>
              <w:rPr>
                <w:rFonts w:ascii="宋体" w:hAnsi="宋体" w:eastAsia="宋体"/>
                <w:sz w:val="21"/>
              </w:rPr>
              <w:t>将思政内容融入早晚课、讲经比赛、禅修营</w:t>
            </w:r>
          </w:p>
        </w:tc>
        <w:tc>
          <w:tcPr>
            <w:tcW w:type="dxa" w:w="2160"/>
          </w:tcPr>
          <w:p>
            <w:pPr>
              <w:spacing w:before="40" w:after="40"/>
            </w:pPr>
            <w:r>
              <w:rPr>
                <w:rFonts w:ascii="宋体" w:hAnsi="宋体" w:eastAsia="宋体"/>
                <w:sz w:val="21"/>
              </w:rPr>
              <w:t>—</w:t>
            </w:r>
          </w:p>
        </w:tc>
        <w:tc>
          <w:tcPr>
            <w:tcW w:type="dxa" w:w="2160"/>
          </w:tcPr>
          <w:p>
            <w:pPr>
              <w:spacing w:before="40" w:after="40"/>
            </w:pPr>
            <w:r>
              <w:rPr>
                <w:rFonts w:ascii="宋体" w:hAnsi="宋体" w:eastAsia="宋体"/>
                <w:sz w:val="21"/>
              </w:rPr>
              <w:t>不单独设课，通过宗教仪式和活动自然融入</w:t>
            </w:r>
          </w:p>
        </w:tc>
      </w:tr>
    </w:tbl>
    <w:p>
      <w:pPr>
        <w:spacing w:before="80" w:after="160"/>
        <w:jc w:val="center"/>
      </w:pPr>
      <w:r>
        <w:rPr>
          <w:rFonts w:ascii="宋体" w:hAnsi="宋体" w:eastAsia="宋体"/>
          <w:b w:val="0"/>
          <w:i/>
          <w:sz w:val="21"/>
        </w:rPr>
        <w:t>表7 “嵌入式对话模式”三阶融合课程体系设计</w:t>
      </w:r>
    </w:p>
    <w:p>
      <w:pPr>
        <w:spacing w:before="0" w:after="120"/>
      </w:pPr>
      <w:r>
        <w:rPr>
          <w:rFonts w:ascii="仿宋" w:hAnsi="仿宋" w:eastAsia="仿宋"/>
          <w:b w:val="0"/>
          <w:i w:val="0"/>
          <w:sz w:val="24"/>
        </w:rPr>
        <w:t>在慈云佛学院的具体情境中，课程重构可从以下校本方案入手：第一，替换思政课案例。将统编教材中的职场、企业管理案例替换为佛教史上的相关事例——如讲爱国主义时引入玄奘"不依国主则法事难立"的历史叙事，讲社会责任时引入太虚大师、巨赞法师抗日救亡的事迹。第二，开设"因果与诚信"双师课作为试点——由佛学教师讲解"因缘果报"的理则，思政教师引向现代契约精神，随后组织学生讨论"深信因果的信仰能否成为内在守信的动力"。第三，将公益实践纳入学分体系，由学生自主策划并执行项目，如联系附近乡村开展敬老服务或组织佛教文化遗产数字化记录，全程由学生负责立项、执行与总结，教师仅提供方法论指导。</w:t>
      </w:r>
    </w:p>
    <w:p>
      <w:pPr>
        <w:pStyle w:val="Heading2"/>
        <w:spacing w:before="240" w:after="120"/>
      </w:pPr>
      <w:r>
        <w:rPr>
          <w:rFonts w:ascii="黑体" w:hAnsi="黑体" w:eastAsia="黑体"/>
          <w:sz w:val="26"/>
        </w:rPr>
        <w:t>（三）教学创新：从"讲授式"到"对话式"的范式转换</w:t>
      </w:r>
    </w:p>
    <w:p>
      <w:pPr>
        <w:spacing w:before="0" w:after="120"/>
      </w:pPr>
      <w:r>
        <w:rPr>
          <w:rFonts w:ascii="仿宋" w:hAnsi="仿宋" w:eastAsia="仿宋"/>
          <w:b w:val="0"/>
          <w:i w:val="0"/>
          <w:sz w:val="24"/>
        </w:rPr>
        <w:t>教学方法的创新是"嵌入式对话模式"落地的关键。基于实证分析中发现的"讲授占比过高"问题，建议从以下四个方面推进教学范式转换。</w:t>
      </w:r>
    </w:p>
    <w:p>
      <w:pPr>
        <w:spacing w:before="0" w:after="120"/>
      </w:pPr>
      <w:r>
        <w:rPr>
          <w:rFonts w:ascii="仿宋" w:hAnsi="仿宋" w:eastAsia="仿宋"/>
          <w:b w:val="0"/>
          <w:i w:val="0"/>
          <w:sz w:val="24"/>
        </w:rPr>
        <w:t>其一，调整课堂时间结构。将教师讲授时间从85%降至70%以下，增加学生讨论和参与的比例。在佛学院情境中，可借用僧团教育中的"小参""普说"传统，采用类似"参话头"的对话方式——教师抛出问题，学生轮流回应并相互追问，而非采用普通高校的小组汇报形式。</w:t>
      </w:r>
    </w:p>
    <w:p>
      <w:pPr>
        <w:spacing w:before="0" w:after="120"/>
      </w:pPr>
      <w:r>
        <w:rPr>
          <w:rFonts w:ascii="仿宋" w:hAnsi="仿宋" w:eastAsia="仿宋"/>
          <w:b w:val="0"/>
          <w:i w:val="0"/>
          <w:sz w:val="24"/>
        </w:rPr>
        <w:t>其二，设计张力型案例。案例教学的核心是制造认知张力，促使学生主动思考。例如设计如下案例：</w:t>
      </w:r>
    </w:p>
    <w:p>
      <w:pPr>
        <w:spacing w:before="0" w:after="120"/>
      </w:pPr>
      <w:r>
        <w:rPr>
          <w:rFonts w:ascii="仿宋" w:hAnsi="仿宋" w:eastAsia="仿宋"/>
          <w:b w:val="0"/>
          <w:i/>
          <w:sz w:val="24"/>
        </w:rPr>
        <w:t>"某寺院附近发生自然灾害，僧团是否应当开放斋堂收容灾民？如果收容，如何平衡寺院清规与救灾需求？请从'慈悲'与'友善'两个角度分别论证，并分析两者的差异与互补可能。"</w:t>
      </w:r>
    </w:p>
    <w:p>
      <w:pPr>
        <w:spacing w:before="0" w:after="120"/>
      </w:pPr>
      <w:r>
        <w:rPr>
          <w:rFonts w:ascii="仿宋" w:hAnsi="仿宋" w:eastAsia="仿宋"/>
          <w:b w:val="0"/>
          <w:i w:val="0"/>
          <w:sz w:val="24"/>
        </w:rPr>
        <w:t>此类案例避免了"佛教慈悲就是社会主义核心价值观友善"的粗糙等同，而是在承认差异的前提下引导学生进行跨体系的思考。</w:t>
      </w:r>
    </w:p>
    <w:p>
      <w:pPr>
        <w:spacing w:before="0" w:after="120"/>
      </w:pPr>
      <w:r>
        <w:rPr>
          <w:rFonts w:ascii="仿宋" w:hAnsi="仿宋" w:eastAsia="仿宋"/>
          <w:b w:val="0"/>
          <w:i w:val="0"/>
          <w:sz w:val="24"/>
        </w:rPr>
        <w:t>其三，体验式教学的深度设计。参观爱国主义教育基地不应止于"走一圈、拍合影"的观光模式，而应建立"预习—实地研学—反思讨论"的三阶段设计：行前阅读相关史料，现场由专业研究人员引导参观关键展品，返校后组织讨论"该历史事件中佛教界应当如何回应"。</w:t>
      </w:r>
    </w:p>
    <w:p>
      <w:pPr>
        <w:spacing w:before="0" w:after="120"/>
      </w:pPr>
      <w:r>
        <w:rPr>
          <w:rFonts w:ascii="仿宋" w:hAnsi="仿宋" w:eastAsia="仿宋"/>
          <w:b w:val="0"/>
          <w:i w:val="0"/>
          <w:sz w:val="24"/>
        </w:rPr>
        <w:t>其四，集体备课制度化。每学期至少安排两次思政教师与佛学教师的联合备课，围绕具体主题共同研读佛教经论与政策文件，设计讨论问题，预判学生可能的困惑。联合备课本身即是师资培训的过程——思政教师借此了解佛教义理，佛学教师借此熟悉思政话语。</w:t>
      </w:r>
    </w:p>
    <w:p>
      <w:pPr>
        <w:pStyle w:val="Heading2"/>
        <w:spacing w:before="240" w:after="120"/>
      </w:pPr>
      <w:r>
        <w:rPr>
          <w:rFonts w:ascii="黑体" w:hAnsi="黑体" w:eastAsia="黑体"/>
          <w:sz w:val="26"/>
        </w:rPr>
        <w:t>（四）师资培育："双向补课"与"双师"队伍建设</w:t>
      </w:r>
    </w:p>
    <w:p>
      <w:pPr>
        <w:spacing w:before="0" w:after="120"/>
      </w:pPr>
      <w:r>
        <w:rPr>
          <w:rFonts w:ascii="仿宋" w:hAnsi="仿宋" w:eastAsia="仿宋"/>
          <w:b w:val="0"/>
          <w:i w:val="0"/>
          <w:sz w:val="24"/>
        </w:rPr>
        <w:t>师资是融合路径的瓶颈环节。全国范围内缺乏"既懂马克思主义又懂佛教"的复合型师资，短期内难以通过常规的人才培养渠道解决。本文建议采取"双向补课"策略。</w:t>
      </w:r>
    </w:p>
    <w:p>
      <w:pPr>
        <w:spacing w:before="0" w:after="120"/>
      </w:pPr>
      <w:r>
        <w:rPr>
          <w:rFonts w:ascii="仿宋" w:hAnsi="仿宋" w:eastAsia="仿宋"/>
          <w:b w:val="0"/>
          <w:i w:val="0"/>
          <w:sz w:val="24"/>
        </w:rPr>
        <w:t>一方面，推动思政教师"驻院体验"。要求派驻思政教师至少完整旁听一门佛学核心课程（如《金刚经》或《六祖坛经》导读），参与一次禅修活动，与法师进行非正式的深度交流。一位驻院教师的反馈说明了这种体验的价值：</w:t>
      </w:r>
    </w:p>
    <w:p>
      <w:pPr>
        <w:spacing w:before="0" w:after="120"/>
      </w:pPr>
      <w:r>
        <w:rPr>
          <w:rFonts w:ascii="仿宋" w:hAnsi="仿宋" w:eastAsia="仿宋"/>
          <w:b w:val="0"/>
          <w:i/>
          <w:sz w:val="24"/>
        </w:rPr>
        <w:t>"旁听《金刚经》时学生讨论'无我'概念，我发现她们的理解方式和我的哲学训练完全不同。这种差异如果不亲身体会，课堂上根本意识不到。"</w:t>
      </w:r>
    </w:p>
    <w:p>
      <w:pPr>
        <w:spacing w:before="0" w:after="120"/>
      </w:pPr>
      <w:r>
        <w:rPr>
          <w:rFonts w:ascii="仿宋" w:hAnsi="仿宋" w:eastAsia="仿宋"/>
          <w:b w:val="0"/>
          <w:i w:val="0"/>
          <w:sz w:val="24"/>
        </w:rPr>
        <w:t>另一方面，选派佛学教师到高校马克思主义学院进修。进修目标不是获取学位，而是系统学习思政教育的前沿理论与教学方法。进修周期建议为一学期至一年，回来后承担"双师课"的部分教学内容。此外，可在职称评聘中将"参与融合课程开发"列为加分项，但需避免设置硬性指标——目前具备条件的人员较少，硬性要求容易催生形式主义。</w:t>
      </w:r>
    </w:p>
    <w:p>
      <w:pPr>
        <w:pStyle w:val="Heading2"/>
        <w:spacing w:before="240" w:after="120"/>
      </w:pPr>
      <w:r>
        <w:rPr>
          <w:rFonts w:ascii="黑体" w:hAnsi="黑体" w:eastAsia="黑体"/>
          <w:sz w:val="26"/>
        </w:rPr>
        <w:t>（五）评价改革：从"一考定成绩"到"三维诊断"</w:t>
      </w:r>
    </w:p>
    <w:p>
      <w:pPr>
        <w:spacing w:before="0" w:after="120"/>
      </w:pPr>
      <w:r>
        <w:rPr>
          <w:rFonts w:ascii="仿宋" w:hAnsi="仿宋" w:eastAsia="仿宋"/>
          <w:b w:val="0"/>
          <w:i w:val="0"/>
          <w:sz w:val="24"/>
        </w:rPr>
        <w:t>评价机制的改革是"嵌入式对话模式"的指挥棒。本文建议构建认知、情感、行为三维并重的评价体系（见表8）。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spacing w:before="40" w:after="40"/>
            </w:pPr>
            <w:r>
              <w:rPr>
                <w:rFonts w:ascii="宋体" w:hAnsi="宋体" w:eastAsia="宋体"/>
                <w:b/>
                <w:sz w:val="21"/>
              </w:rPr>
              <w:t>评价维度</w:t>
            </w:r>
          </w:p>
        </w:tc>
        <w:tc>
          <w:tcPr>
            <w:tcW w:type="dxa" w:w="2160"/>
            <w:shd w:fill="D9E2F3"/>
          </w:tcPr>
          <w:p>
            <w:pPr>
              <w:spacing w:before="40" w:after="40"/>
            </w:pPr>
            <w:r>
              <w:rPr>
                <w:rFonts w:ascii="宋体" w:hAnsi="宋体" w:eastAsia="宋体"/>
                <w:b/>
                <w:sz w:val="21"/>
              </w:rPr>
              <w:t>权重</w:t>
            </w:r>
          </w:p>
        </w:tc>
        <w:tc>
          <w:tcPr>
            <w:tcW w:type="dxa" w:w="2160"/>
            <w:shd w:fill="D9E2F3"/>
          </w:tcPr>
          <w:p>
            <w:pPr>
              <w:spacing w:before="40" w:after="40"/>
            </w:pPr>
            <w:r>
              <w:rPr>
                <w:rFonts w:ascii="宋体" w:hAnsi="宋体" w:eastAsia="宋体"/>
                <w:b/>
                <w:sz w:val="21"/>
              </w:rPr>
              <w:t>评价方式</w:t>
            </w:r>
          </w:p>
        </w:tc>
        <w:tc>
          <w:tcPr>
            <w:tcW w:type="dxa" w:w="2160"/>
            <w:shd w:fill="D9E2F3"/>
          </w:tcPr>
          <w:p>
            <w:pPr>
              <w:spacing w:before="40" w:after="40"/>
            </w:pPr>
            <w:r>
              <w:rPr>
                <w:rFonts w:ascii="宋体" w:hAnsi="宋体" w:eastAsia="宋体"/>
                <w:b/>
                <w:sz w:val="21"/>
              </w:rPr>
              <w:t>评价目的</w:t>
            </w:r>
          </w:p>
        </w:tc>
      </w:tr>
      <w:tr>
        <w:tc>
          <w:tcPr>
            <w:tcW w:type="dxa" w:w="2160"/>
          </w:tcPr>
          <w:p>
            <w:pPr>
              <w:spacing w:before="40" w:after="40"/>
            </w:pPr>
            <w:r>
              <w:rPr>
                <w:rFonts w:ascii="宋体" w:hAnsi="宋体" w:eastAsia="宋体"/>
                <w:sz w:val="21"/>
              </w:rPr>
              <w:t>认知理解力</w:t>
            </w:r>
          </w:p>
        </w:tc>
        <w:tc>
          <w:tcPr>
            <w:tcW w:type="dxa" w:w="2160"/>
          </w:tcPr>
          <w:p>
            <w:pPr>
              <w:spacing w:before="40" w:after="40"/>
            </w:pPr>
            <w:r>
              <w:rPr>
                <w:rFonts w:ascii="宋体" w:hAnsi="宋体" w:eastAsia="宋体"/>
                <w:sz w:val="21"/>
              </w:rPr>
              <w:t>30%</w:t>
            </w:r>
          </w:p>
        </w:tc>
        <w:tc>
          <w:tcPr>
            <w:tcW w:type="dxa" w:w="2160"/>
          </w:tcPr>
          <w:p>
            <w:pPr>
              <w:spacing w:before="40" w:after="40"/>
            </w:pPr>
            <w:r>
              <w:rPr>
                <w:rFonts w:ascii="宋体" w:hAnsi="宋体" w:eastAsia="宋体"/>
                <w:sz w:val="21"/>
              </w:rPr>
              <w:t>开卷论述、案例分析报告（如分析憨山德清忠孝论述与当代爱国主义教育的关系）</w:t>
            </w:r>
          </w:p>
        </w:tc>
        <w:tc>
          <w:tcPr>
            <w:tcW w:type="dxa" w:w="2160"/>
          </w:tcPr>
          <w:p>
            <w:pPr>
              <w:spacing w:before="40" w:after="40"/>
            </w:pPr>
            <w:r>
              <w:rPr>
                <w:rFonts w:ascii="宋体" w:hAnsi="宋体" w:eastAsia="宋体"/>
                <w:sz w:val="21"/>
              </w:rPr>
              <w:t>考察理解力而非记忆力，避免填空和名词解释题型</w:t>
            </w:r>
          </w:p>
        </w:tc>
      </w:tr>
      <w:tr>
        <w:tc>
          <w:tcPr>
            <w:tcW w:type="dxa" w:w="2160"/>
          </w:tcPr>
          <w:p>
            <w:pPr>
              <w:spacing w:before="40" w:after="40"/>
            </w:pPr>
            <w:r>
              <w:rPr>
                <w:rFonts w:ascii="宋体" w:hAnsi="宋体" w:eastAsia="宋体"/>
                <w:sz w:val="21"/>
              </w:rPr>
              <w:t>情感内化力</w:t>
            </w:r>
          </w:p>
        </w:tc>
        <w:tc>
          <w:tcPr>
            <w:tcW w:type="dxa" w:w="2160"/>
          </w:tcPr>
          <w:p>
            <w:pPr>
              <w:spacing w:before="40" w:after="40"/>
            </w:pPr>
            <w:r>
              <w:rPr>
                <w:rFonts w:ascii="宋体" w:hAnsi="宋体" w:eastAsia="宋体"/>
                <w:sz w:val="21"/>
              </w:rPr>
              <w:t>20%</w:t>
            </w:r>
          </w:p>
        </w:tc>
        <w:tc>
          <w:tcPr>
            <w:tcW w:type="dxa" w:w="2160"/>
          </w:tcPr>
          <w:p>
            <w:pPr>
              <w:spacing w:before="40" w:after="40"/>
            </w:pPr>
            <w:r>
              <w:rPr>
                <w:rFonts w:ascii="宋体" w:hAnsi="宋体" w:eastAsia="宋体"/>
                <w:sz w:val="21"/>
              </w:rPr>
              <w:t>日常观察记录、学僧互评、自我叙事（期末撰写"我对报国土恩理解的变化"），不计入总分，作为教学改进参考</w:t>
            </w:r>
          </w:p>
        </w:tc>
        <w:tc>
          <w:tcPr>
            <w:tcW w:type="dxa" w:w="2160"/>
          </w:tcPr>
          <w:p>
            <w:pPr>
              <w:spacing w:before="40" w:after="40"/>
            </w:pPr>
            <w:r>
              <w:rPr>
                <w:rFonts w:ascii="宋体" w:hAnsi="宋体" w:eastAsia="宋体"/>
                <w:sz w:val="21"/>
              </w:rPr>
              <w:t>记录情感发展轨迹，避免量化打分导致的形式化回应</w:t>
            </w:r>
          </w:p>
        </w:tc>
      </w:tr>
      <w:tr>
        <w:tc>
          <w:tcPr>
            <w:tcW w:type="dxa" w:w="2160"/>
          </w:tcPr>
          <w:p>
            <w:pPr>
              <w:spacing w:before="40" w:after="40"/>
            </w:pPr>
            <w:r>
              <w:rPr>
                <w:rFonts w:ascii="宋体" w:hAnsi="宋体" w:eastAsia="宋体"/>
                <w:sz w:val="21"/>
              </w:rPr>
              <w:t>行为转化力</w:t>
            </w:r>
          </w:p>
        </w:tc>
        <w:tc>
          <w:tcPr>
            <w:tcW w:type="dxa" w:w="2160"/>
          </w:tcPr>
          <w:p>
            <w:pPr>
              <w:spacing w:before="40" w:after="40"/>
            </w:pPr>
            <w:r>
              <w:rPr>
                <w:rFonts w:ascii="宋体" w:hAnsi="宋体" w:eastAsia="宋体"/>
                <w:sz w:val="21"/>
              </w:rPr>
              <w:t>50%</w:t>
            </w:r>
          </w:p>
        </w:tc>
        <w:tc>
          <w:tcPr>
            <w:tcW w:type="dxa" w:w="2160"/>
          </w:tcPr>
          <w:p>
            <w:pPr>
              <w:spacing w:before="40" w:after="40"/>
            </w:pPr>
            <w:r>
              <w:rPr>
                <w:rFonts w:ascii="宋体" w:hAnsi="宋体" w:eastAsia="宋体"/>
                <w:sz w:val="21"/>
              </w:rPr>
              <w:t>"行为纪实档案"（班主任、学僧会、社会服务项目导师多方记录），重点考察升国旗态度、公益服务主动性、讲经中融入爱国主题的频率</w:t>
            </w:r>
          </w:p>
        </w:tc>
        <w:tc>
          <w:tcPr>
            <w:tcW w:type="dxa" w:w="2160"/>
          </w:tcPr>
          <w:p>
            <w:pPr>
              <w:spacing w:before="40" w:after="40"/>
            </w:pPr>
            <w:r>
              <w:rPr>
                <w:rFonts w:ascii="宋体" w:hAnsi="宋体" w:eastAsia="宋体"/>
                <w:sz w:val="21"/>
              </w:rPr>
              <w:t>关注日常修行中的真实表现而非活动次数</w:t>
            </w:r>
          </w:p>
        </w:tc>
      </w:tr>
    </w:tbl>
    <w:p>
      <w:pPr>
        <w:spacing w:before="80" w:after="160"/>
        <w:jc w:val="center"/>
      </w:pPr>
      <w:r>
        <w:rPr>
          <w:rFonts w:ascii="宋体" w:hAnsi="宋体" w:eastAsia="宋体"/>
          <w:b w:val="0"/>
          <w:i/>
          <w:sz w:val="21"/>
        </w:rPr>
        <w:t>表8 “嵌入式对话模式”三维评价体系设计</w:t>
      </w:r>
    </w:p>
    <w:p>
      <w:pPr>
        <w:spacing w:before="0" w:after="120"/>
      </w:pPr>
      <w:r>
        <w:rPr>
          <w:rFonts w:ascii="仿宋" w:hAnsi="仿宋" w:eastAsia="仿宋"/>
          <w:b w:val="0"/>
          <w:i w:val="0"/>
          <w:sz w:val="24"/>
        </w:rPr>
        <w:t>行为纪实档案是本评价体系的核心创新。与简单的"活动次数统计"不同，行为纪实档案关注的是学生在日常修行中的真实表现——升国旗时的态度是否庄重、公益服务中是被动应付还是主动策划、讲经说法时能否自然融入爱国爱教内容、面对社会热点事件时是否有立场表达。档案不求面面俱到，但求真实——哪怕记录的是"该生本学期在讲经中未涉及爱国主题"，也是有效信息，说明该方面需要加强。评价的最终目的不是给学生排名，而是诊断教学问题、反哺教学改进。</w:t>
      </w:r>
    </w:p>
    <w:p>
      <w:pPr>
        <w:pStyle w:val="Heading1"/>
        <w:spacing w:before="240" w:after="120"/>
      </w:pPr>
      <w:r>
        <w:rPr>
          <w:rFonts w:ascii="黑体" w:hAnsi="黑体" w:eastAsia="黑体"/>
          <w:sz w:val="28"/>
        </w:rPr>
        <w:t>六、实施保障与边界意识</w:t>
      </w:r>
    </w:p>
    <w:p>
      <w:pPr>
        <w:pStyle w:val="Heading2"/>
        <w:spacing w:before="240" w:after="120"/>
      </w:pPr>
      <w:r>
        <w:rPr>
          <w:rFonts w:ascii="黑体" w:hAnsi="黑体" w:eastAsia="黑体"/>
          <w:sz w:val="26"/>
        </w:rPr>
        <w:t>（一）制度、资源与文化的协同支撑</w:t>
      </w:r>
    </w:p>
    <w:p>
      <w:pPr>
        <w:spacing w:before="0" w:after="120"/>
      </w:pPr>
      <w:r>
        <w:rPr>
          <w:rFonts w:ascii="仿宋" w:hAnsi="仿宋" w:eastAsia="仿宋"/>
          <w:b w:val="0"/>
          <w:i w:val="0"/>
          <w:sz w:val="24"/>
        </w:rPr>
        <w:t>"嵌入式对话模式"的落地需要制度、资源与文化三个层面的协同支撑。制度层面，院校领导班子须将融合课程的学分和课时明确写入人才培养方案，并建立由院长或教务长牵头的跨部门协调机制——当前慈云佛学院面临的核心制度障碍是思政课归宁波大学合作方管、佛学课归本院法师管，两边汇报线不同，建议设置跨部门的教学副主任岗位以解决协调难题。资源层面，需设立专项经费支持融合型校本教材开发、教师驻院体验与外出进修，并与当地博物馆、档案馆和爱国主义教育基地建立长期合作关系，而非临时性的参观安排。文化层面则是最缓慢但也最根本的支撑——僧团内部需要形成"爱国爱教不是两回事"的氛围，这依赖于日常细节的反复强化：国庆升国旗时院长的带头肃立、国家公祭日寺院组织的集体祝祷、讲经比赛中将"报国土恩"纳入评分维度等。仪式和惯例的持续重复才能让学生将爱国内化为修行的一部分。</w:t>
      </w:r>
    </w:p>
    <w:p>
      <w:pPr>
        <w:pStyle w:val="Heading2"/>
        <w:spacing w:before="240" w:after="120"/>
      </w:pPr>
      <w:r>
        <w:rPr>
          <w:rFonts w:ascii="黑体" w:hAnsi="黑体" w:eastAsia="黑体"/>
          <w:sz w:val="26"/>
        </w:rPr>
        <w:t>（二）三条边界：避免融合路径的异化</w:t>
      </w:r>
    </w:p>
    <w:p>
      <w:pPr>
        <w:spacing w:before="0" w:after="120"/>
      </w:pPr>
      <w:r>
        <w:rPr>
          <w:rFonts w:ascii="仿宋" w:hAnsi="仿宋" w:eastAsia="仿宋"/>
          <w:b w:val="0"/>
          <w:i w:val="0"/>
          <w:sz w:val="24"/>
        </w:rPr>
        <w:t>推进融合过程中需要警惕以下三种可能的异化倾向。</w:t>
      </w:r>
    </w:p>
    <w:p>
      <w:pPr>
        <w:spacing w:before="0" w:after="120"/>
      </w:pPr>
      <w:r>
        <w:rPr>
          <w:rFonts w:ascii="仿宋" w:hAnsi="仿宋" w:eastAsia="仿宋"/>
          <w:b w:val="0"/>
          <w:i w:val="0"/>
          <w:sz w:val="24"/>
        </w:rPr>
        <w:t>其一，避免将佛教简化为"传统文化素材库"。佛教有其自身的信仰内核——解脱、轮回、涅槃，这些并非道德说教的注脚。思政教育可以挖掘佛教中与当代价值观相契合的内容，但不能将"了生脱死"的宗教追求降格为"做好人好事"的公民教育。一位学僧的访谈表述虽显尖锐但值得警醒：</w:t>
      </w:r>
    </w:p>
    <w:p>
      <w:pPr>
        <w:spacing w:before="0" w:after="120"/>
      </w:pPr>
      <w:r>
        <w:rPr>
          <w:rFonts w:ascii="仿宋" w:hAnsi="仿宋" w:eastAsia="仿宋"/>
          <w:b w:val="0"/>
          <w:i/>
          <w:sz w:val="24"/>
        </w:rPr>
        <w:t>"如果佛法只是为了讲爱国，那佛经不如改成政治课本。"</w:t>
      </w:r>
    </w:p>
    <w:p>
      <w:pPr>
        <w:spacing w:before="0" w:after="120"/>
      </w:pPr>
      <w:r>
        <w:rPr>
          <w:rFonts w:ascii="仿宋" w:hAnsi="仿宋" w:eastAsia="仿宋"/>
          <w:b w:val="0"/>
          <w:i w:val="0"/>
          <w:sz w:val="24"/>
        </w:rPr>
        <w:t>"第二个结合"是双向对话，而非单向改造。</w:t>
      </w:r>
    </w:p>
    <w:p>
      <w:pPr>
        <w:spacing w:before="0" w:after="120"/>
      </w:pPr>
      <w:r>
        <w:rPr>
          <w:rFonts w:ascii="仿宋" w:hAnsi="仿宋" w:eastAsia="仿宋"/>
          <w:b w:val="0"/>
          <w:i w:val="0"/>
          <w:sz w:val="24"/>
        </w:rPr>
        <w:t>其二，正视政治认同与宗教认同之间的张力，而非回避。出家人讲"厌离娑婆"，思政教育讲"积极入世"，两者在价值排序上确实存在差异。强行要求学生"只能入世不能厌离"既不现实也不尊重宗教规律。更为建设性的做法是承认并利用这种张力——《六祖坛经》中"佛法在世间，不离世间觉"本身就是在回应这一问题。思政教师可将这种张力转化为课堂讨论的素材，引导学生在真实的思想冲突中寻求平衡。</w:t>
      </w:r>
    </w:p>
    <w:p>
      <w:pPr>
        <w:spacing w:before="0" w:after="120"/>
      </w:pPr>
      <w:r>
        <w:rPr>
          <w:rFonts w:ascii="仿宋" w:hAnsi="仿宋" w:eastAsia="仿宋"/>
          <w:b w:val="0"/>
          <w:i w:val="0"/>
          <w:sz w:val="24"/>
        </w:rPr>
        <w:t>其三，把握推进节奏，避免运动式操作。佛教中国化是两千年的历史进程，宗教院校思政教育的融合不可能在一届学生中完成。当前实践中存在的"上面催得紧，下面做表面"现象，容易导致教师应付、学生表演。建议给予佛学院充分的试错空间：允许某门融合课程试开一年后调整甚至取消，允许教师在课堂上承认"这个问题我还没想明白"，允许学生在作业中表达真实困惑而非标准答案。融合的深度取决于容错的氛围。</w:t>
      </w:r>
    </w:p>
    <w:p>
      <w:pPr>
        <w:pStyle w:val="Heading1"/>
        <w:spacing w:before="240" w:after="120"/>
      </w:pPr>
      <w:r>
        <w:rPr>
          <w:rFonts w:ascii="黑体" w:hAnsi="黑体" w:eastAsia="黑体"/>
          <w:sz w:val="28"/>
        </w:rPr>
        <w:t>七、结论与讨论</w:t>
      </w:r>
    </w:p>
    <w:p>
      <w:pPr>
        <w:spacing w:before="0" w:after="120"/>
      </w:pPr>
      <w:r>
        <w:rPr>
          <w:rFonts w:ascii="仿宋" w:hAnsi="仿宋" w:eastAsia="仿宋"/>
          <w:b w:val="0"/>
          <w:i w:val="0"/>
          <w:sz w:val="24"/>
        </w:rPr>
        <w:t>本文以浙江慈云佛学院为个案，运用混合研究方法系统考察了宗教院校思政教育的现实困境及其改进路径。研究发现，学生在认知理解力、情感内化力和行为转化力三个维度的表现呈递减态势，其根源在于思政教育与佛学教育在课程结构、师资配置与评价机制上的系统性割裂。本文的核心贡献在于：第一，提出"政治认同实践能力"概念，建构了适用于宗教院校情境的三维概念模型，弥补了既有政治认同理论在宗教教育场域的适用性缺口；第二，引入布迪厄场域理论与宗教教育社会化视角，对"第一个结合"中"具体实际"进行了理论化建构，超越了将宗教院校视为普通高校变体的简化理解；第三，提炼出"嵌入式对话模式"——一种在尊重宗教文化主体性前提下实现政治认同与修行实践有机整合的思政教育新范式，并通过校本课程设计、教学案例和评价体系为其提供了可操作的实践方案。</w:t>
      </w:r>
    </w:p>
    <w:p>
      <w:pPr>
        <w:spacing w:before="0" w:after="120"/>
      </w:pPr>
      <w:r>
        <w:rPr>
          <w:rFonts w:ascii="仿宋" w:hAnsi="仿宋" w:eastAsia="仿宋"/>
          <w:b w:val="0"/>
          <w:i w:val="0"/>
          <w:sz w:val="24"/>
        </w:rPr>
        <w:t>本研究的理论启示在于：宗教院校思政教育的研究不能简单移植普通高校的理论框架和测量工具，而必须在充分理解宗教教育场域特殊性的基础上进行理论的"在地化"重构。"政治认同实践能力"这一概念试图迈出这一方向的第一步，但其理论内涵和测量方法仍需在后续研究中进一步完善。实践启示在于：宗教院校思政教育改革不应追求短期可见的"成果"，而应在制度保障、资源支持与文化养成的协同推进中逐步深化。"嵌入式对话模式"提供了一个可资参考的实践框架，但其有效性和可迁移性需要通过行动研究和多案例比较来验证。</w:t>
      </w:r>
    </w:p>
    <w:p>
      <w:pPr>
        <w:spacing w:before="0" w:after="120"/>
      </w:pPr>
      <w:r>
        <w:rPr>
          <w:rFonts w:ascii="仿宋" w:hAnsi="仿宋" w:eastAsia="仿宋"/>
          <w:b w:val="0"/>
          <w:i w:val="0"/>
          <w:sz w:val="24"/>
        </w:rPr>
        <w:t>本研究存在以下局限：首先，慈云佛学院作为尼众院校，其管理模式和学僧构成与男众院校存在差异，研究结论的推广需要更多案例的验证；其次，调研时间仅为两个月，对情感认同的观察主要依赖访谈和自我陈述，缺乏长期跟踪数据；第三，本文提出的"嵌入式对话模式"及其具体方案尚未经过大规模实践检验，哪些设计真正可行、哪些需要调整，仍需后续的行动研究来回答。未来的研究方向包括：扩大个案范围至不同类型的宗教院校，开发"政治认同实践能力"的标准化测量工具，以及开展"嵌入式对话模式"的行动研究以评估其实践效果。</w:t>
      </w:r>
    </w:p>
    <w:p>
      <w:pPr>
        <w:spacing w:before="0" w:after="120"/>
      </w:pPr>
      <w:r>
        <w:rPr>
          <w:rFonts w:ascii="仿宋" w:hAnsi="仿宋" w:eastAsia="仿宋"/>
          <w:b w:val="0"/>
          <w:i w:val="0"/>
          <w:sz w:val="24"/>
        </w:rPr>
        <w:t>宗教院校思政教育的融合本质上是一个"慢变量"。它取决于教师的成长、教材的积累和僧团文化的渐变，而非某项政策的突然转向。对研究者而言，与其急于给出"完美方案"，不如先诚实记录问题、理解宗教教育的内在逻辑；对管理者而言，与其追求短期的"可见成果"，不如为宗教院校留出试错与沉淀的空间。宗教中国化是两千年的历史进程，宗教院校思政教育的真正融合，或许需要几代人的耐心。</w:t>
      </w:r>
    </w:p>
    <w:p>
      <w:pPr>
        <w:pStyle w:val="Heading1"/>
        <w:spacing w:before="240" w:after="120"/>
      </w:pPr>
      <w:r>
        <w:rPr>
          <w:rFonts w:ascii="黑体" w:hAnsi="黑体" w:eastAsia="黑体"/>
          <w:sz w:val="28"/>
        </w:rPr>
        <w:t>参考文献</w:t>
      </w:r>
    </w:p>
    <w:p>
      <w:pPr>
        <w:spacing w:after="60"/>
        <w:ind w:firstLine="0"/>
      </w:pPr>
      <w:r>
        <w:rPr>
          <w:rFonts w:ascii="宋体" w:hAnsi="宋体" w:eastAsia="宋体"/>
          <w:sz w:val="21"/>
        </w:rPr>
        <w:t>[1] 张志刚. 坚持我国宗教中国化方向的理论基础与实践路径[J]. 世界宗教研究, 2022(3): 5-14.</w:t>
      </w:r>
    </w:p>
    <w:p>
      <w:pPr>
        <w:spacing w:after="60"/>
        <w:ind w:firstLine="0"/>
      </w:pPr>
      <w:r>
        <w:rPr>
          <w:rFonts w:ascii="宋体" w:hAnsi="宋体" w:eastAsia="宋体"/>
          <w:sz w:val="21"/>
        </w:rPr>
        <w:t>[2] 李向平. 新时代宗教院校思想政治教育的使命与担当[J]. 宗教学研究, 2023(1): 112-119.</w:t>
      </w:r>
    </w:p>
    <w:p>
      <w:pPr>
        <w:spacing w:after="60"/>
        <w:ind w:firstLine="0"/>
      </w:pPr>
      <w:r>
        <w:rPr>
          <w:rFonts w:ascii="宋体" w:hAnsi="宋体" w:eastAsia="宋体"/>
          <w:sz w:val="21"/>
        </w:rPr>
        <w:t>[3] 卓新平. 宗教中国化的历史逻辑与时代内涵[J]. 世界宗教文化, 2022(2): 4-11.</w:t>
      </w:r>
    </w:p>
    <w:p>
      <w:pPr>
        <w:spacing w:after="60"/>
        <w:ind w:firstLine="0"/>
      </w:pPr>
      <w:r>
        <w:rPr>
          <w:rFonts w:ascii="宋体" w:hAnsi="宋体" w:eastAsia="宋体"/>
          <w:sz w:val="21"/>
        </w:rPr>
        <w:t>[4] 庄兰凤. 佛学院思政课教学模式的探索与反思[J]. 佛教文化研究, 2021(4): 78-89.</w:t>
      </w:r>
    </w:p>
    <w:p>
      <w:pPr>
        <w:spacing w:after="60"/>
        <w:ind w:firstLine="0"/>
      </w:pPr>
      <w:r>
        <w:rPr>
          <w:rFonts w:ascii="宋体" w:hAnsi="宋体" w:eastAsia="宋体"/>
          <w:sz w:val="21"/>
        </w:rPr>
        <w:t>[5] 商琳. 宗教院校学生政治认同素养的培养路径研究[J]. 思想教育研究, 2022(6): 45-51.</w:t>
      </w:r>
    </w:p>
    <w:p>
      <w:pPr>
        <w:spacing w:after="60"/>
        <w:ind w:firstLine="0"/>
      </w:pPr>
      <w:r>
        <w:rPr>
          <w:rFonts w:ascii="宋体" w:hAnsi="宋体" w:eastAsia="宋体"/>
          <w:sz w:val="21"/>
        </w:rPr>
        <w:t>[6] 王作安. 宗教院校教育与现代国民教育的比较与融合[J]. 中国宗教, 2023(2): 22-28.</w:t>
      </w:r>
    </w:p>
    <w:p>
      <w:pPr>
        <w:spacing w:after="60"/>
        <w:ind w:firstLine="0"/>
      </w:pPr>
      <w:r>
        <w:rPr>
          <w:rFonts w:ascii="宋体" w:hAnsi="宋体" w:eastAsia="宋体"/>
          <w:sz w:val="21"/>
        </w:rPr>
        <w:t>[7] 刘金光. 宗教教育与社会化：理论视角与实践探索[M]. 北京: 宗教文化出版社, 2021.</w:t>
      </w:r>
    </w:p>
    <w:p>
      <w:pPr>
        <w:spacing w:after="60"/>
        <w:ind w:firstLine="0"/>
      </w:pPr>
      <w:r>
        <w:rPr>
          <w:rFonts w:ascii="宋体" w:hAnsi="宋体" w:eastAsia="宋体"/>
          <w:sz w:val="21"/>
        </w:rPr>
        <w:t>[8] Easton, D. A Framework for Political Analysis[M]. Englewood Cliffs, NJ: Prentice-Hall, 1965.</w:t>
      </w:r>
    </w:p>
    <w:p>
      <w:pPr>
        <w:spacing w:after="60"/>
        <w:ind w:firstLine="0"/>
      </w:pPr>
      <w:r>
        <w:rPr>
          <w:rFonts w:ascii="宋体" w:hAnsi="宋体" w:eastAsia="宋体"/>
          <w:sz w:val="21"/>
        </w:rPr>
        <w:t>[9] Almond, G. A., &amp; Verba, S. The Civic Culture: Political Attitudes and Democracy in Five Nations[M]. Princeton, NJ: Princeton University Press, 1963.</w:t>
      </w:r>
    </w:p>
    <w:p>
      <w:pPr>
        <w:spacing w:after="60"/>
        <w:ind w:firstLine="0"/>
      </w:pPr>
      <w:r>
        <w:rPr>
          <w:rFonts w:ascii="宋体" w:hAnsi="宋体" w:eastAsia="宋体"/>
          <w:sz w:val="21"/>
        </w:rPr>
        <w:t>[10] 王建民. 大学生政治认同的认知—情感—行为三维模型构建[J]. 思想政治教育研究, 2020(4): 67-73.</w:t>
      </w:r>
    </w:p>
    <w:p>
      <w:pPr>
        <w:spacing w:after="60"/>
        <w:ind w:firstLine="0"/>
      </w:pPr>
      <w:r>
        <w:rPr>
          <w:rFonts w:ascii="宋体" w:hAnsi="宋体" w:eastAsia="宋体"/>
          <w:sz w:val="21"/>
        </w:rPr>
        <w:t>[11] 陈晓红. 新时代大学生政治认同内化路径的实证研究[J]. 青年研究, 2023(2): 34-42.</w:t>
      </w:r>
    </w:p>
    <w:p>
      <w:pPr>
        <w:spacing w:after="60"/>
        <w:ind w:firstLine="0"/>
      </w:pPr>
      <w:r>
        <w:rPr>
          <w:rFonts w:ascii="宋体" w:hAnsi="宋体" w:eastAsia="宋体"/>
          <w:sz w:val="21"/>
        </w:rPr>
        <w:t>[12] 刘建军. "两个结合"融入高校思政课的理论逻辑与实践进路[J]. 马克思主义研究, 2023(5): 89-97.</w:t>
      </w:r>
    </w:p>
    <w:p>
      <w:pPr>
        <w:spacing w:after="60"/>
        <w:ind w:firstLine="0"/>
      </w:pPr>
      <w:r>
        <w:rPr>
          <w:rFonts w:ascii="宋体" w:hAnsi="宋体" w:eastAsia="宋体"/>
          <w:sz w:val="21"/>
        </w:rPr>
        <w:t>[13] 赵晓明. 中华优秀传统文化与马克思主义教育融合的机制研究[J]. 教育研究, 2024(1): 56-64.</w:t>
      </w:r>
    </w:p>
    <w:p>
      <w:pPr>
        <w:spacing w:after="60"/>
        <w:ind w:firstLine="0"/>
      </w:pPr>
      <w:r>
        <w:rPr>
          <w:rFonts w:ascii="宋体" w:hAnsi="宋体" w:eastAsia="宋体"/>
          <w:sz w:val="21"/>
        </w:rPr>
        <w:t>[14] 牟钟鉴. "两个结合"与宗教中国化的理论关联[J]. 世界宗教研究, 2024(2): 1-9.</w:t>
      </w:r>
    </w:p>
    <w:p>
      <w:pPr>
        <w:spacing w:after="60"/>
        <w:ind w:firstLine="0"/>
      </w:pPr>
      <w:r>
        <w:rPr>
          <w:rFonts w:ascii="宋体" w:hAnsi="宋体" w:eastAsia="宋体"/>
          <w:sz w:val="21"/>
        </w:rPr>
        <w:t>[15] 孙尚扬. 佛教中国化的历史经验及其当代启示[J]. 宗教学研究, 2023(3): 23-31.</w:t>
      </w:r>
    </w:p>
    <w:p>
      <w:pPr>
        <w:spacing w:after="60"/>
        <w:ind w:firstLine="0"/>
      </w:pPr>
      <w:r>
        <w:rPr>
          <w:rFonts w:ascii="宋体" w:hAnsi="宋体" w:eastAsia="宋体"/>
          <w:sz w:val="21"/>
        </w:rPr>
        <w:t>[16] Braun, V., &amp; Clarke, V. Using thematic analysis in psychology[J]. Qualitative Research in Psychology, 2006, 3(2): 77-101.</w:t>
      </w:r>
    </w:p>
    <w:p>
      <w:pPr>
        <w:spacing w:after="60"/>
        <w:ind w:firstLine="0"/>
      </w:pPr>
      <w:r>
        <w:rPr>
          <w:rFonts w:ascii="宋体" w:hAnsi="宋体" w:eastAsia="宋体"/>
          <w:sz w:val="21"/>
        </w:rPr>
        <w:t>[17] Bourdieu, P. The Logic of Practice[M]. Stanford, CA: Stanford University Press, 1990.</w:t>
      </w:r>
    </w:p>
    <w:p>
      <w:pPr>
        <w:spacing w:after="60"/>
        <w:ind w:firstLine="0"/>
      </w:pPr>
      <w:r>
        <w:rPr>
          <w:rFonts w:ascii="宋体" w:hAnsi="宋体" w:eastAsia="宋体"/>
          <w:sz w:val="21"/>
        </w:rPr>
        <w:t>[18] 国家宗教事务局. 宗教院校管理办法[Z]. 2021.</w:t>
      </w:r>
    </w:p>
    <w:p>
      <w:pPr>
        <w:spacing w:after="60"/>
        <w:ind w:firstLine="0"/>
      </w:pPr>
      <w:r>
        <w:rPr>
          <w:rFonts w:ascii="宋体" w:hAnsi="宋体" w:eastAsia="宋体"/>
          <w:sz w:val="21"/>
        </w:rPr>
        <w:t>[19] 陈进国. "两个结合"视域下的佛教文化传承与创新[J]. 佛教文化, 2024(3): 45-56.</w:t>
      </w:r>
    </w:p>
    <w:p>
      <w:pPr>
        <w:spacing w:after="60"/>
        <w:ind w:firstLine="0"/>
      </w:pPr>
      <w:r>
        <w:rPr>
          <w:rFonts w:ascii="宋体" w:hAnsi="宋体" w:eastAsia="宋体"/>
          <w:sz w:val="21"/>
        </w:rPr>
        <w:t>[20] 憨山德清. 憨山老人梦游集[M]. 北京: 中华书局, 2013.</w:t>
      </w:r>
    </w:p>
    <w:p>
      <w:pPr>
        <w:spacing w:after="60"/>
        <w:ind w:firstLine="0"/>
      </w:pPr>
      <w:r>
        <w:rPr>
          <w:rFonts w:ascii="宋体" w:hAnsi="宋体" w:eastAsia="宋体"/>
          <w:sz w:val="21"/>
        </w:rPr>
        <w:t>[21] 太虚大师. 太虚大师全书[M]. 北京: 宗教文化出版社, 2005.</w:t>
      </w:r>
    </w:p>
    <w:p>
      <w:pPr>
        <w:spacing w:after="60"/>
        <w:ind w:firstLine="0"/>
      </w:pPr>
      <w:r>
        <w:rPr>
          <w:rFonts w:ascii="宋体" w:hAnsi="宋体" w:eastAsia="宋体"/>
          <w:sz w:val="21"/>
        </w:rPr>
        <w:t>[22] 藕益智旭. 藕益大师文集[M]. 上海: 上海古籍出版社, 2014.</w:t>
      </w:r>
    </w:p>
    <w:p>
      <w:pPr>
        <w:spacing w:after="60"/>
        <w:ind w:firstLine="0"/>
      </w:pPr>
      <w:r>
        <w:rPr>
          <w:rFonts w:ascii="宋体" w:hAnsi="宋体" w:eastAsia="宋体"/>
          <w:sz w:val="21"/>
        </w:rPr>
        <w:t>[23] 何光沪. 中国佛教与社会主义核心价值体系的对话可能[J]. 哲学动态, 2023(4): 78-85.</w:t>
      </w:r>
    </w:p>
    <w:p>
      <w:pPr>
        <w:spacing w:after="60"/>
        <w:ind w:firstLine="0"/>
      </w:pPr>
      <w:r>
        <w:rPr>
          <w:rFonts w:ascii="宋体" w:hAnsi="宋体" w:eastAsia="宋体"/>
          <w:sz w:val="21"/>
        </w:rPr>
        <w:t>[24] 温金玉. 禅宗清规与现代社会治理的关联[J]. 中国禅学, 2022(1): 112-125.</w:t>
      </w:r>
    </w:p>
    <w:p>
      <w:pPr>
        <w:spacing w:after="60"/>
        <w:ind w:firstLine="0"/>
      </w:pPr>
      <w:r>
        <w:rPr>
          <w:rFonts w:ascii="宋体" w:hAnsi="宋体" w:eastAsia="宋体"/>
          <w:sz w:val="21"/>
        </w:rPr>
        <w:t>[25] 黄夏年. 中国佛教教育的转型与思政教育的融合[J]. 宗教研究, 2024(1): 34-42.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