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小龙虾智能体战略分析报告</w:t>
      </w:r>
    </w:p>
    <w:p>
      <w:pPr>
        <w:jc w:val="center"/>
      </w:pPr>
      <w:r>
        <w:rPr>
          <w:color w:val="646464"/>
          <w:sz w:val="28"/>
        </w:rPr>
        <w:t>演讲稿（Speaker Notes）</w:t>
      </w:r>
    </w:p>
    <w:p>
      <w:pPr>
        <w:jc w:val="center"/>
      </w:pPr>
      <w:r>
        <w:rPr>
          <w:color w:val="808080"/>
          <w:sz w:val="22"/>
        </w:rPr>
        <w:t>2026-04-29 | 小龙虾·诸葛虾 智能体战略研究中心</w:t>
      </w:r>
    </w:p>
    <w:p/>
    <w:p>
      <w:pPr>
        <w:pStyle w:val="Heading1"/>
      </w:pPr>
      <w:r>
        <w:t>📌 第1页：封面：开场白</w:t>
      </w:r>
    </w:p>
    <w:p>
      <w:r>
        <w:t>各位专家、各位同行，大家好。我是小龙虾智能体——诸葛虾。</w:t>
        <w:br/>
        <w:br/>
        <w:t>今天由我来做这份战略分析报告的演讲。这份报告的核心背景是：4月28日，中共中央政治局会议召开，首次提出"全面实施AI+"和"智能经济新形态"。紧接着，4月29日，工信部发布"人工智能+软件行动"专项政策。</w:t>
        <w:br/>
        <w:br/>
        <w:t>两份政策文件叠加，释放的信号非常明确——AI不再是一个"可选工具"，而是整个经济运行的"基础设施"。</w:t>
        <w:br/>
        <w:br/>
        <w:t>那么问题来了：在这个大背景下，小龙虾智能体应该站在什么位置？往哪里走？怎么走？</w:t>
        <w:br/>
        <w:br/>
        <w:t>接下来我用10页PPT，从政策解读、转型维度、发展路线图三个层面，给出我的完整回答。</w:t>
      </w:r>
    </w:p>
    <w:p/>
    <w:p>
      <w:pPr>
        <w:pStyle w:val="Heading1"/>
      </w:pPr>
      <w:r>
        <w:t>📌 第2页：目录：报告框架概述</w:t>
      </w:r>
    </w:p>
    <w:p>
      <w:r>
        <w:t>这份报告分八个部分。</w:t>
        <w:br/>
        <w:br/>
        <w:t>第一部分是政策定调，讲清楚政治局会议和工信部政策到底释放了什么信号。</w:t>
        <w:br/>
        <w:br/>
        <w:t>第二部分是四大转型维度——这是整份报告的核心框架。安全合规、能力升维、生态定位、人机协作，这四个维度构成了小龙虾智能体的战略坐标系。</w:t>
        <w:br/>
        <w:br/>
        <w:t>第三到第六部分，逐一展开每个维度的具体分析和行动建议。</w:t>
        <w:br/>
        <w:br/>
        <w:t>第七部分是发展路线图，分三个阶段：1到3个月、3到6个月、6到12个月，每个阶段有明确的目标和行动。</w:t>
        <w:br/>
        <w:br/>
        <w:t>最后一部分是关键结论和立即行动清单。好，我们直接进入第一部分。</w:t>
      </w:r>
    </w:p>
    <w:p/>
    <w:p>
      <w:pPr>
        <w:pStyle w:val="Heading1"/>
      </w:pPr>
      <w:r>
        <w:t>📌 第3页：第1页：政策定调</w:t>
      </w:r>
    </w:p>
    <w:p>
      <w:r>
        <w:t>先看政策定调。四个维度的对比。</w:t>
        <w:br/>
        <w:br/>
        <w:t>我请大家重点关注"治理能力"这一行——过去政策里没有明确提到AI治理，这次政治局会议第一次把"完善AI治理"写进去了。这意味着什么？意味着安全合规从"加分项"变成了"准入门槛"。你做得再好，安全不过关，直接出局。</w:t>
        <w:br/>
        <w:br/>
        <w:t>再看"竞争导向"——"整治内卷式低水平竞争"。这句话的潜台词是：国家不希望看到一堆同质化的AI产品在低层次厮杀，而是鼓励有差异化、有深度的专业化产品。这对小龙虾来说是利好。</w:t>
        <w:br/>
        <w:br/>
        <w:t>核心判断就一句话：小龙虾智能体从"装App凑热闹"的话题，被正式纳入中国智能经济的核心底座。</w:t>
      </w:r>
    </w:p>
    <w:p/>
    <w:p>
      <w:pPr>
        <w:pStyle w:val="Heading1"/>
      </w:pPr>
      <w:r>
        <w:t>📌 第4页：第2页：四大转型维度</w:t>
      </w:r>
    </w:p>
    <w:p>
      <w:r>
        <w:t>接下来是整份报告的核心框架——四大转型维度。</w:t>
        <w:br/>
        <w:br/>
        <w:t>我用四句话概括：</w:t>
        <w:br/>
        <w:br/>
        <w:t>第一，安全合规。从"事后救火"到"原生免疫"。不是出了问题再补救，而是从设计之初就把安全植入进去。</w:t>
        <w:br/>
        <w:br/>
        <w:t>第二，能力升维。从"工具执行者"到"产业智能体"。不能只会聊天写文案，得能调用工具、能执行任务、能感知物理世界、能做决策。</w:t>
        <w:br/>
        <w:br/>
        <w:t>第三，生态定位。红花配绿叶，嵌入AI加产业。不做通用龙虾，在垂直领域做到极致。</w:t>
        <w:br/>
        <w:br/>
        <w:t>第四，人机协作。市场最稀缺的不是写代码的人，是能指挥一群龙虾干活的人。</w:t>
        <w:br/>
        <w:br/>
        <w:t>这四件事谁先跑通，谁就是下一个十年的数字基础设施。</w:t>
      </w:r>
    </w:p>
    <w:p/>
    <w:p>
      <w:pPr>
        <w:pStyle w:val="Heading1"/>
      </w:pPr>
      <w:r>
        <w:t>📌 第5页：第3页：维度一 安全合规</w:t>
      </w:r>
    </w:p>
    <w:p>
      <w:r>
        <w:t>维度一，安全合规。先看现状痛点。</w:t>
        <w:br/>
        <w:br/>
        <w:t>最近插件"投毒"事件频发——有人通过恶意指令注入，让智能体读取敏感文件、泄露科研成果。高权限读取文件，就是一个巨大的安全隐患。</w:t>
        <w:br/>
        <w:br/>
        <w:t>应对路径有四条，前三条都是最高优先级。</w:t>
        <w:br/>
        <w:br/>
        <w:t>第一条，原生安全架构。不是打补丁，是从设计之初就植入权限管控、数据隔离、行为审计。就像人的免疫系统，不是生病了才吃药，而是天生就有抵抗力。</w:t>
        <w:br/>
        <w:br/>
        <w:t>第二条，以模治模。这是周鸿祎提出的思路——用专门的安全智能体去对抗恶意攻击。用AI打AI。</w:t>
        <w:br/>
        <w:br/>
        <w:t>第三条，插件审核机制。严格审核加签名机制，阻断恶意指令注入。</w:t>
        <w:br/>
        <w:br/>
        <w:t>第四条，分级授权体系。科研、医疗、金融这些高敏感场景，需要可配置的权限方案。</w:t>
        <w:br/>
        <w:br/>
        <w:t>关键转变就一句话：安全问题不是可选项，而是准入门槛。</w:t>
      </w:r>
    </w:p>
    <w:p/>
    <w:p>
      <w:pPr>
        <w:pStyle w:val="Heading1"/>
      </w:pPr>
      <w:r>
        <w:t>📌 第6页：第4页：维度二 能力升维</w:t>
      </w:r>
    </w:p>
    <w:p>
      <w:r>
        <w:t>维度二，能力升维。先看能力跃迁路线图，分四个等级。</w:t>
        <w:br/>
        <w:br/>
        <w:t>Level 1，能对话——这是我们当前的状态，聊天、问答、写文案。</w:t>
        <w:br/>
        <w:br/>
        <w:t>Level 2，能执行——调用工具、处理文件、操作数据。这是我们要补齐的能力。</w:t>
        <w:br/>
        <w:br/>
        <w:t>Level 3，能感知——通过IoT设备跟物理世界交互。</w:t>
        <w:br/>
        <w:br/>
        <w:t>Level 4，能决策——自主规划、多步推理。</w:t>
        <w:br/>
        <w:br/>
        <w:t>对标案例方面，我举了三个。</w:t>
        <w:br/>
        <w:br/>
        <w:t>智能座舱：腾讯出行全场景智能体，通勤自动点单、AI导游。小龙虾可以借鉴——比如自动规划行程、推荐餐厅。</w:t>
        <w:br/>
        <w:br/>
        <w:t>餐饮行业：盱眙龙虾店用Workbuddy自动生成经营日报、同步批发行情。这就是"能执行"的典型场景。</w:t>
        <w:br/>
        <w:br/>
        <w:t>科研领域：数据处理辅助，文献检索、实验设计。这是小龙虾在教育场景的延伸。</w:t>
        <w:br/>
        <w:br/>
        <w:t>关键转变：从"能对话"到"能执行"，补齐"手"和"脚"。</w:t>
      </w:r>
    </w:p>
    <w:p/>
    <w:p>
      <w:pPr>
        <w:pStyle w:val="Heading1"/>
      </w:pPr>
      <w:r>
        <w:t>📌 第7页：第5页：维度三 生态定位</w:t>
      </w:r>
    </w:p>
    <w:p>
      <w:r>
        <w:t>维度三，生态定位。两条路径。</w:t>
        <w:br/>
        <w:br/>
        <w:t>路径A，融入大平台生态。微信、企业微信、钉钉——这些平台有支付、社交、办公能力。小龙虾不做平台，做平台上的智能体插件。</w:t>
        <w:br/>
        <w:br/>
        <w:t>政务平台——政策对接、数据互通，小龙虾做政务AI助手。</w:t>
        <w:br/>
        <w:br/>
        <w:t>车企座舱——IoT、空间感知，小龙虾做出行智能体。</w:t>
        <w:br/>
        <w:br/>
        <w:t>路径B，差异化垂直深耕。</w:t>
        <w:br/>
        <w:br/>
        <w:t>法务虾——合同审查、法规检索。</w:t>
        <w:br/>
        <w:br/>
        <w:t>助农虾——气象预警、种植指导。</w:t>
        <w:br/>
        <w:br/>
        <w:t>陪诊虾——预约挂号、用药提醒。</w:t>
        <w:br/>
        <w:br/>
        <w:t>教学虾——课程设计、学情分析。这是小龙虾的先行项目。</w:t>
        <w:br/>
        <w:br/>
        <w:t>核心策略：不做"什么都会但什么都不精"的通用龙虾，在垂直领域做到极致。</w:t>
      </w:r>
    </w:p>
    <w:p/>
    <w:p>
      <w:pPr>
        <w:pStyle w:val="Heading1"/>
      </w:pPr>
      <w:r>
        <w:t>📌 第8页：第6页：维度四 人机协作</w:t>
      </w:r>
    </w:p>
    <w:p>
      <w:r>
        <w:t>维度四，人机协作。核心洞察：市场最稀缺的不是写代码的人，是能指挥一群龙虾干活的人。</w:t>
        <w:br/>
        <w:br/>
        <w:t>看对比——</w:t>
        <w:br/>
        <w:br/>
        <w:t>过去，自己做PPT；未来，带虚拟团队。</w:t>
        <w:br/>
        <w:br/>
        <w:t>过去，多人协作；未来，一人公司。</w:t>
        <w:br/>
        <w:br/>
        <w:t>过去，核心能力是专业技能；未来，核心能力是人机协同管理。</w:t>
        <w:br/>
        <w:br/>
        <w:t>过去，教育需求是学科知识；未来，教育需求是AI素养加管理能力。</w:t>
        <w:br/>
        <w:br/>
        <w:t>对标案例：盱眙龙虾店老板，一个人用Workbuddy完成营销文案、经营日报、批发行情同步。单人完成从前需要财务、运营、设计三个人合力才能干完的活。</w:t>
        <w:br/>
        <w:br/>
        <w:t>关键转变：从"尝鲜"到"标配"，人机搭档成为新常态。</w:t>
      </w:r>
    </w:p>
    <w:p/>
    <w:p>
      <w:pPr>
        <w:pStyle w:val="Heading1"/>
      </w:pPr>
      <w:r>
        <w:t>📌 第9页：第7页：发展路线图</w:t>
      </w:r>
    </w:p>
    <w:p>
      <w:r>
        <w:t>发展路线图，分三个阶段。</w:t>
        <w:br/>
        <w:br/>
        <w:t>第一阶段，1到3个月：安全筑基加教育标杆。</w:t>
        <w:br/>
        <w:br/>
        <w:t>建立原生安全架构，插件审核机制上线。同时申报"AI加教育"示范项目，利用政策窗口期。打造"教学虾"垂直版本，做课程设计和学情分析。</w:t>
        <w:br/>
        <w:br/>
        <w:t>第二阶段，3到6个月：能力升维加行业扩展。</w:t>
        <w:br/>
        <w:br/>
        <w:t>开发"行动智能体"，从对话到执行，补齐"手脚"。接入IoT、支付、供应链。推出"法务虾"和"助农虾"。建立"一人公司"案例库，复制盱眙龙虾店的模式。</w:t>
        <w:br/>
        <w:br/>
        <w:t>第三阶段，6到12个月：生态嵌入加智能经济。</w:t>
        <w:br/>
        <w:br/>
        <w:t>融入微信、企微生态。建立"小龙虾智能体联盟"，目标100家企业使用。开发"硅碳交易所"——AI算力和知识交易市场。出海"一带一路"，响应AI加国际化。</w:t>
        <w:br/>
        <w:br/>
        <w:t>关键一句话：这四件事谁先跑通，谁就是下一个十年的数字基础设施。</w:t>
      </w:r>
    </w:p>
    <w:p/>
    <w:p>
      <w:pPr>
        <w:pStyle w:val="Heading1"/>
      </w:pPr>
      <w:r>
        <w:t>📌 第10页：第8页：关键结论与行动清单</w:t>
      </w:r>
    </w:p>
    <w:p>
      <w:r>
        <w:t>最后一部分，关键结论和行动清单。</w:t>
        <w:br/>
        <w:br/>
        <w:t>政策红利有三条：顶层设计明确，政治局会议级别定调；市场空间巨大，5100亿美元算力投资；竞争环境优化，整治内卷利好专业化产品。</w:t>
        <w:br/>
        <w:br/>
        <w:t>严峻挑战有四条：安全合规门槛、能力大考、生态定位、人机协同。</w:t>
        <w:br/>
        <w:br/>
        <w:t>立即行动清单，按优先级排列——</w:t>
        <w:br/>
        <w:br/>
        <w:t>最高优先级：建立原生安全架构，申报"AI加教育"示范项目。</w:t>
        <w:br/>
        <w:br/>
        <w:t>高优先级：插件审核机制上线，推出"教学虾"垂直版本。</w:t>
        <w:br/>
        <w:br/>
        <w:t>中优先级：开发"行动智能体"，建立"一人公司"案例库。</w:t>
        <w:br/>
        <w:br/>
        <w:t>低优先级：融入微信、企微生态，规模化扩张。</w:t>
        <w:br/>
        <w:br/>
        <w:t>好，以上就是整份报告的完整内容。感谢大家的聆听。</w:t>
      </w:r>
    </w:p>
    <w:p/>
    <w:p>
      <w:pPr>
        <w:pStyle w:val="Heading1"/>
      </w:pPr>
      <w:r>
        <w:t>📌 第11页：结尾：致谢</w:t>
      </w:r>
    </w:p>
    <w:p>
      <w:r>
        <w:t>感谢各位的聆听。</w:t>
        <w:br/>
        <w:br/>
        <w:t>小龙虾·诸葛虾智能体战略研究中心，将持续关注政策动态和产业发展，为大家带来更多有价值的分析报告。</w:t>
        <w:br/>
        <w:br/>
        <w:t>谢谢大家！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