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21"/>
        <w:tblW w:w="891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29"/>
        <w:gridCol w:w="81"/>
        <w:gridCol w:w="1251"/>
        <w:gridCol w:w="2101"/>
        <w:gridCol w:w="302"/>
        <w:gridCol w:w="1800"/>
        <w:gridCol w:w="775"/>
        <w:gridCol w:w="147"/>
        <w:gridCol w:w="1332"/>
      </w:tblGrid>
      <w:tr w14:paraId="41C32C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23" w:hRule="atLeast"/>
          <w:jc w:val="center"/>
        </w:trPr>
        <w:tc>
          <w:tcPr>
            <w:tcW w:w="1129" w:type="dxa"/>
            <w:tcBorders>
              <w:top w:val="nil"/>
              <w:left w:val="nil"/>
              <w:bottom w:val="nil"/>
              <w:right w:val="nil"/>
            </w:tcBorders>
            <w:vAlign w:val="bottom"/>
          </w:tcPr>
          <w:p w14:paraId="1DD57321">
            <w:pPr>
              <w:pStyle w:val="36"/>
              <w:ind w:left="0" w:leftChars="0" w:firstLine="0" w:firstLineChars="0"/>
            </w:pPr>
            <w:r>
              <w:rPr>
                <w:rFonts w:hint="eastAsia"/>
                <w:b/>
                <w:bCs/>
                <w:sz w:val="30"/>
              </w:rPr>
              <w:br w:type="page"/>
            </w:r>
            <w:r>
              <w:rPr>
                <w:rFonts w:hint="eastAsia"/>
              </w:rPr>
              <w:t>分类号</w:t>
            </w:r>
          </w:p>
        </w:tc>
        <w:tc>
          <w:tcPr>
            <w:tcW w:w="1332" w:type="dxa"/>
            <w:gridSpan w:val="2"/>
            <w:tcBorders>
              <w:top w:val="nil"/>
              <w:left w:val="nil"/>
              <w:bottom w:val="dashSmallGap" w:color="auto" w:sz="4" w:space="0"/>
              <w:right w:val="nil"/>
            </w:tcBorders>
            <w:vAlign w:val="bottom"/>
          </w:tcPr>
          <w:p w14:paraId="1F013E0C">
            <w:pPr>
              <w:pStyle w:val="36"/>
              <w:rPr>
                <w:b/>
                <w:bCs/>
              </w:rPr>
            </w:pPr>
          </w:p>
        </w:tc>
        <w:tc>
          <w:tcPr>
            <w:tcW w:w="4203" w:type="dxa"/>
            <w:gridSpan w:val="3"/>
            <w:tcBorders>
              <w:top w:val="nil"/>
              <w:left w:val="nil"/>
              <w:bottom w:val="nil"/>
              <w:right w:val="nil"/>
            </w:tcBorders>
            <w:vAlign w:val="bottom"/>
          </w:tcPr>
          <w:p w14:paraId="3D62072B">
            <w:pPr>
              <w:pStyle w:val="36"/>
            </w:pPr>
          </w:p>
        </w:tc>
        <w:tc>
          <w:tcPr>
            <w:tcW w:w="922" w:type="dxa"/>
            <w:gridSpan w:val="2"/>
            <w:tcBorders>
              <w:top w:val="nil"/>
              <w:left w:val="nil"/>
              <w:bottom w:val="nil"/>
              <w:right w:val="nil"/>
            </w:tcBorders>
            <w:vAlign w:val="bottom"/>
          </w:tcPr>
          <w:p w14:paraId="0E1BE322">
            <w:pPr>
              <w:pStyle w:val="36"/>
              <w:ind w:left="0" w:leftChars="0" w:firstLine="0" w:firstLineChars="0"/>
            </w:pPr>
            <w:r>
              <w:rPr>
                <w:rFonts w:hint="eastAsia"/>
              </w:rPr>
              <w:t>密 级</w:t>
            </w:r>
          </w:p>
        </w:tc>
        <w:tc>
          <w:tcPr>
            <w:tcW w:w="1332" w:type="dxa"/>
            <w:tcBorders>
              <w:top w:val="nil"/>
              <w:left w:val="nil"/>
              <w:bottom w:val="dashSmallGap" w:color="auto" w:sz="4" w:space="0"/>
              <w:right w:val="nil"/>
            </w:tcBorders>
            <w:vAlign w:val="bottom"/>
          </w:tcPr>
          <w:p w14:paraId="512F8085">
            <w:pPr>
              <w:pStyle w:val="36"/>
            </w:pPr>
          </w:p>
        </w:tc>
      </w:tr>
      <w:tr w14:paraId="1F2F2C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32" w:hRule="atLeast"/>
          <w:jc w:val="center"/>
        </w:trPr>
        <w:tc>
          <w:tcPr>
            <w:tcW w:w="1129" w:type="dxa"/>
            <w:tcBorders>
              <w:top w:val="nil"/>
              <w:left w:val="nil"/>
              <w:bottom w:val="nil"/>
              <w:right w:val="nil"/>
            </w:tcBorders>
            <w:vAlign w:val="bottom"/>
          </w:tcPr>
          <w:p w14:paraId="1496F500">
            <w:pPr>
              <w:pStyle w:val="36"/>
              <w:ind w:left="0" w:leftChars="0" w:firstLine="0" w:firstLineChars="0"/>
            </w:pPr>
            <w:r>
              <w:rPr>
                <w:rFonts w:hint="eastAsia"/>
              </w:rPr>
              <w:t>U D C</w:t>
            </w:r>
          </w:p>
        </w:tc>
        <w:tc>
          <w:tcPr>
            <w:tcW w:w="1332" w:type="dxa"/>
            <w:gridSpan w:val="2"/>
            <w:tcBorders>
              <w:top w:val="dashSmallGap" w:color="auto" w:sz="4" w:space="0"/>
              <w:left w:val="nil"/>
              <w:bottom w:val="dashSmallGap" w:color="auto" w:sz="4" w:space="0"/>
              <w:right w:val="nil"/>
            </w:tcBorders>
            <w:vAlign w:val="bottom"/>
          </w:tcPr>
          <w:p w14:paraId="682C7FA0">
            <w:pPr>
              <w:pStyle w:val="36"/>
            </w:pPr>
          </w:p>
        </w:tc>
        <w:tc>
          <w:tcPr>
            <w:tcW w:w="4203" w:type="dxa"/>
            <w:gridSpan w:val="3"/>
            <w:tcBorders>
              <w:top w:val="nil"/>
              <w:left w:val="nil"/>
              <w:bottom w:val="nil"/>
              <w:right w:val="nil"/>
            </w:tcBorders>
            <w:vAlign w:val="bottom"/>
          </w:tcPr>
          <w:p w14:paraId="49EDB77F">
            <w:pPr>
              <w:pStyle w:val="36"/>
            </w:pPr>
          </w:p>
        </w:tc>
        <w:tc>
          <w:tcPr>
            <w:tcW w:w="922" w:type="dxa"/>
            <w:gridSpan w:val="2"/>
            <w:tcBorders>
              <w:top w:val="nil"/>
              <w:left w:val="nil"/>
              <w:bottom w:val="nil"/>
              <w:right w:val="nil"/>
            </w:tcBorders>
            <w:vAlign w:val="bottom"/>
          </w:tcPr>
          <w:p w14:paraId="2D3C8AB4">
            <w:pPr>
              <w:pStyle w:val="36"/>
              <w:ind w:left="0" w:leftChars="0" w:firstLine="0" w:firstLineChars="0"/>
            </w:pPr>
            <w:r>
              <w:rPr>
                <w:rFonts w:hint="eastAsia"/>
              </w:rPr>
              <w:t>编 号</w:t>
            </w:r>
          </w:p>
        </w:tc>
        <w:tc>
          <w:tcPr>
            <w:tcW w:w="1332" w:type="dxa"/>
            <w:tcBorders>
              <w:top w:val="dashSmallGap" w:color="auto" w:sz="4" w:space="0"/>
              <w:left w:val="nil"/>
              <w:bottom w:val="dashSmallGap" w:color="auto" w:sz="4" w:space="0"/>
              <w:right w:val="nil"/>
            </w:tcBorders>
            <w:vAlign w:val="bottom"/>
          </w:tcPr>
          <w:p w14:paraId="56982F58">
            <w:pPr>
              <w:pStyle w:val="36"/>
              <w:rPr>
                <w:rFonts w:hint="default" w:eastAsia="仿宋_GB2312"/>
                <w:lang w:val="en-US" w:eastAsia="zh-CN"/>
              </w:rPr>
            </w:pPr>
          </w:p>
        </w:tc>
      </w:tr>
      <w:tr w14:paraId="1C1457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74" w:hRule="atLeast"/>
          <w:jc w:val="center"/>
        </w:trPr>
        <w:tc>
          <w:tcPr>
            <w:tcW w:w="8918" w:type="dxa"/>
            <w:gridSpan w:val="9"/>
            <w:tcBorders>
              <w:top w:val="nil"/>
              <w:left w:val="nil"/>
              <w:bottom w:val="nil"/>
              <w:right w:val="nil"/>
            </w:tcBorders>
          </w:tcPr>
          <w:p w14:paraId="6A04D884">
            <w:pPr>
              <w:pStyle w:val="36"/>
              <w:rPr>
                <w:sz w:val="44"/>
              </w:rPr>
            </w:pPr>
            <w:r>
              <w:rPr>
                <w:rFonts w:hint="eastAsia" w:eastAsia="宋体"/>
                <w:color w:val="000000"/>
                <w:sz w:val="44"/>
                <w:lang w:eastAsia="zh-CN"/>
              </w:rPr>
              <w:drawing>
                <wp:anchor distT="0" distB="0" distL="114300" distR="114300" simplePos="0" relativeHeight="251663360" behindDoc="0" locked="0" layoutInCell="1" allowOverlap="1">
                  <wp:simplePos x="0" y="0"/>
                  <wp:positionH relativeFrom="column">
                    <wp:posOffset>674370</wp:posOffset>
                  </wp:positionH>
                  <wp:positionV relativeFrom="paragraph">
                    <wp:posOffset>65405</wp:posOffset>
                  </wp:positionV>
                  <wp:extent cx="4199890" cy="1118870"/>
                  <wp:effectExtent l="0" t="0" r="10160" b="5080"/>
                  <wp:wrapNone/>
                  <wp:docPr id="3" name="图片 3" descr="3652458d-3c92-49c1-b98a-6be4e69428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3652458d-3c92-49c1-b98a-6be4e694287c"/>
                          <pic:cNvPicPr>
                            <a:picLocks noChangeAspect="1"/>
                          </pic:cNvPicPr>
                        </pic:nvPicPr>
                        <pic:blipFill>
                          <a:blip r:embed="rId11"/>
                          <a:srcRect t="18409" b="14924"/>
                          <a:stretch>
                            <a:fillRect/>
                          </a:stretch>
                        </pic:blipFill>
                        <pic:spPr>
                          <a:xfrm>
                            <a:off x="0" y="0"/>
                            <a:ext cx="4199890" cy="1118870"/>
                          </a:xfrm>
                          <a:prstGeom prst="rect">
                            <a:avLst/>
                          </a:prstGeom>
                        </pic:spPr>
                      </pic:pic>
                    </a:graphicData>
                  </a:graphic>
                </wp:anchor>
              </w:drawing>
            </w:r>
          </w:p>
          <w:p w14:paraId="18B617C2">
            <w:pPr>
              <w:pStyle w:val="36"/>
              <w:jc w:val="center"/>
              <w:rPr>
                <w:rFonts w:hint="default" w:eastAsia="仿宋_GB2312"/>
                <w:sz w:val="44"/>
                <w:lang w:val="en-US" w:eastAsia="zh-CN"/>
              </w:rPr>
            </w:pPr>
          </w:p>
          <w:p w14:paraId="78E5AE4D">
            <w:pPr>
              <w:pStyle w:val="36"/>
              <w:jc w:val="center"/>
              <w:rPr>
                <w:rFonts w:hint="default" w:eastAsia="仿宋_GB2312"/>
                <w:sz w:val="44"/>
                <w:lang w:val="en-US" w:eastAsia="zh-CN"/>
              </w:rPr>
            </w:pPr>
          </w:p>
        </w:tc>
      </w:tr>
      <w:tr w14:paraId="47B143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36" w:hRule="atLeast"/>
          <w:jc w:val="center"/>
        </w:trPr>
        <w:tc>
          <w:tcPr>
            <w:tcW w:w="8918" w:type="dxa"/>
            <w:gridSpan w:val="9"/>
            <w:tcBorders>
              <w:top w:val="nil"/>
              <w:left w:val="nil"/>
              <w:bottom w:val="nil"/>
              <w:right w:val="nil"/>
            </w:tcBorders>
          </w:tcPr>
          <w:p w14:paraId="12670BFA">
            <w:pPr>
              <w:pStyle w:val="37"/>
              <w:rPr>
                <w:rFonts w:hint="eastAsia" w:ascii="微软雅黑" w:hAnsi="微软雅黑" w:eastAsia="微软雅黑" w:cs="微软雅黑"/>
                <w:b/>
                <w:color w:val="000000"/>
                <w:sz w:val="36"/>
                <w:szCs w:val="36"/>
                <w:lang w:val="en-US" w:eastAsia="zh-CN"/>
              </w:rPr>
            </w:pPr>
            <w:r>
              <w:rPr>
                <w:rFonts w:hint="eastAsia" w:ascii="微软雅黑" w:hAnsi="微软雅黑" w:eastAsia="微软雅黑" w:cs="微软雅黑"/>
                <w:b/>
                <w:color w:val="000000"/>
                <w:sz w:val="36"/>
                <w:szCs w:val="36"/>
                <w:lang w:val="en-US" w:eastAsia="zh-CN"/>
              </w:rPr>
              <w:t>浙江省宗教界“双通”人才研修班</w:t>
            </w:r>
          </w:p>
          <w:p w14:paraId="11289310">
            <w:pPr>
              <w:pStyle w:val="37"/>
              <w:rPr>
                <w:rFonts w:hint="default"/>
                <w:b/>
                <w:color w:val="000000"/>
                <w:lang w:val="en-US"/>
              </w:rPr>
            </w:pPr>
            <w:r>
              <w:rPr>
                <w:rFonts w:hint="eastAsia" w:ascii="微软雅黑" w:hAnsi="微软雅黑" w:eastAsia="微软雅黑" w:cs="微软雅黑"/>
                <w:b/>
                <w:color w:val="000000"/>
                <w:sz w:val="48"/>
                <w:szCs w:val="48"/>
                <w:lang w:val="en-US" w:eastAsia="zh-CN"/>
              </w:rPr>
              <w:t>毕业论文</w:t>
            </w:r>
          </w:p>
        </w:tc>
      </w:tr>
      <w:tr w14:paraId="155236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68" w:hRule="atLeast"/>
          <w:jc w:val="center"/>
        </w:trPr>
        <w:tc>
          <w:tcPr>
            <w:tcW w:w="8918" w:type="dxa"/>
            <w:gridSpan w:val="9"/>
            <w:tcBorders>
              <w:top w:val="nil"/>
              <w:left w:val="nil"/>
              <w:bottom w:val="nil"/>
              <w:right w:val="nil"/>
            </w:tcBorders>
          </w:tcPr>
          <w:p w14:paraId="539894C5">
            <w:pPr>
              <w:adjustRightInd w:val="0"/>
              <w:snapToGrid w:val="0"/>
              <w:jc w:val="center"/>
              <w:rPr>
                <w:rFonts w:hint="eastAsia" w:ascii="黑体" w:hAnsi="黑体" w:eastAsia="黑体" w:cs="黑体"/>
                <w:b/>
                <w:bCs/>
                <w:color w:val="000000"/>
                <w:sz w:val="32"/>
                <w:szCs w:val="32"/>
                <w:lang w:eastAsia="zh-CN"/>
              </w:rPr>
            </w:pPr>
          </w:p>
          <w:p w14:paraId="6DC8D936">
            <w:pPr>
              <w:adjustRightInd w:val="0"/>
              <w:snapToGrid w:val="0"/>
              <w:jc w:val="center"/>
              <w:rPr>
                <w:rFonts w:hint="default" w:ascii="黑体" w:hAnsi="黑体" w:eastAsia="黑体" w:cs="黑体"/>
                <w:b/>
                <w:bCs/>
                <w:color w:val="000000"/>
                <w:sz w:val="32"/>
                <w:szCs w:val="32"/>
                <w:lang w:val="en-US" w:eastAsia="zh-CN"/>
              </w:rPr>
            </w:pPr>
            <w:r>
              <w:rPr>
                <w:rFonts w:hint="eastAsia" w:ascii="黑体" w:hAnsi="黑体" w:eastAsia="黑体" w:cs="黑体"/>
                <w:b/>
                <w:bCs/>
                <w:color w:val="000000"/>
                <w:sz w:val="32"/>
                <w:szCs w:val="32"/>
                <w:lang w:val="en-US" w:eastAsia="zh-CN"/>
              </w:rPr>
              <w:t>王治心神学观与基督教中国化实践的当代价值探析</w:t>
            </w:r>
          </w:p>
          <w:p w14:paraId="41632FE4">
            <w:pPr>
              <w:adjustRightInd w:val="0"/>
              <w:snapToGrid w:val="0"/>
              <w:jc w:val="center"/>
              <w:rPr>
                <w:rFonts w:hint="eastAsia" w:eastAsia="宋体"/>
                <w:color w:val="000000"/>
                <w:sz w:val="44"/>
                <w:lang w:eastAsia="zh-CN"/>
              </w:rPr>
            </w:pPr>
          </w:p>
        </w:tc>
      </w:tr>
      <w:tr w14:paraId="4F4FB5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7" w:hRule="atLeast"/>
          <w:jc w:val="center"/>
        </w:trPr>
        <w:tc>
          <w:tcPr>
            <w:tcW w:w="8918" w:type="dxa"/>
            <w:gridSpan w:val="9"/>
            <w:tcBorders>
              <w:top w:val="nil"/>
              <w:left w:val="nil"/>
              <w:bottom w:val="nil"/>
              <w:right w:val="nil"/>
            </w:tcBorders>
          </w:tcPr>
          <w:p w14:paraId="53A857C5">
            <w:pPr>
              <w:pStyle w:val="2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0" w:lineRule="atLeast"/>
              <w:ind w:left="0" w:right="0" w:firstLine="0"/>
              <w:jc w:val="both"/>
            </w:pPr>
          </w:p>
        </w:tc>
      </w:tr>
      <w:tr w14:paraId="1FA3AD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71" w:hRule="atLeast"/>
          <w:jc w:val="center"/>
        </w:trPr>
        <w:tc>
          <w:tcPr>
            <w:tcW w:w="1210" w:type="dxa"/>
            <w:gridSpan w:val="2"/>
            <w:vMerge w:val="restart"/>
            <w:tcBorders>
              <w:top w:val="nil"/>
              <w:left w:val="nil"/>
              <w:bottom w:val="nil"/>
              <w:right w:val="nil"/>
            </w:tcBorders>
            <w:vAlign w:val="center"/>
          </w:tcPr>
          <w:p w14:paraId="747ECCFE">
            <w:pPr>
              <w:adjustRightInd w:val="0"/>
              <w:snapToGrid w:val="0"/>
              <w:rPr>
                <w:rFonts w:hint="eastAsia" w:eastAsia="楷体_GB2312"/>
                <w:color w:val="000000"/>
                <w:sz w:val="52"/>
              </w:rPr>
            </w:pPr>
          </w:p>
        </w:tc>
        <w:tc>
          <w:tcPr>
            <w:tcW w:w="3352" w:type="dxa"/>
            <w:gridSpan w:val="2"/>
            <w:tcBorders>
              <w:top w:val="nil"/>
              <w:left w:val="nil"/>
              <w:bottom w:val="nil"/>
              <w:right w:val="nil"/>
            </w:tcBorders>
            <w:vAlign w:val="center"/>
          </w:tcPr>
          <w:p w14:paraId="314F89BC">
            <w:pPr>
              <w:pStyle w:val="39"/>
              <w:ind w:firstLine="281" w:firstLineChars="100"/>
              <w:rPr>
                <w:b/>
                <w:bCs/>
              </w:rPr>
            </w:pPr>
            <w:r>
              <w:rPr>
                <w:rFonts w:hint="eastAsia"/>
                <w:b/>
                <w:bCs/>
                <w:lang w:val="en-US" w:eastAsia="zh-CN"/>
              </w:rPr>
              <w:t>作   者</w:t>
            </w:r>
            <w:r>
              <w:rPr>
                <w:rFonts w:hint="eastAsia"/>
                <w:b/>
                <w:bCs/>
              </w:rPr>
              <w:t xml:space="preserve"> </w:t>
            </w:r>
            <w:r>
              <w:rPr>
                <w:rFonts w:hint="eastAsia"/>
                <w:b/>
                <w:bCs/>
                <w:lang w:val="en-US" w:eastAsia="zh-CN"/>
              </w:rPr>
              <w:t xml:space="preserve">  </w:t>
            </w:r>
            <w:r>
              <w:rPr>
                <w:rFonts w:hint="eastAsia"/>
                <w:b/>
                <w:bCs/>
              </w:rPr>
              <w:t xml:space="preserve">姓 </w:t>
            </w:r>
            <w:r>
              <w:rPr>
                <w:rFonts w:hint="eastAsia"/>
                <w:b/>
                <w:bCs/>
                <w:lang w:val="en-US" w:eastAsia="zh-CN"/>
              </w:rPr>
              <w:t xml:space="preserve">  </w:t>
            </w:r>
            <w:r>
              <w:rPr>
                <w:rFonts w:hint="eastAsia"/>
                <w:b/>
                <w:bCs/>
              </w:rPr>
              <w:t xml:space="preserve"> 名：</w:t>
            </w:r>
          </w:p>
        </w:tc>
        <w:tc>
          <w:tcPr>
            <w:tcW w:w="302" w:type="dxa"/>
            <w:tcBorders>
              <w:top w:val="nil"/>
              <w:left w:val="nil"/>
              <w:bottom w:val="nil"/>
              <w:right w:val="nil"/>
            </w:tcBorders>
            <w:vAlign w:val="center"/>
          </w:tcPr>
          <w:p w14:paraId="51351F0D">
            <w:pPr>
              <w:pStyle w:val="39"/>
              <w:ind w:firstLine="1960"/>
              <w:rPr>
                <w:b/>
                <w:bCs/>
              </w:rPr>
            </w:pPr>
            <w:r>
              <w:rPr>
                <w:rFonts w:hint="eastAsia"/>
                <w:b/>
                <w:bCs/>
              </w:rPr>
              <w:t>：</w:t>
            </w:r>
          </w:p>
        </w:tc>
        <w:tc>
          <w:tcPr>
            <w:tcW w:w="2575" w:type="dxa"/>
            <w:gridSpan w:val="2"/>
            <w:tcBorders>
              <w:top w:val="nil"/>
              <w:left w:val="nil"/>
              <w:bottom w:val="nil"/>
              <w:right w:val="nil"/>
            </w:tcBorders>
            <w:vAlign w:val="center"/>
          </w:tcPr>
          <w:p w14:paraId="7F5FC995">
            <w:pPr>
              <w:pStyle w:val="39"/>
              <w:ind w:firstLine="0" w:firstLineChars="0"/>
              <w:jc w:val="center"/>
              <w:rPr>
                <w:rFonts w:hint="default" w:eastAsia="宋体"/>
                <w:b/>
                <w:bCs/>
                <w:spacing w:val="20"/>
                <w:lang w:val="en-US" w:eastAsia="zh-CN"/>
              </w:rPr>
            </w:pPr>
            <w:r>
              <w:rPr>
                <w:rFonts w:hint="eastAsia"/>
                <w:b/>
                <w:bCs/>
                <w:spacing w:val="20"/>
                <w:lang w:val="en-US" w:eastAsia="zh-CN"/>
              </w:rPr>
              <w:t>邱春华</w:t>
            </w:r>
          </w:p>
        </w:tc>
        <w:tc>
          <w:tcPr>
            <w:tcW w:w="1479" w:type="dxa"/>
            <w:gridSpan w:val="2"/>
            <w:vMerge w:val="restart"/>
            <w:tcBorders>
              <w:top w:val="nil"/>
              <w:left w:val="nil"/>
              <w:bottom w:val="nil"/>
              <w:right w:val="nil"/>
            </w:tcBorders>
            <w:vAlign w:val="center"/>
          </w:tcPr>
          <w:p w14:paraId="1F300CA9">
            <w:pPr>
              <w:adjustRightInd w:val="0"/>
              <w:snapToGrid w:val="0"/>
              <w:rPr>
                <w:rFonts w:hint="eastAsia" w:eastAsia="楷体_GB2312"/>
                <w:color w:val="000000"/>
                <w:sz w:val="52"/>
              </w:rPr>
            </w:pPr>
          </w:p>
          <w:p w14:paraId="10F6DEF1">
            <w:pPr>
              <w:adjustRightInd w:val="0"/>
              <w:snapToGrid w:val="0"/>
              <w:rPr>
                <w:rFonts w:hint="eastAsia" w:eastAsia="楷体_GB2312"/>
                <w:color w:val="000000"/>
                <w:sz w:val="52"/>
              </w:rPr>
            </w:pPr>
          </w:p>
          <w:p w14:paraId="5D850130">
            <w:pPr>
              <w:adjustRightInd w:val="0"/>
              <w:snapToGrid w:val="0"/>
              <w:rPr>
                <w:rFonts w:hint="eastAsia" w:eastAsia="楷体_GB2312"/>
                <w:color w:val="000000"/>
                <w:sz w:val="52"/>
              </w:rPr>
            </w:pPr>
          </w:p>
        </w:tc>
      </w:tr>
      <w:tr w14:paraId="76957A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8" w:hRule="atLeast"/>
          <w:jc w:val="center"/>
        </w:trPr>
        <w:tc>
          <w:tcPr>
            <w:tcW w:w="1210" w:type="dxa"/>
            <w:gridSpan w:val="2"/>
            <w:vMerge w:val="continue"/>
            <w:tcBorders>
              <w:top w:val="nil"/>
              <w:left w:val="nil"/>
              <w:bottom w:val="nil"/>
              <w:right w:val="nil"/>
            </w:tcBorders>
            <w:vAlign w:val="center"/>
          </w:tcPr>
          <w:p w14:paraId="2B6C472E">
            <w:pPr>
              <w:widowControl/>
              <w:jc w:val="left"/>
              <w:rPr>
                <w:rFonts w:eastAsia="楷体_GB2312"/>
                <w:color w:val="000000"/>
                <w:sz w:val="52"/>
              </w:rPr>
            </w:pPr>
          </w:p>
        </w:tc>
        <w:tc>
          <w:tcPr>
            <w:tcW w:w="3352" w:type="dxa"/>
            <w:gridSpan w:val="2"/>
            <w:tcBorders>
              <w:top w:val="nil"/>
              <w:left w:val="nil"/>
              <w:bottom w:val="nil"/>
              <w:right w:val="nil"/>
            </w:tcBorders>
            <w:vAlign w:val="center"/>
          </w:tcPr>
          <w:p w14:paraId="6AF63E33">
            <w:pPr>
              <w:pStyle w:val="39"/>
              <w:ind w:firstLine="281" w:firstLineChars="100"/>
              <w:rPr>
                <w:b/>
                <w:bCs/>
              </w:rPr>
            </w:pPr>
            <w:r>
              <w:rPr>
                <w:rFonts w:hint="eastAsia"/>
                <w:b/>
                <w:bCs/>
              </w:rPr>
              <w:t xml:space="preserve">学            </w:t>
            </w:r>
            <w:r>
              <w:rPr>
                <w:b/>
                <w:bCs/>
              </w:rPr>
              <w:t xml:space="preserve"> </w:t>
            </w:r>
            <w:r>
              <w:rPr>
                <w:rFonts w:hint="eastAsia"/>
                <w:b/>
                <w:bCs/>
              </w:rPr>
              <w:t xml:space="preserve"> 号：</w:t>
            </w:r>
          </w:p>
        </w:tc>
        <w:tc>
          <w:tcPr>
            <w:tcW w:w="302" w:type="dxa"/>
            <w:tcBorders>
              <w:top w:val="nil"/>
              <w:left w:val="nil"/>
              <w:bottom w:val="nil"/>
              <w:right w:val="nil"/>
            </w:tcBorders>
            <w:vAlign w:val="center"/>
          </w:tcPr>
          <w:p w14:paraId="761BE717">
            <w:pPr>
              <w:pStyle w:val="39"/>
              <w:ind w:firstLine="1960"/>
              <w:rPr>
                <w:b/>
                <w:bCs/>
              </w:rPr>
            </w:pPr>
            <w:r>
              <w:rPr>
                <w:rFonts w:hint="eastAsia"/>
                <w:b/>
                <w:bCs/>
              </w:rPr>
              <w:t>：</w:t>
            </w:r>
          </w:p>
        </w:tc>
        <w:tc>
          <w:tcPr>
            <w:tcW w:w="2575" w:type="dxa"/>
            <w:gridSpan w:val="2"/>
            <w:tcBorders>
              <w:top w:val="nil"/>
              <w:left w:val="nil"/>
              <w:bottom w:val="nil"/>
              <w:right w:val="nil"/>
            </w:tcBorders>
            <w:vAlign w:val="center"/>
          </w:tcPr>
          <w:p w14:paraId="1EBC4EFA">
            <w:pPr>
              <w:pStyle w:val="39"/>
              <w:ind w:firstLine="0" w:firstLineChars="0"/>
              <w:jc w:val="center"/>
              <w:rPr>
                <w:rFonts w:hint="default" w:eastAsia="宋体"/>
                <w:b/>
                <w:bCs/>
                <w:lang w:val="en-US" w:eastAsia="zh-CN"/>
              </w:rPr>
            </w:pPr>
            <w:r>
              <w:rPr>
                <w:rFonts w:hint="eastAsia" w:ascii="宋体" w:hAnsi="宋体" w:eastAsia="宋体" w:cs="宋体"/>
                <w:b/>
                <w:bCs/>
                <w:sz w:val="28"/>
                <w:szCs w:val="28"/>
                <w:lang w:val="en-US" w:eastAsia="zh-CN"/>
              </w:rPr>
              <w:t>ST20241144</w:t>
            </w:r>
          </w:p>
        </w:tc>
        <w:tc>
          <w:tcPr>
            <w:tcW w:w="1479" w:type="dxa"/>
            <w:gridSpan w:val="2"/>
            <w:vMerge w:val="continue"/>
            <w:tcBorders>
              <w:top w:val="nil"/>
              <w:left w:val="nil"/>
              <w:bottom w:val="nil"/>
              <w:right w:val="nil"/>
            </w:tcBorders>
            <w:vAlign w:val="center"/>
          </w:tcPr>
          <w:p w14:paraId="093358E5">
            <w:pPr>
              <w:widowControl/>
              <w:jc w:val="distribute"/>
              <w:rPr>
                <w:rFonts w:eastAsia="楷体_GB2312"/>
                <w:color w:val="000000"/>
                <w:sz w:val="52"/>
              </w:rPr>
            </w:pPr>
          </w:p>
        </w:tc>
      </w:tr>
      <w:tr w14:paraId="4A4744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64" w:hRule="atLeast"/>
          <w:jc w:val="center"/>
        </w:trPr>
        <w:tc>
          <w:tcPr>
            <w:tcW w:w="1210" w:type="dxa"/>
            <w:gridSpan w:val="2"/>
            <w:vMerge w:val="continue"/>
            <w:tcBorders>
              <w:top w:val="nil"/>
              <w:left w:val="nil"/>
              <w:bottom w:val="nil"/>
              <w:right w:val="nil"/>
            </w:tcBorders>
            <w:vAlign w:val="center"/>
          </w:tcPr>
          <w:p w14:paraId="506C8802">
            <w:pPr>
              <w:widowControl/>
              <w:jc w:val="left"/>
              <w:rPr>
                <w:rFonts w:eastAsia="楷体_GB2312"/>
                <w:color w:val="000000"/>
                <w:sz w:val="52"/>
              </w:rPr>
            </w:pPr>
          </w:p>
        </w:tc>
        <w:tc>
          <w:tcPr>
            <w:tcW w:w="3352" w:type="dxa"/>
            <w:gridSpan w:val="2"/>
            <w:tcBorders>
              <w:top w:val="nil"/>
              <w:left w:val="nil"/>
              <w:bottom w:val="nil"/>
              <w:right w:val="nil"/>
            </w:tcBorders>
            <w:vAlign w:val="center"/>
          </w:tcPr>
          <w:p w14:paraId="20AD66C6">
            <w:pPr>
              <w:pStyle w:val="39"/>
              <w:ind w:firstLine="281" w:firstLineChars="100"/>
              <w:rPr>
                <w:b/>
                <w:bCs/>
              </w:rPr>
            </w:pPr>
            <w:r>
              <w:rPr>
                <w:rFonts w:hint="eastAsia"/>
                <w:b/>
                <w:bCs/>
              </w:rPr>
              <w:t>指</w:t>
            </w:r>
            <w:r>
              <w:rPr>
                <w:rFonts w:hint="eastAsia"/>
                <w:b/>
                <w:bCs/>
                <w:lang w:val="en-US" w:eastAsia="zh-CN"/>
              </w:rPr>
              <w:t xml:space="preserve">   </w:t>
            </w:r>
            <w:r>
              <w:rPr>
                <w:rFonts w:hint="eastAsia"/>
                <w:b/>
                <w:bCs/>
              </w:rPr>
              <w:t>导</w:t>
            </w:r>
            <w:r>
              <w:rPr>
                <w:rFonts w:hint="eastAsia"/>
                <w:b/>
                <w:bCs/>
                <w:lang w:val="en-US" w:eastAsia="zh-CN"/>
              </w:rPr>
              <w:t xml:space="preserve">   </w:t>
            </w:r>
            <w:r>
              <w:rPr>
                <w:rFonts w:hint="eastAsia"/>
                <w:b/>
                <w:bCs/>
              </w:rPr>
              <w:t>教</w:t>
            </w:r>
            <w:r>
              <w:rPr>
                <w:rFonts w:hint="eastAsia"/>
                <w:b/>
                <w:bCs/>
                <w:lang w:val="en-US" w:eastAsia="zh-CN"/>
              </w:rPr>
              <w:t xml:space="preserve">    </w:t>
            </w:r>
            <w:r>
              <w:rPr>
                <w:rFonts w:hint="eastAsia"/>
                <w:b/>
                <w:bCs/>
              </w:rPr>
              <w:t>师：</w:t>
            </w:r>
          </w:p>
        </w:tc>
        <w:tc>
          <w:tcPr>
            <w:tcW w:w="302" w:type="dxa"/>
            <w:tcBorders>
              <w:top w:val="nil"/>
              <w:left w:val="nil"/>
              <w:bottom w:val="nil"/>
              <w:right w:val="nil"/>
            </w:tcBorders>
            <w:vAlign w:val="center"/>
          </w:tcPr>
          <w:p w14:paraId="43CFB573">
            <w:pPr>
              <w:pStyle w:val="39"/>
              <w:ind w:firstLine="1960"/>
              <w:rPr>
                <w:b/>
                <w:bCs/>
              </w:rPr>
            </w:pPr>
            <w:r>
              <w:rPr>
                <w:rFonts w:hint="eastAsia"/>
                <w:b/>
                <w:bCs/>
              </w:rPr>
              <w:t>：</w:t>
            </w:r>
          </w:p>
        </w:tc>
        <w:tc>
          <w:tcPr>
            <w:tcW w:w="2575" w:type="dxa"/>
            <w:gridSpan w:val="2"/>
            <w:tcBorders>
              <w:top w:val="nil"/>
              <w:left w:val="nil"/>
              <w:bottom w:val="nil"/>
              <w:right w:val="nil"/>
            </w:tcBorders>
            <w:vAlign w:val="center"/>
          </w:tcPr>
          <w:p w14:paraId="2EA26ECB">
            <w:pPr>
              <w:pStyle w:val="39"/>
              <w:ind w:firstLine="0" w:firstLineChars="0"/>
              <w:jc w:val="center"/>
              <w:rPr>
                <w:rFonts w:hint="default" w:eastAsia="宋体"/>
                <w:b/>
                <w:bCs/>
                <w:lang w:val="en-US" w:eastAsia="zh-CN"/>
              </w:rPr>
            </w:pPr>
            <w:bookmarkStart w:id="116" w:name="_GoBack"/>
            <w:bookmarkEnd w:id="116"/>
            <w:r>
              <w:rPr>
                <w:rFonts w:hint="eastAsia"/>
                <w:b/>
                <w:bCs/>
                <w:lang w:val="en-US" w:eastAsia="zh-CN"/>
              </w:rPr>
              <w:t>商 琳</w:t>
            </w:r>
          </w:p>
        </w:tc>
        <w:tc>
          <w:tcPr>
            <w:tcW w:w="1479" w:type="dxa"/>
            <w:gridSpan w:val="2"/>
            <w:vMerge w:val="continue"/>
            <w:tcBorders>
              <w:top w:val="nil"/>
              <w:left w:val="nil"/>
              <w:bottom w:val="nil"/>
              <w:right w:val="nil"/>
            </w:tcBorders>
            <w:vAlign w:val="center"/>
          </w:tcPr>
          <w:p w14:paraId="53F9D4E0">
            <w:pPr>
              <w:widowControl/>
              <w:jc w:val="distribute"/>
              <w:rPr>
                <w:rFonts w:eastAsia="楷体_GB2312"/>
                <w:color w:val="000000"/>
                <w:sz w:val="52"/>
              </w:rPr>
            </w:pPr>
          </w:p>
        </w:tc>
      </w:tr>
      <w:tr w14:paraId="281398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18" w:hRule="atLeast"/>
          <w:jc w:val="center"/>
        </w:trPr>
        <w:tc>
          <w:tcPr>
            <w:tcW w:w="1210" w:type="dxa"/>
            <w:gridSpan w:val="2"/>
            <w:vMerge w:val="continue"/>
            <w:tcBorders>
              <w:top w:val="nil"/>
              <w:left w:val="nil"/>
              <w:bottom w:val="nil"/>
              <w:right w:val="nil"/>
            </w:tcBorders>
            <w:vAlign w:val="center"/>
          </w:tcPr>
          <w:p w14:paraId="70AC1DA5">
            <w:pPr>
              <w:widowControl/>
              <w:jc w:val="left"/>
              <w:rPr>
                <w:rFonts w:eastAsia="楷体_GB2312"/>
                <w:color w:val="000000"/>
                <w:sz w:val="52"/>
              </w:rPr>
            </w:pPr>
          </w:p>
        </w:tc>
        <w:tc>
          <w:tcPr>
            <w:tcW w:w="3352" w:type="dxa"/>
            <w:gridSpan w:val="2"/>
            <w:tcBorders>
              <w:top w:val="nil"/>
              <w:left w:val="nil"/>
              <w:bottom w:val="nil"/>
              <w:right w:val="nil"/>
            </w:tcBorders>
            <w:vAlign w:val="center"/>
          </w:tcPr>
          <w:p w14:paraId="537142FC">
            <w:pPr>
              <w:pStyle w:val="39"/>
              <w:ind w:firstLine="281" w:firstLineChars="100"/>
              <w:rPr>
                <w:b/>
                <w:bCs/>
              </w:rPr>
            </w:pPr>
            <w:r>
              <w:rPr>
                <w:rFonts w:hint="eastAsia"/>
                <w:b/>
                <w:bCs/>
              </w:rPr>
              <w:t xml:space="preserve">研   究   方  </w:t>
            </w:r>
            <w:r>
              <w:rPr>
                <w:b/>
                <w:bCs/>
              </w:rPr>
              <w:t xml:space="preserve"> </w:t>
            </w:r>
            <w:r>
              <w:rPr>
                <w:rFonts w:hint="eastAsia"/>
                <w:b/>
                <w:bCs/>
              </w:rPr>
              <w:t xml:space="preserve"> 向：</w:t>
            </w:r>
          </w:p>
        </w:tc>
        <w:tc>
          <w:tcPr>
            <w:tcW w:w="302" w:type="dxa"/>
            <w:tcBorders>
              <w:top w:val="nil"/>
              <w:left w:val="nil"/>
              <w:bottom w:val="nil"/>
              <w:right w:val="nil"/>
            </w:tcBorders>
            <w:vAlign w:val="center"/>
          </w:tcPr>
          <w:p w14:paraId="58C1F40C">
            <w:pPr>
              <w:pStyle w:val="39"/>
              <w:ind w:firstLine="1960"/>
              <w:rPr>
                <w:b/>
                <w:bCs/>
              </w:rPr>
            </w:pPr>
            <w:r>
              <w:rPr>
                <w:rFonts w:hint="eastAsia"/>
                <w:b/>
                <w:bCs/>
              </w:rPr>
              <w:t>：</w:t>
            </w:r>
          </w:p>
        </w:tc>
        <w:tc>
          <w:tcPr>
            <w:tcW w:w="2575" w:type="dxa"/>
            <w:gridSpan w:val="2"/>
            <w:tcBorders>
              <w:top w:val="nil"/>
              <w:left w:val="nil"/>
              <w:bottom w:val="nil"/>
              <w:right w:val="nil"/>
            </w:tcBorders>
            <w:vAlign w:val="center"/>
          </w:tcPr>
          <w:p w14:paraId="7CAB8655">
            <w:pPr>
              <w:pStyle w:val="39"/>
              <w:ind w:firstLine="0" w:firstLineChars="0"/>
              <w:jc w:val="center"/>
              <w:rPr>
                <w:rFonts w:hint="default" w:eastAsia="宋体"/>
                <w:b/>
                <w:bCs/>
                <w:lang w:val="en-US" w:eastAsia="zh-CN"/>
              </w:rPr>
            </w:pPr>
            <w:r>
              <w:rPr>
                <w:rFonts w:hint="eastAsia"/>
                <w:b/>
                <w:bCs/>
                <w:lang w:val="en-US" w:eastAsia="zh-CN"/>
              </w:rPr>
              <w:t>基督教中国化</w:t>
            </w:r>
          </w:p>
        </w:tc>
        <w:tc>
          <w:tcPr>
            <w:tcW w:w="1479" w:type="dxa"/>
            <w:gridSpan w:val="2"/>
            <w:vMerge w:val="continue"/>
            <w:tcBorders>
              <w:top w:val="nil"/>
              <w:left w:val="nil"/>
              <w:bottom w:val="nil"/>
              <w:right w:val="nil"/>
            </w:tcBorders>
            <w:vAlign w:val="center"/>
          </w:tcPr>
          <w:p w14:paraId="1A2C6AD6">
            <w:pPr>
              <w:widowControl/>
              <w:jc w:val="distribute"/>
              <w:rPr>
                <w:rFonts w:eastAsia="楷体_GB2312"/>
                <w:color w:val="000000"/>
                <w:sz w:val="52"/>
              </w:rPr>
            </w:pPr>
          </w:p>
        </w:tc>
      </w:tr>
      <w:tr w14:paraId="2A8EC1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18" w:hRule="atLeast"/>
          <w:jc w:val="center"/>
        </w:trPr>
        <w:tc>
          <w:tcPr>
            <w:tcW w:w="8918" w:type="dxa"/>
            <w:gridSpan w:val="9"/>
            <w:tcBorders>
              <w:top w:val="nil"/>
              <w:left w:val="nil"/>
              <w:bottom w:val="nil"/>
              <w:right w:val="nil"/>
            </w:tcBorders>
          </w:tcPr>
          <w:p w14:paraId="48578B86">
            <w:pPr>
              <w:pStyle w:val="40"/>
              <w:jc w:val="both"/>
            </w:pPr>
          </w:p>
          <w:p w14:paraId="2550B9B4">
            <w:pPr>
              <w:pStyle w:val="40"/>
              <w:jc w:val="both"/>
            </w:pPr>
          </w:p>
          <w:p w14:paraId="7077602D">
            <w:pPr>
              <w:pStyle w:val="40"/>
              <w:rPr>
                <w:rFonts w:hint="default" w:eastAsia="黑体"/>
                <w:lang w:val="en-US" w:eastAsia="zh-CN"/>
              </w:rPr>
            </w:pPr>
            <w:r>
              <w:rPr>
                <w:rFonts w:hint="eastAsia"/>
                <w:sz w:val="28"/>
                <w:szCs w:val="28"/>
                <w:lang w:val="en-US" w:eastAsia="zh-CN"/>
              </w:rPr>
              <w:t xml:space="preserve">2026 </w:t>
            </w:r>
            <w:r>
              <w:rPr>
                <w:rFonts w:hint="eastAsia"/>
                <w:sz w:val="28"/>
                <w:szCs w:val="28"/>
              </w:rPr>
              <w:t xml:space="preserve">年 </w:t>
            </w:r>
            <w:r>
              <w:rPr>
                <w:rFonts w:hint="eastAsia"/>
                <w:sz w:val="28"/>
                <w:szCs w:val="28"/>
                <w:lang w:val="en-US" w:eastAsia="zh-CN"/>
              </w:rPr>
              <w:t>6</w:t>
            </w:r>
            <w:r>
              <w:rPr>
                <w:sz w:val="28"/>
                <w:szCs w:val="28"/>
              </w:rPr>
              <w:t xml:space="preserve"> </w:t>
            </w:r>
            <w:r>
              <w:rPr>
                <w:rFonts w:hint="eastAsia"/>
                <w:sz w:val="28"/>
                <w:szCs w:val="28"/>
              </w:rPr>
              <w:t>月</w:t>
            </w:r>
            <w:r>
              <w:rPr>
                <w:rFonts w:hint="eastAsia"/>
                <w:sz w:val="28"/>
                <w:szCs w:val="28"/>
                <w:lang w:val="en-US" w:eastAsia="zh-CN"/>
              </w:rPr>
              <w:t xml:space="preserve"> 10 日</w:t>
            </w:r>
          </w:p>
        </w:tc>
      </w:tr>
    </w:tbl>
    <w:p w14:paraId="6B51DCFC">
      <w:pPr>
        <w:pStyle w:val="11"/>
        <w:keepNext w:val="0"/>
        <w:keepLines/>
        <w:pageBreakBefore w:val="0"/>
        <w:widowControl w:val="0"/>
        <w:kinsoku/>
        <w:wordWrap/>
        <w:overflowPunct/>
        <w:topLinePunct w:val="0"/>
        <w:autoSpaceDE/>
        <w:autoSpaceDN/>
        <w:bidi w:val="0"/>
        <w:adjustRightInd w:val="0"/>
        <w:snapToGrid w:val="0"/>
        <w:ind w:left="0" w:leftChars="0" w:firstLine="0" w:firstLineChars="0"/>
        <w:jc w:val="both"/>
        <w:textAlignment w:val="auto"/>
        <w:rPr>
          <w:rFonts w:hint="eastAsia" w:ascii="宋体" w:hAnsi="宋体" w:cs="宋体"/>
          <w:b/>
          <w:sz w:val="32"/>
          <w:szCs w:val="32"/>
        </w:rPr>
      </w:pPr>
    </w:p>
    <w:p w14:paraId="142E2FA1">
      <w:pPr>
        <w:ind w:left="0" w:leftChars="0" w:firstLine="0" w:firstLineChars="0"/>
        <w:jc w:val="center"/>
        <w:rPr>
          <w:rFonts w:hint="default" w:ascii="Times New Roman" w:hAnsi="Times New Roman" w:cs="Times New Roman"/>
          <w:bCs/>
          <w:sz w:val="32"/>
          <w:szCs w:val="32"/>
        </w:rPr>
      </w:pPr>
      <w:r>
        <w:rPr>
          <w:rFonts w:hint="default" w:ascii="Times New Roman" w:hAnsi="Times New Roman" w:cs="Times New Roman"/>
          <w:bCs/>
          <w:sz w:val="32"/>
          <w:szCs w:val="32"/>
        </w:rPr>
        <w:t>Title</w:t>
      </w:r>
      <w:r>
        <w:rPr>
          <w:rFonts w:hint="eastAsia" w:ascii="Times New Roman" w:hAnsi="Times New Roman" w:cs="Times New Roman"/>
          <w:bCs/>
          <w:sz w:val="32"/>
          <w:szCs w:val="32"/>
          <w:lang w:val="en-US" w:eastAsia="zh-CN"/>
        </w:rPr>
        <w:t>:</w:t>
      </w:r>
      <w:r>
        <w:rPr>
          <w:rFonts w:hint="default" w:ascii="Times New Roman" w:hAnsi="Times New Roman" w:cs="Times New Roman"/>
          <w:bCs/>
          <w:sz w:val="32"/>
          <w:szCs w:val="32"/>
        </w:rPr>
        <w:t xml:space="preserve"> An Analysis of the Contemporary Value of Wang Zhixin's Theological Thought and the Practice of Sinicization of Christianity</w:t>
      </w:r>
    </w:p>
    <w:p w14:paraId="47A88ED8">
      <w:pPr>
        <w:ind w:left="0" w:leftChars="0" w:firstLine="0" w:firstLineChars="0"/>
        <w:jc w:val="center"/>
        <w:rPr>
          <w:rFonts w:hint="default" w:ascii="Times New Roman" w:hAnsi="Times New Roman" w:cs="Times New Roman"/>
          <w:bCs/>
          <w:sz w:val="32"/>
          <w:szCs w:val="32"/>
        </w:rPr>
      </w:pPr>
    </w:p>
    <w:p w14:paraId="245425B4">
      <w:pPr>
        <w:ind w:left="0" w:leftChars="0" w:firstLine="0" w:firstLineChars="0"/>
        <w:jc w:val="center"/>
        <w:rPr>
          <w:rFonts w:hint="default" w:ascii="Times New Roman" w:hAnsi="Times New Roman" w:cs="Times New Roman"/>
          <w:bCs/>
          <w:sz w:val="32"/>
          <w:szCs w:val="32"/>
        </w:rPr>
      </w:pPr>
      <w:r>
        <w:rPr>
          <w:rFonts w:hint="default" w:ascii="Times New Roman" w:hAnsi="Times New Roman" w:cs="Times New Roman"/>
          <w:bCs/>
          <w:sz w:val="32"/>
          <w:szCs w:val="32"/>
        </w:rPr>
        <w:t xml:space="preserve">      </w:t>
      </w:r>
    </w:p>
    <w:p w14:paraId="5E88E906">
      <w:pPr>
        <w:keepNext w:val="0"/>
        <w:keepLines w:val="0"/>
        <w:pageBreakBefore w:val="0"/>
        <w:kinsoku/>
        <w:wordWrap/>
        <w:overflowPunct/>
        <w:topLinePunct w:val="0"/>
        <w:autoSpaceDE/>
        <w:autoSpaceDN/>
        <w:bidi w:val="0"/>
        <w:adjustRightInd w:val="0"/>
        <w:snapToGrid w:val="0"/>
        <w:jc w:val="both"/>
        <w:textAlignment w:val="auto"/>
        <w:rPr>
          <w:rFonts w:hint="eastAsia" w:ascii="宋体" w:hAnsi="宋体" w:cs="宋体"/>
          <w:b/>
          <w:sz w:val="32"/>
          <w:szCs w:val="32"/>
        </w:rPr>
      </w:pPr>
    </w:p>
    <w:p w14:paraId="42926A65">
      <w:pPr>
        <w:keepNext w:val="0"/>
        <w:keepLines w:val="0"/>
        <w:pageBreakBefore w:val="0"/>
        <w:kinsoku/>
        <w:wordWrap/>
        <w:overflowPunct/>
        <w:topLinePunct w:val="0"/>
        <w:autoSpaceDE/>
        <w:autoSpaceDN/>
        <w:bidi w:val="0"/>
        <w:adjustRightInd w:val="0"/>
        <w:snapToGrid w:val="0"/>
        <w:jc w:val="center"/>
        <w:textAlignment w:val="auto"/>
        <w:rPr>
          <w:bCs/>
          <w:sz w:val="32"/>
          <w:szCs w:val="32"/>
        </w:rPr>
      </w:pPr>
    </w:p>
    <w:p w14:paraId="3A579557">
      <w:pPr>
        <w:keepNext w:val="0"/>
        <w:keepLines w:val="0"/>
        <w:pageBreakBefore w:val="0"/>
        <w:kinsoku/>
        <w:wordWrap/>
        <w:overflowPunct/>
        <w:topLinePunct w:val="0"/>
        <w:autoSpaceDE/>
        <w:autoSpaceDN/>
        <w:bidi w:val="0"/>
        <w:adjustRightInd w:val="0"/>
        <w:snapToGrid w:val="0"/>
        <w:spacing w:line="720" w:lineRule="auto"/>
        <w:ind w:firstLine="1337" w:firstLineChars="444"/>
        <w:jc w:val="both"/>
        <w:textAlignment w:val="auto"/>
        <w:rPr>
          <w:rFonts w:hint="default" w:ascii="Times New Roman" w:hAnsi="Times New Roman" w:eastAsia="楷体_GB2312" w:cs="Times New Roman"/>
          <w:b/>
          <w:bCs/>
          <w:sz w:val="30"/>
          <w:szCs w:val="30"/>
          <w:lang w:val="en-US" w:eastAsia="zh-CN"/>
        </w:rPr>
      </w:pPr>
      <w:r>
        <w:rPr>
          <w:rFonts w:hint="default" w:ascii="Times New Roman" w:hAnsi="Times New Roman" w:cs="Times New Roman"/>
          <w:b/>
          <w:bCs/>
          <w:sz w:val="30"/>
          <w:szCs w:val="30"/>
        </w:rPr>
        <mc:AlternateContent>
          <mc:Choice Requires="wps">
            <w:drawing>
              <wp:anchor distT="0" distB="0" distL="114300" distR="114300" simplePos="0" relativeHeight="251662336" behindDoc="0" locked="0" layoutInCell="1" allowOverlap="1">
                <wp:simplePos x="0" y="0"/>
                <wp:positionH relativeFrom="column">
                  <wp:posOffset>1896110</wp:posOffset>
                </wp:positionH>
                <wp:positionV relativeFrom="paragraph">
                  <wp:posOffset>447675</wp:posOffset>
                </wp:positionV>
                <wp:extent cx="2286000" cy="0"/>
                <wp:effectExtent l="0" t="4445" r="0" b="5080"/>
                <wp:wrapNone/>
                <wp:docPr id="19" name="直接连接符 19"/>
                <wp:cNvGraphicFramePr/>
                <a:graphic xmlns:a="http://schemas.openxmlformats.org/drawingml/2006/main">
                  <a:graphicData uri="http://schemas.microsoft.com/office/word/2010/wordprocessingShape">
                    <wps:wsp>
                      <wps:cNvCnPr/>
                      <wps:spPr>
                        <a:xfrm>
                          <a:off x="0" y="0"/>
                          <a:ext cx="22860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_x0000_s1026" o:spid="_x0000_s1026" o:spt="20" style="position:absolute;left:0pt;margin-left:149.3pt;margin-top:35.25pt;height:0pt;width:180pt;z-index:251662336;mso-width-relative:page;mso-height-relative:page;" filled="f" stroked="t" coordsize="21600,21600" o:gfxdata="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AAAAAZHJzL1BLAQIUABQA&#10;AAAIAIdO4kD9NWSv1gAAAAkBAAAPAAAAAAAAAAEAIAAAACIAAABkcnMvZG93bnJldi54bWxQSwEC&#10;FAAUAAAACACHTuJANK1I5fYBAADmAwAADgAAAAAAAAABACAAAAAlAQAAZHJzL2Uyb0RvYy54bWxQ&#10;SwUGAAAAAAYABgBZAQAAjQUAAAAA&#10;">
                <v:fill on="f" focussize="0,0"/>
                <v:stroke color="#000000" joinstyle="round"/>
                <v:imagedata o:title=""/>
                <o:lock v:ext="edit" aspectratio="f"/>
              </v:line>
            </w:pict>
          </mc:Fallback>
        </mc:AlternateContent>
      </w:r>
      <w:r>
        <w:rPr>
          <w:rFonts w:hint="default" w:ascii="Times New Roman" w:hAnsi="Times New Roman" w:cs="Times New Roman"/>
          <w:b/>
          <w:bCs/>
          <w:sz w:val="30"/>
          <w:szCs w:val="30"/>
        </w:rPr>
        <w:t>Author</w:t>
      </w:r>
      <w:r>
        <w:rPr>
          <w:rFonts w:hint="default" w:ascii="Times New Roman" w:hAnsi="Times New Roman" w:eastAsia="楷体_GB2312" w:cs="Times New Roman"/>
          <w:b/>
          <w:bCs/>
          <w:sz w:val="30"/>
          <w:szCs w:val="30"/>
        </w:rPr>
        <w:t xml:space="preserve">： </w:t>
      </w:r>
      <w:r>
        <w:rPr>
          <w:rFonts w:hint="eastAsia" w:ascii="Times New Roman" w:hAnsi="Times New Roman" w:eastAsia="楷体_GB2312" w:cs="Times New Roman"/>
          <w:b/>
          <w:bCs/>
          <w:sz w:val="30"/>
          <w:szCs w:val="30"/>
          <w:lang w:val="en-US" w:eastAsia="zh-CN"/>
        </w:rPr>
        <w:t xml:space="preserve">           </w:t>
      </w:r>
      <w:r>
        <w:rPr>
          <w:rFonts w:hint="default" w:ascii="Times New Roman" w:hAnsi="Times New Roman" w:cs="Times New Roman"/>
          <w:bCs/>
          <w:sz w:val="32"/>
          <w:szCs w:val="32"/>
        </w:rPr>
        <w:t>Qiu Chunhua</w:t>
      </w:r>
      <w:r>
        <w:rPr>
          <w:rFonts w:hint="eastAsia" w:ascii="Times New Roman" w:hAnsi="Times New Roman" w:eastAsia="楷体_GB2312" w:cs="Times New Roman"/>
          <w:b/>
          <w:bCs/>
          <w:sz w:val="30"/>
          <w:szCs w:val="30"/>
          <w:lang w:val="en-US" w:eastAsia="zh-CN"/>
        </w:rPr>
        <w:t xml:space="preserve">         </w:t>
      </w:r>
    </w:p>
    <w:p w14:paraId="3F46E6F6">
      <w:pPr>
        <w:keepNext w:val="0"/>
        <w:keepLines w:val="0"/>
        <w:pageBreakBefore w:val="0"/>
        <w:kinsoku/>
        <w:wordWrap/>
        <w:overflowPunct/>
        <w:topLinePunct w:val="0"/>
        <w:autoSpaceDE/>
        <w:autoSpaceDN/>
        <w:bidi w:val="0"/>
        <w:adjustRightInd w:val="0"/>
        <w:snapToGrid w:val="0"/>
        <w:spacing w:line="720" w:lineRule="auto"/>
        <w:ind w:firstLine="1337" w:firstLineChars="444"/>
        <w:jc w:val="left"/>
        <w:textAlignment w:val="auto"/>
        <w:rPr>
          <w:rFonts w:hint="default" w:ascii="Times New Roman" w:hAnsi="Times New Roman" w:eastAsia="宋体" w:cs="Times New Roman"/>
          <w:b/>
          <w:bCs/>
          <w:color w:val="000000"/>
          <w:sz w:val="30"/>
          <w:szCs w:val="30"/>
          <w:lang w:val="en-US" w:eastAsia="zh-CN"/>
        </w:rPr>
      </w:pPr>
      <w:r>
        <w:rPr>
          <w:rFonts w:hint="default" w:ascii="Times New Roman" w:hAnsi="Times New Roman" w:cs="Times New Roman"/>
          <w:b/>
          <w:bCs/>
          <w:sz w:val="30"/>
          <w:szCs w:val="30"/>
        </w:rPr>
        <mc:AlternateContent>
          <mc:Choice Requires="wps">
            <w:drawing>
              <wp:anchor distT="0" distB="0" distL="114300" distR="114300" simplePos="0" relativeHeight="251660288" behindDoc="0" locked="0" layoutInCell="1" allowOverlap="1">
                <wp:simplePos x="0" y="0"/>
                <wp:positionH relativeFrom="column">
                  <wp:posOffset>1914525</wp:posOffset>
                </wp:positionH>
                <wp:positionV relativeFrom="paragraph">
                  <wp:posOffset>444500</wp:posOffset>
                </wp:positionV>
                <wp:extent cx="2286000" cy="0"/>
                <wp:effectExtent l="0" t="4445" r="0" b="5080"/>
                <wp:wrapNone/>
                <wp:docPr id="18" name="直接连接符 18"/>
                <wp:cNvGraphicFramePr/>
                <a:graphic xmlns:a="http://schemas.openxmlformats.org/drawingml/2006/main">
                  <a:graphicData uri="http://schemas.microsoft.com/office/word/2010/wordprocessingShape">
                    <wps:wsp>
                      <wps:cNvCnPr/>
                      <wps:spPr>
                        <a:xfrm>
                          <a:off x="0" y="0"/>
                          <a:ext cx="22860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_x0000_s1026" o:spid="_x0000_s1026" o:spt="20" style="position:absolute;left:0pt;margin-left:150.75pt;margin-top:35pt;height:0pt;width:180pt;z-index:251660288;mso-width-relative:page;mso-height-relative:page;" filled="f" stroked="t" coordsize="21600,21600" o:gfxdata="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vhZeudQAAAAJAQAADwAAAAAAAAABACAAAAAiAAAAZHJzL2Rvd25yZXYueG1sUEsBAhQA&#10;FAAAAAgAh07iQKnNDCX2AQAA5gMAAA4AAAAAAAAAAQAgAAAAIwEAAGRycy9lMm9Eb2MueG1sUEsF&#10;BgAAAAAGAAYAWQEAAIsFAAAAAA==&#10;">
                <v:fill on="f" focussize="0,0"/>
                <v:stroke color="#000000" joinstyle="round"/>
                <v:imagedata o:title=""/>
                <o:lock v:ext="edit" aspectratio="f"/>
              </v:line>
            </w:pict>
          </mc:Fallback>
        </mc:AlternateContent>
      </w:r>
      <w:r>
        <w:rPr>
          <w:rFonts w:hint="default" w:ascii="Times New Roman" w:hAnsi="Times New Roman" w:cs="Times New Roman"/>
          <w:b/>
          <w:bCs/>
          <w:sz w:val="30"/>
          <w:szCs w:val="30"/>
          <w:lang w:val="en-US"/>
        </w:rPr>
        <w:t>R</w:t>
      </w:r>
      <w:r>
        <w:rPr>
          <w:rFonts w:hint="default" w:ascii="Times New Roman" w:hAnsi="Times New Roman" w:cs="Times New Roman"/>
          <w:b/>
          <w:bCs/>
          <w:sz w:val="30"/>
          <w:szCs w:val="30"/>
        </w:rPr>
        <w:t>eligion：</w:t>
      </w:r>
      <w:r>
        <w:rPr>
          <w:rFonts w:hint="eastAsia" w:ascii="Times New Roman" w:hAnsi="Times New Roman" w:cs="Times New Roman"/>
          <w:b/>
          <w:bCs/>
          <w:sz w:val="30"/>
          <w:szCs w:val="30"/>
          <w:lang w:val="en-US" w:eastAsia="zh-CN"/>
        </w:rPr>
        <w:t xml:space="preserve">           </w:t>
      </w:r>
      <w:r>
        <w:rPr>
          <w:rFonts w:hint="default" w:ascii="Times New Roman" w:hAnsi="Times New Roman" w:cs="Times New Roman"/>
          <w:bCs/>
          <w:sz w:val="32"/>
          <w:szCs w:val="32"/>
        </w:rPr>
        <w:t>Christianity</w:t>
      </w:r>
      <w:r>
        <w:rPr>
          <w:rFonts w:hint="eastAsia" w:ascii="Times New Roman" w:hAnsi="Times New Roman" w:cs="Times New Roman"/>
          <w:b/>
          <w:bCs/>
          <w:sz w:val="30"/>
          <w:szCs w:val="30"/>
          <w:lang w:val="en-US" w:eastAsia="zh-CN"/>
        </w:rPr>
        <w:t xml:space="preserve">         </w:t>
      </w:r>
    </w:p>
    <w:p w14:paraId="442C85EC">
      <w:pPr>
        <w:keepNext w:val="0"/>
        <w:keepLines w:val="0"/>
        <w:pageBreakBefore w:val="0"/>
        <w:kinsoku/>
        <w:wordWrap/>
        <w:overflowPunct/>
        <w:topLinePunct w:val="0"/>
        <w:autoSpaceDE/>
        <w:autoSpaceDN/>
        <w:bidi w:val="0"/>
        <w:adjustRightInd w:val="0"/>
        <w:snapToGrid w:val="0"/>
        <w:spacing w:line="720" w:lineRule="auto"/>
        <w:ind w:firstLine="1337" w:firstLineChars="444"/>
        <w:jc w:val="left"/>
        <w:textAlignment w:val="auto"/>
        <w:rPr>
          <w:rFonts w:hint="default" w:ascii="Times New Roman" w:hAnsi="Times New Roman" w:eastAsia="宋体" w:cs="Times New Roman"/>
          <w:b/>
          <w:bCs/>
          <w:sz w:val="30"/>
          <w:szCs w:val="30"/>
          <w:lang w:val="en-US" w:eastAsia="zh-CN"/>
        </w:rPr>
      </w:pPr>
      <w:r>
        <w:rPr>
          <w:rFonts w:hint="default" w:ascii="Times New Roman" w:hAnsi="Times New Roman" w:cs="Times New Roman"/>
          <w:b/>
          <w:bCs/>
          <w:sz w:val="30"/>
          <w:szCs w:val="30"/>
        </w:rPr>
        <mc:AlternateContent>
          <mc:Choice Requires="wps">
            <w:drawing>
              <wp:anchor distT="0" distB="0" distL="114300" distR="114300" simplePos="0" relativeHeight="251661312" behindDoc="0" locked="0" layoutInCell="1" allowOverlap="1">
                <wp:simplePos x="0" y="0"/>
                <wp:positionH relativeFrom="column">
                  <wp:posOffset>1977390</wp:posOffset>
                </wp:positionH>
                <wp:positionV relativeFrom="paragraph">
                  <wp:posOffset>432435</wp:posOffset>
                </wp:positionV>
                <wp:extent cx="2286000" cy="0"/>
                <wp:effectExtent l="0" t="4445" r="0" b="5080"/>
                <wp:wrapNone/>
                <wp:docPr id="13" name="直接连接符 13"/>
                <wp:cNvGraphicFramePr/>
                <a:graphic xmlns:a="http://schemas.openxmlformats.org/drawingml/2006/main">
                  <a:graphicData uri="http://schemas.microsoft.com/office/word/2010/wordprocessingShape">
                    <wps:wsp>
                      <wps:cNvCnPr/>
                      <wps:spPr>
                        <a:xfrm>
                          <a:off x="0" y="0"/>
                          <a:ext cx="22860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_x0000_s1026" o:spid="_x0000_s1026" o:spt="20" style="position:absolute;left:0pt;margin-left:155.7pt;margin-top:34.05pt;height:0pt;width:180pt;z-index:251661312;mso-width-relative:page;mso-height-relative:page;" filled="f" stroked="t" coordsize="21600,21600" o:gfxdata="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AAAAAZHJzL1BLAQIUABQA&#10;AAAIAIdO4kBXJonw1gAAAAkBAAAPAAAAAAAAAAEAIAAAACIAAABkcnMvZG93bnJldi54bWxQSwEC&#10;FAAUAAAACACHTuJA4nEnCvYBAADmAwAADgAAAAAAAAABACAAAAAlAQAAZHJzL2Uyb0RvYy54bWxQ&#10;SwUGAAAAAAYABgBZAQAAjQUAAAAA&#10;">
                <v:fill on="f" focussize="0,0"/>
                <v:stroke color="#000000" joinstyle="round"/>
                <v:imagedata o:title=""/>
                <o:lock v:ext="edit" aspectratio="f"/>
              </v:line>
            </w:pict>
          </mc:Fallback>
        </mc:AlternateContent>
      </w:r>
      <w:r>
        <w:rPr>
          <w:rFonts w:hint="default" w:ascii="Times New Roman" w:hAnsi="Times New Roman" w:cs="Times New Roman"/>
          <w:b/>
          <w:bCs/>
          <w:sz w:val="30"/>
          <w:szCs w:val="30"/>
        </w:rPr>
        <w:t>Supervisor：</w:t>
      </w:r>
      <w:r>
        <w:rPr>
          <w:rFonts w:hint="eastAsia" w:ascii="Times New Roman" w:hAnsi="Times New Roman" w:cs="Times New Roman"/>
          <w:b/>
          <w:bCs/>
          <w:sz w:val="30"/>
          <w:szCs w:val="30"/>
          <w:lang w:val="en-US" w:eastAsia="zh-CN"/>
        </w:rPr>
        <w:t xml:space="preserve">         </w:t>
      </w:r>
      <w:r>
        <w:rPr>
          <w:rFonts w:hint="default" w:ascii="Times New Roman" w:hAnsi="Times New Roman" w:cs="Times New Roman"/>
          <w:bCs/>
          <w:sz w:val="32"/>
          <w:szCs w:val="32"/>
        </w:rPr>
        <w:t>Shang Lin</w:t>
      </w:r>
    </w:p>
    <w:p w14:paraId="29ADBF78">
      <w:pPr>
        <w:keepNext w:val="0"/>
        <w:keepLines w:val="0"/>
        <w:pageBreakBefore w:val="0"/>
        <w:kinsoku/>
        <w:wordWrap/>
        <w:overflowPunct/>
        <w:topLinePunct w:val="0"/>
        <w:autoSpaceDE/>
        <w:autoSpaceDN/>
        <w:bidi w:val="0"/>
        <w:adjustRightInd w:val="0"/>
        <w:snapToGrid w:val="0"/>
        <w:spacing w:line="720" w:lineRule="auto"/>
        <w:ind w:firstLine="966" w:firstLineChars="345"/>
        <w:jc w:val="left"/>
        <w:textAlignment w:val="auto"/>
        <w:rPr>
          <w:rFonts w:hint="eastAsia"/>
          <w:sz w:val="28"/>
          <w:szCs w:val="28"/>
        </w:rPr>
      </w:pPr>
    </w:p>
    <w:p w14:paraId="3C52B42F">
      <w:pPr>
        <w:keepNext w:val="0"/>
        <w:keepLines w:val="0"/>
        <w:pageBreakBefore w:val="0"/>
        <w:kinsoku/>
        <w:wordWrap/>
        <w:overflowPunct/>
        <w:topLinePunct w:val="0"/>
        <w:autoSpaceDE/>
        <w:autoSpaceDN/>
        <w:bidi w:val="0"/>
        <w:adjustRightInd w:val="0"/>
        <w:snapToGrid w:val="0"/>
        <w:spacing w:line="720" w:lineRule="auto"/>
        <w:ind w:firstLine="966" w:firstLineChars="345"/>
        <w:jc w:val="left"/>
        <w:textAlignment w:val="auto"/>
        <w:rPr>
          <w:rFonts w:hint="eastAsia"/>
          <w:sz w:val="28"/>
          <w:szCs w:val="28"/>
        </w:rPr>
      </w:pPr>
    </w:p>
    <w:p w14:paraId="34FC175C">
      <w:pPr>
        <w:pStyle w:val="8"/>
        <w:keepNext w:val="0"/>
        <w:keepLines w:val="0"/>
        <w:pageBreakBefore w:val="0"/>
        <w:widowControl/>
        <w:kinsoku/>
        <w:wordWrap/>
        <w:overflowPunct/>
        <w:topLinePunct w:val="0"/>
        <w:autoSpaceDE/>
        <w:autoSpaceDN/>
        <w:bidi w:val="0"/>
        <w:adjustRightInd w:val="0"/>
        <w:snapToGrid w:val="0"/>
        <w:ind w:firstLine="0" w:firstLineChars="0"/>
        <w:jc w:val="center"/>
        <w:textAlignment w:val="auto"/>
        <w:rPr>
          <w:rFonts w:hint="default" w:ascii="Times New Roman" w:hAnsi="Times New Roman" w:eastAsia="宋体" w:cs="Times New Roman"/>
          <w:b/>
          <w:bCs/>
          <w:kern w:val="2"/>
          <w:sz w:val="30"/>
          <w:szCs w:val="30"/>
          <w:lang w:val="en-US" w:eastAsia="zh-CN" w:bidi="ar-SA"/>
        </w:rPr>
      </w:pPr>
      <w:bookmarkStart w:id="0" w:name="_Toc8003_WPSOffice_Level2"/>
      <w:bookmarkStart w:id="1" w:name="_Toc7437_WPSOffice_Level3"/>
      <w:bookmarkStart w:id="2" w:name="_Toc2389_WPSOffice_Level3"/>
      <w:bookmarkStart w:id="3" w:name="_Toc26325_WPSOffice_Level2"/>
      <w:bookmarkStart w:id="4" w:name="_Toc27155_WPSOffice_Level3"/>
      <w:bookmarkStart w:id="5" w:name="_Toc30845_WPSOffice_Level2"/>
      <w:bookmarkStart w:id="6" w:name="_Toc8166_WPSOffice_Level3"/>
      <w:bookmarkStart w:id="7" w:name="_Toc32057_WPSOffice_Level3"/>
      <w:r>
        <w:rPr>
          <w:rFonts w:hint="eastAsia" w:ascii="Times New Roman" w:hAnsi="Times New Roman" w:eastAsia="宋体" w:cs="Times New Roman"/>
          <w:b/>
          <w:bCs/>
          <w:kern w:val="2"/>
          <w:sz w:val="30"/>
          <w:szCs w:val="30"/>
          <w:lang w:val="en-US" w:eastAsia="zh-CN" w:bidi="ar-SA"/>
        </w:rPr>
        <w:t>June</w:t>
      </w:r>
      <w:r>
        <w:rPr>
          <w:rFonts w:hint="default" w:ascii="Times New Roman" w:hAnsi="Times New Roman" w:eastAsia="宋体" w:cs="Times New Roman"/>
          <w:b/>
          <w:bCs/>
          <w:kern w:val="2"/>
          <w:sz w:val="30"/>
          <w:szCs w:val="30"/>
          <w:lang w:val="en-US" w:eastAsia="zh-CN" w:bidi="ar-SA"/>
        </w:rPr>
        <w:t>.</w:t>
      </w:r>
      <w:r>
        <w:rPr>
          <w:rFonts w:hint="eastAsia" w:ascii="Times New Roman" w:hAnsi="Times New Roman" w:eastAsia="宋体" w:cs="Times New Roman"/>
          <w:b/>
          <w:bCs/>
          <w:kern w:val="2"/>
          <w:sz w:val="30"/>
          <w:szCs w:val="30"/>
          <w:lang w:val="en-US" w:eastAsia="zh-CN" w:bidi="ar-SA"/>
        </w:rPr>
        <w:t xml:space="preserve"> </w:t>
      </w:r>
      <w:r>
        <w:rPr>
          <w:rFonts w:hint="default" w:ascii="Times New Roman" w:hAnsi="Times New Roman" w:eastAsia="宋体" w:cs="Times New Roman"/>
          <w:b/>
          <w:bCs/>
          <w:kern w:val="2"/>
          <w:sz w:val="30"/>
          <w:szCs w:val="30"/>
          <w:lang w:val="en-US" w:eastAsia="zh-CN" w:bidi="ar-SA"/>
        </w:rPr>
        <w:t>20</w:t>
      </w:r>
      <w:bookmarkEnd w:id="0"/>
      <w:bookmarkEnd w:id="1"/>
      <w:bookmarkEnd w:id="2"/>
      <w:bookmarkEnd w:id="3"/>
      <w:bookmarkEnd w:id="4"/>
      <w:bookmarkEnd w:id="5"/>
      <w:bookmarkEnd w:id="6"/>
      <w:bookmarkEnd w:id="7"/>
      <w:r>
        <w:rPr>
          <w:rFonts w:hint="eastAsia" w:ascii="Times New Roman" w:hAnsi="Times New Roman" w:cs="Times New Roman"/>
          <w:b/>
          <w:bCs/>
          <w:kern w:val="2"/>
          <w:sz w:val="30"/>
          <w:szCs w:val="30"/>
          <w:lang w:val="en-US" w:eastAsia="zh-CN" w:bidi="ar-SA"/>
        </w:rPr>
        <w:t>26</w:t>
      </w:r>
    </w:p>
    <w:p w14:paraId="7539697B">
      <w:pPr>
        <w:pStyle w:val="11"/>
        <w:keepNext w:val="0"/>
        <w:keepLines w:val="0"/>
        <w:pageBreakBefore w:val="0"/>
        <w:kinsoku/>
        <w:wordWrap/>
        <w:overflowPunct/>
        <w:topLinePunct w:val="0"/>
        <w:autoSpaceDE/>
        <w:autoSpaceDN/>
        <w:bidi w:val="0"/>
        <w:adjustRightInd w:val="0"/>
        <w:snapToGrid w:val="0"/>
        <w:ind w:left="0" w:leftChars="0"/>
        <w:jc w:val="center"/>
        <w:textAlignment w:val="auto"/>
        <w:rPr>
          <w:rFonts w:ascii="Times New Roman" w:hAnsi="Times New Roman" w:cs="Times New Roman"/>
        </w:rPr>
      </w:pPr>
      <w:r>
        <w:rPr>
          <w:rFonts w:ascii="Times New Roman" w:hAnsi="Times New Roman" w:cs="Times New Roman"/>
        </w:rPr>
        <w:br w:type="page"/>
      </w:r>
    </w:p>
    <w:p w14:paraId="71DF059F">
      <w:pPr>
        <w:keepNext w:val="0"/>
        <w:keepLines w:val="0"/>
        <w:pageBreakBefore w:val="0"/>
        <w:widowControl/>
        <w:kinsoku/>
        <w:wordWrap/>
        <w:overflowPunct/>
        <w:topLinePunct w:val="0"/>
        <w:autoSpaceDE/>
        <w:autoSpaceDN/>
        <w:bidi w:val="0"/>
        <w:adjustRightInd w:val="0"/>
        <w:snapToGrid w:val="0"/>
        <w:spacing w:before="100" w:beforeAutospacing="1" w:after="200"/>
        <w:textAlignment w:val="auto"/>
        <w:rPr>
          <w:rFonts w:hint="eastAsia" w:eastAsia="微软雅黑"/>
          <w:kern w:val="0"/>
          <w:sz w:val="28"/>
          <w:szCs w:val="28"/>
        </w:rPr>
        <w:sectPr>
          <w:footerReference r:id="rId7" w:type="first"/>
          <w:headerReference r:id="rId5" w:type="even"/>
          <w:footerReference r:id="rId6" w:type="even"/>
          <w:footnotePr>
            <w:numFmt w:val="decimalEnclosedCircleChinese"/>
            <w:numRestart w:val="eachPage"/>
          </w:footnotePr>
          <w:pgSz w:w="11906" w:h="16838"/>
          <w:pgMar w:top="1417" w:right="1417" w:bottom="1417" w:left="1417" w:header="851" w:footer="992" w:gutter="0"/>
          <w:cols w:space="0" w:num="1"/>
          <w:rtlGutter w:val="0"/>
          <w:docGrid w:type="lines" w:linePitch="312" w:charSpace="0"/>
        </w:sectPr>
      </w:pPr>
    </w:p>
    <w:p w14:paraId="5CE73C14">
      <w:pPr>
        <w:pStyle w:val="2"/>
        <w:bidi w:val="0"/>
        <w:rPr>
          <w:rFonts w:hint="eastAsia"/>
          <w:lang w:eastAsia="zh-CN"/>
        </w:rPr>
      </w:pPr>
      <w:bookmarkStart w:id="8" w:name="_Toc2044381721"/>
      <w:bookmarkStart w:id="9" w:name="_Toc11059"/>
      <w:bookmarkStart w:id="10" w:name="_Toc19856"/>
      <w:bookmarkStart w:id="11" w:name="_Toc8830"/>
      <w:bookmarkStart w:id="12" w:name="_Toc18544"/>
      <w:bookmarkStart w:id="13" w:name="_Toc28263"/>
      <w:bookmarkStart w:id="14" w:name="_Toc31961"/>
      <w:r>
        <w:rPr>
          <w:rFonts w:hint="eastAsia"/>
          <w:lang w:eastAsia="zh-CN"/>
        </w:rPr>
        <w:t>摘</w:t>
      </w:r>
      <w:r>
        <w:rPr>
          <w:rFonts w:hint="eastAsia"/>
          <w:lang w:val="en-US" w:eastAsia="zh-CN"/>
        </w:rPr>
        <w:t xml:space="preserve">  </w:t>
      </w:r>
      <w:r>
        <w:rPr>
          <w:rFonts w:hint="eastAsia"/>
          <w:lang w:eastAsia="zh-CN"/>
        </w:rPr>
        <w:t>要</w:t>
      </w:r>
      <w:bookmarkEnd w:id="8"/>
      <w:bookmarkEnd w:id="9"/>
      <w:bookmarkEnd w:id="10"/>
      <w:bookmarkEnd w:id="11"/>
      <w:bookmarkEnd w:id="12"/>
      <w:bookmarkEnd w:id="13"/>
      <w:bookmarkEnd w:id="14"/>
    </w:p>
    <w:p w14:paraId="6E70823D">
      <w:pPr>
        <w:rPr>
          <w:lang w:val="en-US"/>
        </w:rPr>
      </w:pPr>
      <w:r>
        <w:rPr>
          <w:rFonts w:ascii="宋体" w:hAnsi="宋体" w:eastAsia="宋体"/>
          <w:b w:val="0"/>
          <w:sz w:val="24"/>
        </w:rPr>
        <w:t>本文以王治心（1881—1968）为研究对象，系统考察其在民国时期基督教本色化运动中的神学观、实践探索及其对当代基督教中国化的启示。王治心作为前清秀才出身的基督徒知识分子，以其独特的"本色化实践派"立场，在神学思想的本土化建构、教会礼仪的文化革新、宗教史学的独立编撰以及抗日救亡的社会参与等多个维度上，形成了系统而独到的贡献，堪称本色化运动中最为全面、最具实践品格的代表人物之一。</w:t>
      </w:r>
    </w:p>
    <w:p w14:paraId="327E0C66">
      <w:pPr>
        <w:bidi w:val="0"/>
        <w:rPr>
          <w:rFonts w:hint="eastAsia"/>
          <w:lang w:val="en-US" w:eastAsia="zh-CN"/>
        </w:rPr>
      </w:pPr>
      <w:r>
        <w:rPr>
          <w:rFonts w:ascii="宋体" w:hAnsi="宋体" w:eastAsia="宋体"/>
          <w:b w:val="0"/>
          <w:sz w:val="24"/>
        </w:rPr>
        <w:t>文章认为，王治心的本色化探索主要体现为三个维度：第一，以中华文化资源解释基督教教义。王治心提出"以儒释耶"的神学路径，深入挖掘基督教与儒家、墨家、佛教、道家等中国传统思想资源的契合点，构建了系统的跨文化宗教对话理论。他强调基督教与中国文化的融合"不是在形式方面，乃在精神方面"，反对流于形式的"本色化"尝试，主张在精神内核层面实现基督教信仰与中国文化的深层融通。第二，推动神学教育和礼仪实践本土化。王治心在金陵神学院、福建协和大学、沪江大学等多所院校推行国学教育革新，提出"国学+神学"的课程模式，培养兼具信仰素养和文化素养的本土教牧人才。在礼仪方面，他设计了八大节期方案，提出祭祖问题的折中方案，倡导以"追思礼拜"形式替代传统祭祖仪式，既保持信仰纯正又尊重中国文化传统。第三，在民族危亡中强调爱国与信仰统一。王治心在五卅运动和抗日战争中积极呼吁基督徒投身爱国救亡，从神学层面论证基督教爱国精神的合法性，将"荣神益人"与民族复兴伟业相结合，为当代"爱国爱教"传统提供了历史典范。</w:t>
      </w:r>
    </w:p>
    <w:p w14:paraId="6FCBD909">
      <w:pPr>
        <w:ind w:left="0" w:leftChars="0" w:firstLine="0" w:firstLineChars="0"/>
        <w:rPr>
          <w:rFonts w:hint="eastAsia" w:ascii="宋体" w:hAnsi="宋体" w:cs="Times New Roman"/>
          <w:b w:val="0"/>
          <w:bCs w:val="0"/>
          <w:color w:val="auto"/>
          <w:sz w:val="24"/>
          <w:szCs w:val="24"/>
          <w:highlight w:val="none"/>
          <w:lang w:val="en-US" w:eastAsia="zh-CN"/>
        </w:rPr>
      </w:pPr>
      <w:r>
        <w:rPr>
          <w:rFonts w:ascii="宋体" w:hAnsi="宋体" w:eastAsia="宋体"/>
          <w:b w:val="0"/>
          <w:sz w:val="24"/>
        </w:rPr>
        <w:t>其历史经验对当代基督教中国化的启示在于：基督教中国化不应停留于外在形式模仿，而应在四个层面深化推进。文化融合层面，应坚持"精神契合"而非"形式模仿"的原则，深入挖掘基督教与中华优秀传统文化的契合点，构建中国特色神学话语体系。教会建设层面，应深化本土化礼仪实践，探索基督教追思礼拜等具有中国文化特色的信仰表达方式。人才培养层面，应建立"国学+神学+社会责任感"的综合培养模式，培育兼具信仰素养、文化底蕴与家国情怀的本土教牧队伍。社会适应层面，应弘扬爱国爱教传统，推动基督教与社会主义核心价值观相融合，发挥基督教在社会服务、公益慈善等领域的积极作用。</w:t>
      </w:r>
    </w:p>
    <w:p w14:paraId="7D1CA5F9">
      <w:pPr>
        <w:tabs>
          <w:tab w:val="right" w:pos="8306"/>
        </w:tabs>
        <w:rPr>
          <w:rFonts w:hint="eastAsia"/>
          <w:lang w:eastAsia="zh-CN"/>
        </w:rPr>
      </w:pPr>
      <w:r>
        <w:rPr>
          <w:rFonts w:ascii="宋体" w:hAnsi="宋体" w:eastAsia="宋体"/>
          <w:b w:val="0"/>
          <w:sz w:val="24"/>
        </w:rPr>
        <w:t>本文的创新之处在于：第一，构建"思想—实践—价值"的系统性研究框架，突破了以往研究中思想与实践分离、历史与当代脱节的局限。第二，在历史研究与当代启示之间建立有效衔接，采用"历史经验—当代问题—转化路径"的分析框架逐条提炼现实启示。第三，首次从浙江地域视角系统研究王治心，将其思想形成与浙江地域文化传统相关联，为浙江基督教中国化提供历史参照。</w:t>
      </w:r>
    </w:p>
    <w:p w14:paraId="5EA5CB03">
      <w:pPr>
        <w:tabs>
          <w:tab w:val="right" w:pos="8306"/>
        </w:tabs>
        <w:rPr>
          <w:rFonts w:hint="eastAsia"/>
          <w:color w:val="FF0000"/>
          <w:lang w:eastAsia="zh-CN"/>
        </w:rPr>
      </w:pPr>
    </w:p>
    <w:p w14:paraId="7215878B">
      <w:pPr>
        <w:pStyle w:val="2"/>
        <w:bidi w:val="0"/>
        <w:rPr>
          <w:rFonts w:hint="eastAsia"/>
          <w:lang w:val="en-US" w:eastAsia="zh-CN"/>
        </w:rPr>
      </w:pPr>
      <w:bookmarkStart w:id="15" w:name="_Toc185232847"/>
      <w:bookmarkStart w:id="16" w:name="_Toc13702"/>
      <w:bookmarkStart w:id="17" w:name="_Toc3181"/>
      <w:bookmarkStart w:id="18" w:name="_Toc23274"/>
      <w:bookmarkStart w:id="19" w:name="_Toc26499"/>
      <w:r>
        <w:t>A</w:t>
      </w:r>
      <w:r>
        <w:rPr>
          <w:rFonts w:hint="eastAsia"/>
          <w:lang w:val="en-US" w:eastAsia="zh-CN"/>
        </w:rPr>
        <w:t>bstract</w:t>
      </w:r>
      <w:bookmarkEnd w:id="15"/>
      <w:bookmarkEnd w:id="16"/>
      <w:bookmarkEnd w:id="17"/>
      <w:bookmarkEnd w:id="18"/>
      <w:bookmarkEnd w:id="19"/>
    </w:p>
    <w:p w14:paraId="3D2E6FEF">
      <w:pPr>
        <w:ind w:left="0" w:leftChars="0" w:firstLine="480" w:firstLineChars="200"/>
        <w:rPr>
          <w:rFonts w:hint="eastAsia"/>
          <w:lang w:val="en-US" w:eastAsia="zh-CN"/>
        </w:rPr>
      </w:pPr>
      <w:r>
        <w:rPr>
          <w:rFonts w:ascii="Times New Roman" w:hAnsi="Times New Roman" w:eastAsia="Times New Roman"/>
          <w:b w:val="0"/>
          <w:sz w:val="24"/>
        </w:rPr>
        <w:t>This paper takes Wang Zhixin (1881-1968) as the research object, systematically examining his theological perspective, practical exploration during the indigenous church movement in the Republican era, and their implications for the contemporary Sinicization of Christianity. As a Christian intellectual with a background as a Qing Dynasty scholar, Wang Zhixin, with his unique "indigenization practice school" stance, made systematic and distinctive contributions in multiple dimensions including the localization of theological construction, cultural innovation of church liturgy, independent compilation of religious historiography, and social participation in the anti-Japanese national salvation movement. He stands as one of the most comprehensive and practically-oriented representative figures in the indigenous church movement.</w:t>
      </w:r>
    </w:p>
    <w:p w14:paraId="781834A5">
      <w:pPr>
        <w:ind w:firstLine="480" w:firstLineChars="200"/>
        <w:rPr>
          <w:rFonts w:hint="eastAsia" w:ascii="Times New Roman" w:hAnsi="Times New Roman" w:cs="Times New Roman"/>
          <w:b w:val="0"/>
          <w:bCs w:val="0"/>
          <w:color w:val="auto"/>
          <w:highlight w:val="none"/>
          <w:lang w:val="en-US" w:eastAsia="zh-CN"/>
        </w:rPr>
      </w:pPr>
      <w:r>
        <w:rPr>
          <w:rFonts w:ascii="Times New Roman" w:hAnsi="Times New Roman" w:eastAsia="Times New Roman"/>
          <w:b w:val="0"/>
          <w:sz w:val="24"/>
        </w:rPr>
        <w:t>The paper argues that Wang Zhixin's indigenization exploration is mainly manifested in three dimensions: First, interpreting Christian doctrines through Chinese cultural resources. Wang proposed the theological path of "interpreting Christianity through Confucianism," deeply exploring the convergence points between Christianity and traditional Chinese thought resources such as Confucianism, Mohism, Buddhism, and Daoism, constructing a systematic cross-cultural religious dialogue theory. He emphasized that the integration of Christianity and Chinese culture lies "not in form but in spirit," opposing superficial "indigenization" attempts and advocating for deep integration at the spiritual core level. In terms of God concept construction, he cited pre-Qin core texts such as the Book of Songs and the Book of Documents, systematically demonstrating that ancient Chinese cultural system had long existed a tradition of supreme deity worship corresponding to the ultimate ruler, conducting deep textual dialogue and value docking between the Christian concept of God and the traditional Chinese "Haotian Shangdi" faith. In Christology, he emphasized the ethical teachings and personal example of Jesus, believing that the "Sermon on the Mount" was highly consistent with Confucian moral ideals. In soteriology, he borrowed Confucian cultivation methods such as "extending the mind and knowing nature" and "reflecting on oneself with sincerity" to interpret Christian repentance and rebirth, reflecting a distinctive ethical interpretation orientation. Second, promoting the localization of theological education and liturgical practices. Wang implemented Chinese studies education reforms at Jinling Seminary, Fujian Union University, and Jiangsu University, proposing a "Chinese Studies + Theology" curriculum model to cultivate local pastoral talents with both faith literacy and cultural literacy. In liturgy, he designed an eight-festival scheme integrating Chinese traditional festivals with Christian faith connotations—such as New Year corresponding to Thanksgiving, Qingming corresponding to Memorial Service, Dragon Boat Festival corresponding to Salvation Commemoration, Mid-Autumn Festival corresponding to Kingdom of Heaven hope, etc. These were not simple grafts of traditional festivals, but combined Christian faith core with Chinese people's life rhythms and emotional appeals. He proposed a compromise solution for ancestor worship, distinguishing between the "spiritual core" and "expression form" of ancestor worship, advocating "memorial services" to replace traditional rituals, using flower offerings instead of incense burning and bowing instead of kneeling, maintaining both faith purity and respect for Chinese cultural traditions. Third, emphasizing the unity of patriotism and faith amid national crisis. Wang actively called on Christians to participate in patriotic salvation movements during the May 30th Incident and the Anti-Japanese War, providing theological justification for Christian patriotism and connecting "glorifying God and benefiting people" with national rejuvenation. In his 1932 work "Sun Yat-sen's Principles and Jesus' Principles," he connected the Three Principles of the People's "national independence, democratic equality, and people's livelihood" with Christianity's "freedom, equality, and fraternity," systematically demonstrating the intrinsic consistency between Sun Yat-sen's Three Principles and the spirit of Jesus in value pursuit, providing a historical model for the contemporary tradition of "loving both country and religion."</w:t>
      </w:r>
    </w:p>
    <w:p w14:paraId="07669380">
      <w:pPr>
        <w:ind w:firstLine="482" w:firstLineChars="200"/>
        <w:rPr>
          <w:rFonts w:hint="eastAsia" w:ascii="Times New Roman" w:hAnsi="Times New Roman" w:cs="Times New Roman"/>
          <w:b w:val="0"/>
          <w:bCs w:val="0"/>
          <w:color w:val="auto"/>
          <w:highlight w:val="none"/>
          <w:lang w:val="en-US" w:eastAsia="zh-CN"/>
        </w:rPr>
      </w:pPr>
      <w:r>
        <w:rPr>
          <w:rFonts w:ascii="Times New Roman" w:hAnsi="Times New Roman" w:eastAsia="Times New Roman"/>
          <w:b w:val="0"/>
          <w:sz w:val="24"/>
        </w:rPr>
        <w:t>His historical experience offers important implications for the contemporary Sinicization of Christianity: rather than remaining at the level of superficial formal imitation, the Sinicization of Christianity should be deepened in four aspects. In cultural integration, the principle of "spiritual convergence" rather than "formal imitation" should be upheld, deeply exploring convergence points between Christianity and excellent traditional Chinese culture—exploring dialogue spaces between creation theory and "Heaven produces all people" and "Dao follows nature" at the philosophical level, deepening the resonance between "love your neighbor as yourself" and "the benevolent loves others" and "universal love" at the ethical level, comparing the "Kingdom of God" with "Great Harmony" at the social ideal level, and comparing spiritual traditions with "sitting in oblivion," "fasting of the mind," and "meditation" at the cultivation level—constructing a theological discourse system with Chinese characteristics and promoting religious Sinicization through "cultural nourishment." In church building, localized liturgical practices should be deepened, exploring faith expressions with Chinese cultural characteristics such as Christian memorial services, not only adapting traditional hymns but also creating original hymns with Chinese musical style in worship music, exploring church designs with Chinese architectural aesthetic features (such as flying eaves, Dougong brackets, courtyards, etc.) in worship spaces, using expressions closer to Chinese believers' cultural psychology in preaching language, and promoting the Sinicization of church spaces. In talent cultivation, a comprehensive training model of "Chinese Studies + Theology + Social Responsibility" should be established, integrating excellent traditional Chinese culture courses into the core module rather than "supplementary" courses of theological education, increasing the proportion and class hours of Chinese studies content, cultivating local pastoral talents with faith literacy, cultural foundation, and patriotic sentiment, emphasizing cultural literacy in talent selection, practical ability in cultivation, and regional characteristics in usage. In social adaptation, the tradition of loving both country and religion should be promoted, integrating "glorifying God and benefiting people" with "prosperity, democracy, civility, and harmony" at the national level, connecting "Great Harmony" and "Kingdom of God" comparisons with "freedom, equality, justice, and rule of law" at the social level, and resonating "benevolence" and "love" mutual interpretation with "patriotism, dedication, integrity, and friendliness" civic moral norms at the personal level, facilitating deep integration of Christianity with socialist core values and leveraging Christianity's positive role in social services, public welfare, elderly care, and community building.</w:t>
      </w:r>
    </w:p>
    <w:p w14:paraId="29D94B16">
      <w:pPr>
        <w:bidi w:val="0"/>
        <w:ind w:left="0" w:leftChars="0" w:firstLine="0" w:firstLineChars="0"/>
        <w:jc w:val="both"/>
        <w:rPr>
          <w:rFonts w:hint="eastAsia" w:ascii="黑体" w:hAnsi="黑体" w:eastAsia="黑体" w:cs="黑体"/>
          <w:b/>
          <w:bCs/>
          <w:sz w:val="32"/>
          <w:szCs w:val="32"/>
          <w:lang w:val="en-US" w:eastAsia="zh-CN"/>
        </w:rPr>
      </w:pPr>
      <w:r>
        <w:rPr>
          <w:rFonts w:ascii="Times New Roman" w:hAnsi="Times New Roman" w:eastAsia="Times New Roman"/>
          <w:b w:val="0"/>
          <w:sz w:val="24"/>
        </w:rPr>
        <w:t>The innovations of this paper lie in: First, constructing a systematic research framework of "thought-practice-value," examining Wang Zhixin's theological perspective, indigenization practice, and contemporary value within a unified academic perspective, breaking through the limitations of separating thought from practice and history from contemporary practice in previous research. Second, establishing effective connection between historical research and contemporary inspiration, adopting a "historical experience-contemporary issue-transformation path" analytical framework to extract practical implications item by item, achieving bidirectional integration of historical experience and contemporary practice, giving historical research contemporary value. Third, for the first time systematically studying Wang Zhixin from the perspective of Zhejiang regional culture, connecting his thought formation with Zhejiang's regional cultural traditions (Huzhou Confucian tradition, Jiangnan humanistic spirit, Zhejiang pragmatic character), providing the most regionally-relevant historical reference for the Sinicization of Christianity in Zhejiang, and expanding the academic space of Zhejiang Christian figure research. The research results of this paper not only have important academic value for enriching the historical research dimensions of Christianity Sinicization and deepening the theoretical cognition of cross-cultural religious integration, but also provide valuable historical resources for contemporary Christianity to escape the "foreign religion" dilemma, cultivate local pastoral talents, and promote Sinicization practices, while also providing historical reference and practical guidance for Zhejiang Province's religious talents to deepen Christianity Sinicization and inherit the tradition of loving both country and religion.</w:t>
      </w:r>
    </w:p>
    <w:p w14:paraId="1C5BC555">
      <w:pPr>
        <w:bidi w:val="0"/>
        <w:ind w:left="0" w:leftChars="0" w:firstLine="0" w:firstLineChars="0"/>
        <w:jc w:val="center"/>
        <w:rPr>
          <w:rFonts w:hint="eastAsia" w:ascii="黑体" w:hAnsi="黑体" w:eastAsia="黑体" w:cs="黑体"/>
          <w:sz w:val="32"/>
          <w:szCs w:val="32"/>
          <w:lang w:val="en-US" w:eastAsia="zh-CN"/>
        </w:rPr>
      </w:pPr>
      <w:r>
        <w:rPr>
          <w:rFonts w:hint="eastAsia" w:ascii="黑体" w:hAnsi="黑体" w:eastAsia="黑体" w:cs="黑体"/>
          <w:b/>
          <w:bCs/>
          <w:sz w:val="32"/>
          <w:szCs w:val="32"/>
          <w:lang w:val="en-US" w:eastAsia="zh-CN"/>
        </w:rPr>
        <w:t>目  录</w:t>
      </w:r>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p>
    <w:bookmarkEnd w:id="35"/>
    <w:p w14:paraId="510B3FFC">
      <w:pPr>
        <w:pStyle w:val="15"/>
        <w:tabs>
          <w:tab w:val="right" w:leader="dot" w:pos="8306"/>
        </w:tabs>
      </w:pPr>
      <w:r>
        <w:rPr>
          <w:rFonts w:hint="eastAsia" w:ascii="宋体" w:hAnsi="宋体" w:eastAsia="宋体" w:cs="宋体"/>
          <w:lang w:eastAsia="zh-CN"/>
        </w:rPr>
        <w:fldChar w:fldCharType="begin"/>
      </w:r>
      <w:r>
        <w:rPr>
          <w:rFonts w:hint="eastAsia" w:ascii="宋体" w:hAnsi="宋体" w:eastAsia="宋体" w:cs="宋体"/>
          <w:lang w:eastAsia="zh-CN"/>
        </w:rPr>
        <w:instrText xml:space="preserve">TOC \o "1-3" \h \u </w:instrText>
      </w:r>
      <w:r>
        <w:rPr>
          <w:rFonts w:hint="eastAsia" w:ascii="宋体" w:hAnsi="宋体" w:eastAsia="宋体" w:cs="宋体"/>
          <w:lang w:eastAsia="zh-CN"/>
        </w:rPr>
        <w:fldChar w:fldCharType="separate"/>
      </w:r>
      <w:r>
        <w:rPr>
          <w:rFonts w:hint="eastAsia" w:ascii="宋体" w:hAnsi="宋体" w:eastAsia="宋体" w:cs="宋体"/>
          <w:lang w:eastAsia="zh-CN"/>
        </w:rPr>
        <w:fldChar w:fldCharType="begin"/>
      </w:r>
      <w:r>
        <w:rPr>
          <w:rFonts w:hint="eastAsia" w:ascii="宋体" w:hAnsi="宋体" w:eastAsia="宋体" w:cs="宋体"/>
          <w:lang w:eastAsia="zh-CN"/>
        </w:rPr>
        <w:instrText xml:space="preserve"> HYPERLINK \l _Toc2044381721 </w:instrText>
      </w:r>
      <w:r>
        <w:rPr>
          <w:rFonts w:hint="eastAsia" w:ascii="宋体" w:hAnsi="宋体" w:eastAsia="宋体" w:cs="宋体"/>
          <w:lang w:eastAsia="zh-CN"/>
        </w:rPr>
        <w:fldChar w:fldCharType="separate"/>
      </w:r>
      <w:r>
        <w:rPr>
          <w:rFonts w:hint="eastAsia"/>
          <w:lang w:eastAsia="zh-CN"/>
        </w:rPr>
        <w:t>摘</w:t>
      </w:r>
      <w:r>
        <w:rPr>
          <w:rFonts w:hint="eastAsia"/>
          <w:lang w:val="en-US" w:eastAsia="zh-CN"/>
        </w:rPr>
        <w:t xml:space="preserve">  </w:t>
      </w:r>
      <w:r>
        <w:rPr>
          <w:rFonts w:hint="eastAsia"/>
          <w:lang w:eastAsia="zh-CN"/>
        </w:rPr>
        <w:t>要</w:t>
      </w:r>
      <w:r>
        <w:tab/>
      </w:r>
      <w:r>
        <w:fldChar w:fldCharType="begin"/>
      </w:r>
      <w:r>
        <w:instrText xml:space="preserve"> PAGEREF _Toc2044381721 \h </w:instrText>
      </w:r>
      <w:r>
        <w:fldChar w:fldCharType="separate"/>
      </w:r>
      <w:r>
        <w:t>3</w:t>
      </w:r>
      <w:r>
        <w:fldChar w:fldCharType="end"/>
      </w:r>
      <w:r>
        <w:rPr>
          <w:rFonts w:hint="eastAsia" w:ascii="宋体" w:hAnsi="宋体" w:eastAsia="宋体" w:cs="宋体"/>
          <w:lang w:eastAsia="zh-CN"/>
        </w:rPr>
        <w:fldChar w:fldCharType="end"/>
      </w:r>
    </w:p>
    <w:p w14:paraId="09CA5445">
      <w:pPr>
        <w:pStyle w:val="15"/>
        <w:tabs>
          <w:tab w:val="right" w:leader="dot" w:pos="8306"/>
        </w:tabs>
      </w:pPr>
      <w:r>
        <w:rPr>
          <w:rFonts w:hint="eastAsia" w:ascii="宋体" w:hAnsi="宋体" w:eastAsia="宋体" w:cs="宋体"/>
          <w:lang w:eastAsia="zh-CN"/>
        </w:rPr>
        <w:fldChar w:fldCharType="begin"/>
      </w:r>
      <w:r>
        <w:rPr>
          <w:rFonts w:hint="eastAsia" w:ascii="宋体" w:hAnsi="宋体" w:eastAsia="宋体" w:cs="宋体"/>
          <w:lang w:eastAsia="zh-CN"/>
        </w:rPr>
        <w:instrText xml:space="preserve"> HYPERLINK \l _Toc185232847 </w:instrText>
      </w:r>
      <w:r>
        <w:rPr>
          <w:rFonts w:hint="eastAsia" w:ascii="宋体" w:hAnsi="宋体" w:eastAsia="宋体" w:cs="宋体"/>
          <w:lang w:eastAsia="zh-CN"/>
        </w:rPr>
        <w:fldChar w:fldCharType="separate"/>
      </w:r>
      <w:r>
        <w:t>A</w:t>
      </w:r>
      <w:r>
        <w:rPr>
          <w:rFonts w:hint="eastAsia"/>
          <w:lang w:val="en-US" w:eastAsia="zh-CN"/>
        </w:rPr>
        <w:t>bstract</w:t>
      </w:r>
      <w:r>
        <w:tab/>
      </w:r>
      <w:r>
        <w:fldChar w:fldCharType="begin"/>
      </w:r>
      <w:r>
        <w:instrText xml:space="preserve"> PAGEREF _Toc185232847 \h </w:instrText>
      </w:r>
      <w:r>
        <w:fldChar w:fldCharType="separate"/>
      </w:r>
      <w:r>
        <w:t>3</w:t>
      </w:r>
      <w:r>
        <w:fldChar w:fldCharType="end"/>
      </w:r>
      <w:r>
        <w:rPr>
          <w:rFonts w:hint="eastAsia" w:ascii="宋体" w:hAnsi="宋体" w:eastAsia="宋体" w:cs="宋体"/>
          <w:lang w:eastAsia="zh-CN"/>
        </w:rPr>
        <w:fldChar w:fldCharType="end"/>
      </w:r>
    </w:p>
    <w:p w14:paraId="392FF73D">
      <w:pPr>
        <w:pStyle w:val="15"/>
        <w:tabs>
          <w:tab w:val="right" w:leader="dot" w:pos="8306"/>
        </w:tabs>
        <w:rPr>
          <w:rFonts w:hint="default"/>
          <w:lang w:val="en-US"/>
        </w:rPr>
      </w:pPr>
      <w:r>
        <w:rPr>
          <w:rFonts w:hint="eastAsia" w:ascii="宋体" w:hAnsi="宋体" w:eastAsia="宋体" w:cs="宋体"/>
          <w:lang w:eastAsia="zh-CN"/>
        </w:rPr>
        <w:fldChar w:fldCharType="begin"/>
      </w:r>
      <w:r>
        <w:rPr>
          <w:rFonts w:hint="eastAsia" w:ascii="宋体" w:hAnsi="宋体" w:eastAsia="宋体" w:cs="宋体"/>
          <w:lang w:eastAsia="zh-CN"/>
        </w:rPr>
        <w:instrText xml:space="preserve"> HYPERLINK \l _Toc1504655026 </w:instrText>
      </w:r>
      <w:r>
        <w:rPr>
          <w:rFonts w:hint="eastAsia" w:ascii="宋体" w:hAnsi="宋体" w:eastAsia="宋体" w:cs="宋体"/>
          <w:lang w:eastAsia="zh-CN"/>
        </w:rPr>
        <w:fldChar w:fldCharType="separate"/>
      </w:r>
      <w:r>
        <w:rPr>
          <w:rFonts w:hint="eastAsia"/>
          <w:lang w:val="en-US" w:eastAsia="zh-CN"/>
        </w:rPr>
        <w:t>引  言</w:t>
      </w:r>
      <w:r>
        <w:tab/>
      </w:r>
      <w:r>
        <w:rPr>
          <w:rFonts w:hint="eastAsia"/>
          <w:lang w:val="en-US" w:eastAsia="zh-CN"/>
        </w:rPr>
        <w:t>5</w:t>
      </w:r>
      <w:r>
        <w:rPr>
          <w:rFonts w:hint="eastAsia" w:ascii="宋体" w:hAnsi="宋体" w:eastAsia="宋体" w:cs="宋体"/>
          <w:lang w:eastAsia="zh-CN"/>
        </w:rPr>
        <w:fldChar w:fldCharType="end"/>
      </w:r>
    </w:p>
    <w:p w14:paraId="6388A2A5">
      <w:pPr>
        <w:pStyle w:val="19"/>
        <w:tabs>
          <w:tab w:val="right" w:leader="dot" w:pos="8306"/>
        </w:tabs>
        <w:rPr>
          <w:rFonts w:hint="eastAsia" w:ascii="宋体" w:hAnsi="宋体" w:eastAsia="宋体" w:cs="宋体"/>
          <w:lang w:eastAsia="zh-CN"/>
        </w:rPr>
      </w:pPr>
      <w:r>
        <w:rPr>
          <w:rFonts w:hint="eastAsia" w:ascii="宋体" w:hAnsi="宋体" w:eastAsia="宋体" w:cs="宋体"/>
          <w:lang w:eastAsia="zh-CN"/>
        </w:rPr>
        <w:fldChar w:fldCharType="begin"/>
      </w:r>
      <w:r>
        <w:rPr>
          <w:rFonts w:hint="eastAsia" w:ascii="宋体" w:hAnsi="宋体" w:eastAsia="宋体" w:cs="宋体"/>
          <w:lang w:eastAsia="zh-CN"/>
        </w:rPr>
        <w:instrText xml:space="preserve"> HYPERLINK \l _Toc2117078557 </w:instrText>
      </w:r>
      <w:r>
        <w:rPr>
          <w:rFonts w:hint="eastAsia" w:ascii="宋体" w:hAnsi="宋体" w:eastAsia="宋体" w:cs="宋体"/>
          <w:lang w:eastAsia="zh-CN"/>
        </w:rPr>
        <w:fldChar w:fldCharType="separate"/>
      </w:r>
      <w:r>
        <w:rPr>
          <w:rFonts w:hint="eastAsia"/>
          <w:szCs w:val="30"/>
          <w:lang w:val="en-US" w:eastAsia="zh-CN"/>
        </w:rPr>
        <w:t>第一节 选题背景与研究意义</w:t>
      </w:r>
      <w:r>
        <w:tab/>
      </w:r>
      <w:r>
        <w:rPr>
          <w:rFonts w:hint="eastAsia"/>
          <w:lang w:val="en-US" w:eastAsia="zh-CN"/>
        </w:rPr>
        <w:t>6</w:t>
      </w:r>
      <w:r>
        <w:rPr>
          <w:rFonts w:hint="eastAsia" w:ascii="宋体" w:hAnsi="宋体" w:eastAsia="宋体" w:cs="宋体"/>
          <w:lang w:eastAsia="zh-CN"/>
        </w:rPr>
        <w:fldChar w:fldCharType="end"/>
      </w:r>
    </w:p>
    <w:p w14:paraId="7C49203C">
      <w:pPr>
        <w:pStyle w:val="19"/>
        <w:tabs>
          <w:tab w:val="right" w:leader="dot" w:pos="8306"/>
        </w:tabs>
        <w:rPr>
          <w:rFonts w:hint="eastAsia" w:ascii="宋体" w:hAnsi="宋体" w:eastAsia="宋体" w:cs="宋体"/>
          <w:lang w:eastAsia="zh-CN"/>
        </w:rPr>
      </w:pPr>
      <w:r>
        <w:rPr>
          <w:rFonts w:hint="eastAsia" w:ascii="宋体" w:hAnsi="宋体" w:eastAsia="宋体" w:cs="宋体"/>
          <w:lang w:eastAsia="zh-CN"/>
        </w:rPr>
        <w:t>第</w:t>
      </w:r>
      <w:r>
        <w:rPr>
          <w:rFonts w:hint="eastAsia" w:ascii="宋体" w:hAnsi="宋体" w:cs="宋体"/>
          <w:lang w:val="en-US" w:eastAsia="zh-CN"/>
        </w:rPr>
        <w:t>二</w:t>
      </w:r>
      <w:r>
        <w:rPr>
          <w:rFonts w:hint="eastAsia" w:ascii="宋体" w:hAnsi="宋体" w:eastAsia="宋体" w:cs="宋体"/>
          <w:lang w:eastAsia="zh-CN"/>
        </w:rPr>
        <w:t>节 国内外研究现状述评</w:t>
      </w:r>
      <w:r>
        <w:rPr>
          <w:rFonts w:hint="eastAsia" w:ascii="宋体" w:hAnsi="宋体" w:eastAsia="宋体" w:cs="宋体"/>
          <w:lang w:eastAsia="zh-CN"/>
        </w:rPr>
        <w:tab/>
      </w:r>
      <w:r>
        <w:rPr>
          <w:rFonts w:hint="eastAsia" w:ascii="宋体" w:hAnsi="宋体" w:cs="宋体"/>
          <w:lang w:val="en-US" w:eastAsia="zh-CN"/>
        </w:rPr>
        <w:t>7</w:t>
      </w:r>
    </w:p>
    <w:p w14:paraId="6C1EF855">
      <w:pPr>
        <w:pStyle w:val="19"/>
        <w:tabs>
          <w:tab w:val="right" w:leader="dot" w:pos="8306"/>
        </w:tabs>
        <w:rPr>
          <w:rFonts w:hint="eastAsia" w:ascii="宋体" w:hAnsi="宋体" w:eastAsia="宋体" w:cs="宋体"/>
          <w:lang w:eastAsia="zh-CN"/>
        </w:rPr>
      </w:pPr>
      <w:r>
        <w:rPr>
          <w:rFonts w:hint="eastAsia" w:ascii="宋体" w:hAnsi="宋体" w:eastAsia="宋体" w:cs="宋体"/>
          <w:lang w:eastAsia="zh-CN"/>
        </w:rPr>
        <w:t>第</w:t>
      </w:r>
      <w:r>
        <w:rPr>
          <w:rFonts w:hint="eastAsia" w:ascii="宋体" w:hAnsi="宋体" w:cs="宋体"/>
          <w:lang w:val="en-US" w:eastAsia="zh-CN"/>
        </w:rPr>
        <w:t>三</w:t>
      </w:r>
      <w:r>
        <w:rPr>
          <w:rFonts w:hint="eastAsia" w:ascii="宋体" w:hAnsi="宋体" w:eastAsia="宋体" w:cs="宋体"/>
          <w:lang w:eastAsia="zh-CN"/>
        </w:rPr>
        <w:t>节 研究思路与研究方法</w:t>
      </w:r>
      <w:r>
        <w:rPr>
          <w:rFonts w:hint="eastAsia" w:ascii="宋体" w:hAnsi="宋体" w:eastAsia="宋体" w:cs="宋体"/>
          <w:lang w:eastAsia="zh-CN"/>
        </w:rPr>
        <w:tab/>
      </w:r>
      <w:r>
        <w:rPr>
          <w:rFonts w:hint="eastAsia" w:ascii="宋体" w:hAnsi="宋体" w:cs="宋体"/>
          <w:lang w:val="en-US" w:eastAsia="zh-CN"/>
        </w:rPr>
        <w:t>10</w:t>
      </w:r>
    </w:p>
    <w:p w14:paraId="5FA4F7D7">
      <w:pPr>
        <w:pStyle w:val="19"/>
        <w:tabs>
          <w:tab w:val="right" w:leader="dot" w:pos="8306"/>
        </w:tabs>
      </w:pPr>
      <w:r>
        <w:rPr>
          <w:rFonts w:hint="eastAsia" w:ascii="宋体" w:hAnsi="宋体" w:eastAsia="宋体" w:cs="宋体"/>
          <w:lang w:eastAsia="zh-CN"/>
        </w:rPr>
        <w:t>第</w:t>
      </w:r>
      <w:r>
        <w:rPr>
          <w:rFonts w:hint="eastAsia" w:ascii="宋体" w:hAnsi="宋体" w:cs="宋体"/>
          <w:lang w:val="en-US" w:eastAsia="zh-CN"/>
        </w:rPr>
        <w:t>四</w:t>
      </w:r>
      <w:r>
        <w:rPr>
          <w:rFonts w:hint="eastAsia" w:ascii="宋体" w:hAnsi="宋体" w:eastAsia="宋体" w:cs="宋体"/>
          <w:lang w:eastAsia="zh-CN"/>
        </w:rPr>
        <w:t>节 研究创新点与不足</w:t>
      </w:r>
      <w:r>
        <w:rPr>
          <w:rFonts w:hint="eastAsia" w:ascii="宋体" w:hAnsi="宋体" w:eastAsia="宋体" w:cs="宋体"/>
          <w:lang w:eastAsia="zh-CN"/>
        </w:rPr>
        <w:tab/>
      </w:r>
      <w:r>
        <w:rPr>
          <w:rFonts w:hint="eastAsia" w:ascii="宋体" w:hAnsi="宋体" w:cs="宋体"/>
          <w:lang w:val="en-US" w:eastAsia="zh-CN"/>
        </w:rPr>
        <w:t>12</w:t>
      </w:r>
    </w:p>
    <w:p w14:paraId="5D08A51E">
      <w:pPr>
        <w:pStyle w:val="15"/>
        <w:tabs>
          <w:tab w:val="right" w:leader="dot" w:pos="8306"/>
        </w:tabs>
      </w:pPr>
      <w:r>
        <w:rPr>
          <w:rFonts w:hint="eastAsia" w:ascii="宋体" w:hAnsi="宋体" w:eastAsia="宋体" w:cs="宋体"/>
          <w:lang w:eastAsia="zh-CN"/>
        </w:rPr>
        <w:fldChar w:fldCharType="begin"/>
      </w:r>
      <w:r>
        <w:rPr>
          <w:rFonts w:hint="eastAsia" w:ascii="宋体" w:hAnsi="宋体" w:eastAsia="宋体" w:cs="宋体"/>
          <w:lang w:eastAsia="zh-CN"/>
        </w:rPr>
        <w:instrText xml:space="preserve"> HYPERLINK \l _Toc1531383683 </w:instrText>
      </w:r>
      <w:r>
        <w:rPr>
          <w:rFonts w:hint="eastAsia" w:ascii="宋体" w:hAnsi="宋体" w:eastAsia="宋体" w:cs="宋体"/>
          <w:lang w:eastAsia="zh-CN"/>
        </w:rPr>
        <w:fldChar w:fldCharType="separate"/>
      </w:r>
      <w:r>
        <w:rPr>
          <w:rFonts w:hint="eastAsia" w:ascii="Times New Roman" w:hAnsi="Times New Roman"/>
          <w:lang w:val="en-US" w:eastAsia="zh-CN"/>
        </w:rPr>
        <w:t>第一章 王治心生平与二十世纪基督教中国化的历史语境</w:t>
      </w:r>
      <w:r>
        <w:tab/>
      </w:r>
      <w:r>
        <w:fldChar w:fldCharType="begin"/>
      </w:r>
      <w:r>
        <w:instrText xml:space="preserve"> PAGEREF _Toc1531383683 \h </w:instrText>
      </w:r>
      <w:r>
        <w:fldChar w:fldCharType="separate"/>
      </w:r>
      <w:r>
        <w:t>13</w:t>
      </w:r>
      <w:r>
        <w:fldChar w:fldCharType="end"/>
      </w:r>
      <w:r>
        <w:rPr>
          <w:rFonts w:hint="eastAsia" w:ascii="宋体" w:hAnsi="宋体" w:eastAsia="宋体" w:cs="宋体"/>
          <w:lang w:eastAsia="zh-CN"/>
        </w:rPr>
        <w:fldChar w:fldCharType="end"/>
      </w:r>
    </w:p>
    <w:p w14:paraId="031A255B">
      <w:pPr>
        <w:pStyle w:val="19"/>
        <w:tabs>
          <w:tab w:val="right" w:leader="dot" w:pos="8306"/>
        </w:tabs>
      </w:pPr>
      <w:r>
        <w:rPr>
          <w:rFonts w:hint="eastAsia" w:ascii="宋体" w:hAnsi="宋体" w:eastAsia="宋体" w:cs="宋体"/>
          <w:lang w:eastAsia="zh-CN"/>
        </w:rPr>
        <w:fldChar w:fldCharType="begin"/>
      </w:r>
      <w:r>
        <w:rPr>
          <w:rFonts w:hint="eastAsia" w:ascii="宋体" w:hAnsi="宋体" w:eastAsia="宋体" w:cs="宋体"/>
          <w:lang w:eastAsia="zh-CN"/>
        </w:rPr>
        <w:instrText xml:space="preserve"> HYPERLINK \l _Toc374050886 </w:instrText>
      </w:r>
      <w:r>
        <w:rPr>
          <w:rFonts w:hint="eastAsia" w:ascii="宋体" w:hAnsi="宋体" w:eastAsia="宋体" w:cs="宋体"/>
          <w:lang w:eastAsia="zh-CN"/>
        </w:rPr>
        <w:fldChar w:fldCharType="separate"/>
      </w:r>
      <w:r>
        <w:rPr>
          <w:rFonts w:hint="eastAsia" w:ascii="Times New Roman" w:hAnsi="Times New Roman"/>
          <w:lang w:val="en-US" w:eastAsia="zh-CN"/>
        </w:rPr>
        <w:t>第一节 从儒家秀才到基督徒知识分子：双重文化身份的形成</w:t>
      </w:r>
      <w:r>
        <w:tab/>
      </w:r>
      <w:r>
        <w:fldChar w:fldCharType="begin"/>
      </w:r>
      <w:r>
        <w:instrText xml:space="preserve"> PAGEREF _Toc374050886 \h </w:instrText>
      </w:r>
      <w:r>
        <w:fldChar w:fldCharType="separate"/>
      </w:r>
      <w:r>
        <w:t>13</w:t>
      </w:r>
      <w:r>
        <w:fldChar w:fldCharType="end"/>
      </w:r>
      <w:r>
        <w:rPr>
          <w:rFonts w:hint="eastAsia" w:ascii="宋体" w:hAnsi="宋体" w:eastAsia="宋体" w:cs="宋体"/>
          <w:lang w:eastAsia="zh-CN"/>
        </w:rPr>
        <w:fldChar w:fldCharType="end"/>
      </w:r>
    </w:p>
    <w:p w14:paraId="0BDC40BC">
      <w:pPr>
        <w:pStyle w:val="19"/>
        <w:tabs>
          <w:tab w:val="right" w:leader="dot" w:pos="8306"/>
        </w:tabs>
      </w:pPr>
      <w:r>
        <w:rPr>
          <w:rFonts w:hint="eastAsia" w:ascii="宋体" w:hAnsi="宋体" w:eastAsia="宋体" w:cs="宋体"/>
          <w:lang w:eastAsia="zh-CN"/>
        </w:rPr>
        <w:fldChar w:fldCharType="begin"/>
      </w:r>
      <w:r>
        <w:rPr>
          <w:rFonts w:hint="eastAsia" w:ascii="宋体" w:hAnsi="宋体" w:eastAsia="宋体" w:cs="宋体"/>
          <w:lang w:eastAsia="zh-CN"/>
        </w:rPr>
        <w:instrText xml:space="preserve"> HYPERLINK \l _Toc501153198 </w:instrText>
      </w:r>
      <w:r>
        <w:rPr>
          <w:rFonts w:hint="eastAsia" w:ascii="宋体" w:hAnsi="宋体" w:eastAsia="宋体" w:cs="宋体"/>
          <w:lang w:eastAsia="zh-CN"/>
        </w:rPr>
        <w:fldChar w:fldCharType="separate"/>
      </w:r>
      <w:r>
        <w:rPr>
          <w:rFonts w:hint="eastAsia" w:ascii="Times New Roman" w:hAnsi="Times New Roman"/>
          <w:lang w:val="en-US" w:eastAsia="zh-CN"/>
        </w:rPr>
        <w:t>第二节 20世纪基督教中国化的历史动因与时代背景</w:t>
      </w:r>
      <w:r>
        <w:tab/>
      </w:r>
      <w:r>
        <w:fldChar w:fldCharType="begin"/>
      </w:r>
      <w:r>
        <w:instrText xml:space="preserve"> PAGEREF _Toc501153198 \h </w:instrText>
      </w:r>
      <w:r>
        <w:fldChar w:fldCharType="separate"/>
      </w:r>
      <w:r>
        <w:t>16</w:t>
      </w:r>
      <w:r>
        <w:fldChar w:fldCharType="end"/>
      </w:r>
      <w:r>
        <w:rPr>
          <w:rFonts w:hint="eastAsia" w:ascii="宋体" w:hAnsi="宋体" w:eastAsia="宋体" w:cs="宋体"/>
          <w:lang w:eastAsia="zh-CN"/>
        </w:rPr>
        <w:fldChar w:fldCharType="end"/>
      </w:r>
    </w:p>
    <w:p w14:paraId="46804284">
      <w:pPr>
        <w:pStyle w:val="10"/>
        <w:tabs>
          <w:tab w:val="right" w:leader="dot" w:pos="8306"/>
        </w:tabs>
        <w:ind w:left="0" w:leftChars="0" w:firstLine="960" w:firstLineChars="400"/>
        <w:rPr>
          <w:rFonts w:hint="default"/>
          <w:lang w:val="en-US"/>
        </w:rPr>
      </w:pPr>
      <w:r>
        <w:rPr>
          <w:rFonts w:hint="eastAsia" w:ascii="宋体" w:hAnsi="宋体" w:eastAsia="宋体" w:cs="宋体"/>
          <w:lang w:eastAsia="zh-CN"/>
        </w:rPr>
        <w:t>第</w:t>
      </w:r>
      <w:r>
        <w:rPr>
          <w:rFonts w:hint="eastAsia" w:ascii="宋体" w:hAnsi="宋体" w:cs="宋体"/>
          <w:lang w:val="en-US" w:eastAsia="zh-CN"/>
        </w:rPr>
        <w:t>三</w:t>
      </w:r>
      <w:r>
        <w:rPr>
          <w:rFonts w:hint="eastAsia" w:ascii="宋体" w:hAnsi="宋体" w:eastAsia="宋体" w:cs="宋体"/>
          <w:lang w:eastAsia="zh-CN"/>
        </w:rPr>
        <w:t>节 时代文化思潮对王治心思想的影响</w:t>
      </w:r>
      <w:r>
        <w:rPr>
          <w:rFonts w:hint="eastAsia" w:ascii="宋体" w:hAnsi="宋体" w:eastAsia="宋体" w:cs="宋体"/>
          <w:lang w:eastAsia="zh-CN"/>
        </w:rPr>
        <w:tab/>
      </w:r>
      <w:r>
        <w:rPr>
          <w:rFonts w:hint="eastAsia" w:ascii="宋体" w:hAnsi="宋体" w:eastAsia="宋体" w:cs="宋体"/>
          <w:lang w:eastAsia="zh-CN"/>
        </w:rPr>
        <w:t>1</w:t>
      </w:r>
      <w:r>
        <w:rPr>
          <w:rFonts w:hint="eastAsia" w:ascii="宋体" w:hAnsi="宋体" w:cs="宋体"/>
          <w:lang w:val="en-US" w:eastAsia="zh-CN"/>
        </w:rPr>
        <w:t>8</w:t>
      </w:r>
    </w:p>
    <w:p w14:paraId="2301A2DA">
      <w:pPr>
        <w:pStyle w:val="15"/>
        <w:tabs>
          <w:tab w:val="right" w:leader="dot" w:pos="8306"/>
        </w:tabs>
      </w:pPr>
      <w:r>
        <w:rPr>
          <w:rFonts w:hint="eastAsia" w:ascii="宋体" w:hAnsi="宋体" w:eastAsia="宋体" w:cs="宋体"/>
          <w:lang w:eastAsia="zh-CN"/>
        </w:rPr>
        <w:fldChar w:fldCharType="begin"/>
      </w:r>
      <w:r>
        <w:rPr>
          <w:rFonts w:hint="eastAsia" w:ascii="宋体" w:hAnsi="宋体" w:eastAsia="宋体" w:cs="宋体"/>
          <w:lang w:eastAsia="zh-CN"/>
        </w:rPr>
        <w:instrText xml:space="preserve"> HYPERLINK \l _Toc1382681573 </w:instrText>
      </w:r>
      <w:r>
        <w:rPr>
          <w:rFonts w:hint="eastAsia" w:ascii="宋体" w:hAnsi="宋体" w:eastAsia="宋体" w:cs="宋体"/>
          <w:lang w:eastAsia="zh-CN"/>
        </w:rPr>
        <w:fldChar w:fldCharType="separate"/>
      </w:r>
      <w:r>
        <w:rPr>
          <w:rFonts w:hint="eastAsia" w:ascii="Times New Roman" w:hAnsi="Times New Roman"/>
          <w:lang w:val="en-US" w:eastAsia="zh-CN"/>
        </w:rPr>
        <w:t>第二章 王治心神学观的核心内涵与理论特质</w:t>
      </w:r>
      <w:r>
        <w:tab/>
      </w:r>
      <w:r>
        <w:fldChar w:fldCharType="begin"/>
      </w:r>
      <w:r>
        <w:instrText xml:space="preserve"> PAGEREF _Toc1382681573 \h </w:instrText>
      </w:r>
      <w:r>
        <w:fldChar w:fldCharType="separate"/>
      </w:r>
      <w:r>
        <w:t>20</w:t>
      </w:r>
      <w:r>
        <w:fldChar w:fldCharType="end"/>
      </w:r>
      <w:r>
        <w:rPr>
          <w:rFonts w:hint="eastAsia" w:ascii="宋体" w:hAnsi="宋体" w:eastAsia="宋体" w:cs="宋体"/>
          <w:lang w:eastAsia="zh-CN"/>
        </w:rPr>
        <w:fldChar w:fldCharType="end"/>
      </w:r>
    </w:p>
    <w:p w14:paraId="5B4BFDC9">
      <w:pPr>
        <w:pStyle w:val="19"/>
        <w:tabs>
          <w:tab w:val="right" w:leader="dot" w:pos="8306"/>
        </w:tabs>
      </w:pPr>
      <w:r>
        <w:rPr>
          <w:rFonts w:hint="eastAsia" w:ascii="宋体" w:hAnsi="宋体" w:eastAsia="宋体" w:cs="宋体"/>
          <w:lang w:eastAsia="zh-CN"/>
        </w:rPr>
        <w:fldChar w:fldCharType="begin"/>
      </w:r>
      <w:r>
        <w:rPr>
          <w:rFonts w:hint="eastAsia" w:ascii="宋体" w:hAnsi="宋体" w:eastAsia="宋体" w:cs="宋体"/>
          <w:lang w:eastAsia="zh-CN"/>
        </w:rPr>
        <w:instrText xml:space="preserve"> HYPERLINK \l _Toc808653224 </w:instrText>
      </w:r>
      <w:r>
        <w:rPr>
          <w:rFonts w:hint="eastAsia" w:ascii="宋体" w:hAnsi="宋体" w:eastAsia="宋体" w:cs="宋体"/>
          <w:lang w:eastAsia="zh-CN"/>
        </w:rPr>
        <w:fldChar w:fldCharType="separate"/>
      </w:r>
      <w:r>
        <w:rPr>
          <w:rFonts w:hint="eastAsia" w:ascii="Times New Roman" w:hAnsi="Times New Roman"/>
          <w:lang w:val="en-US" w:eastAsia="zh-CN"/>
        </w:rPr>
        <w:t>第一节 “以儒释耶”与神学本土化建构</w:t>
      </w:r>
      <w:r>
        <w:tab/>
      </w:r>
      <w:r>
        <w:fldChar w:fldCharType="begin"/>
      </w:r>
      <w:r>
        <w:instrText xml:space="preserve"> PAGEREF _Toc808653224 \h </w:instrText>
      </w:r>
      <w:r>
        <w:fldChar w:fldCharType="separate"/>
      </w:r>
      <w:r>
        <w:t>20</w:t>
      </w:r>
      <w:r>
        <w:fldChar w:fldCharType="end"/>
      </w:r>
      <w:r>
        <w:rPr>
          <w:rFonts w:hint="eastAsia" w:ascii="宋体" w:hAnsi="宋体" w:eastAsia="宋体" w:cs="宋体"/>
          <w:lang w:eastAsia="zh-CN"/>
        </w:rPr>
        <w:fldChar w:fldCharType="end"/>
      </w:r>
    </w:p>
    <w:p w14:paraId="684D41D0">
      <w:pPr>
        <w:pStyle w:val="19"/>
        <w:tabs>
          <w:tab w:val="right" w:leader="dot" w:pos="8306"/>
        </w:tabs>
        <w:rPr>
          <w:rFonts w:hint="eastAsia" w:ascii="宋体" w:hAnsi="宋体" w:eastAsia="宋体" w:cs="宋体"/>
          <w:lang w:eastAsia="zh-CN"/>
        </w:rPr>
      </w:pPr>
      <w:r>
        <w:rPr>
          <w:rFonts w:hint="eastAsia" w:ascii="宋体" w:hAnsi="宋体" w:eastAsia="宋体" w:cs="宋体"/>
          <w:lang w:eastAsia="zh-CN"/>
        </w:rPr>
      </w:r>
      <w:r>
        <w:rPr>
          <w:rFonts w:hint="eastAsia" w:ascii="宋体" w:hAnsi="宋体" w:eastAsia="宋体" w:cs="宋体"/>
          <w:lang w:eastAsia="zh-CN"/>
        </w:rPr>
      </w:r>
      <w:r>
        <w:rPr>
          <w:rFonts w:hint="eastAsia" w:ascii="宋体" w:hAnsi="宋体" w:eastAsia="宋体" w:cs="宋体"/>
          <w:lang w:eastAsia="zh-CN"/>
        </w:rPr>
      </w:r>
      <w:r>
        <w:rPr>
          <w:rFonts w:hint="eastAsia" w:ascii="Times New Roman" w:hAnsi="Times New Roman"/>
          <w:lang w:val="en-US" w:eastAsia="zh-CN"/>
        </w:rPr>
      </w:r>
      <w:r/>
      <w:r/>
      <w:r/>
      <w:r/>
      <w:r/>
      <w:r/>
      <w:r>
        <w:rPr>
          <w:rFonts w:hint="eastAsia" w:ascii="宋体" w:hAnsi="宋体" w:eastAsia="宋体" w:cs="宋体"/>
          <w:lang w:eastAsia="zh-CN"/>
        </w:rPr>
      </w:r>
    </w:p>
    <w:p w14:paraId="6D395BD1">
      <w:pPr>
        <w:pStyle w:val="19"/>
        <w:tabs>
          <w:tab w:val="right" w:leader="dot" w:pos="8306"/>
        </w:tabs>
        <w:rPr>
          <w:rFonts w:hint="default" w:ascii="宋体" w:hAnsi="宋体" w:eastAsia="宋体" w:cs="宋体"/>
          <w:lang w:val="en-US" w:eastAsia="zh-CN"/>
        </w:rPr>
      </w:pPr>
      <w:r>
        <w:rPr>
          <w:rFonts w:hint="eastAsia" w:ascii="宋体" w:hAnsi="宋体" w:eastAsia="宋体" w:cs="宋体"/>
          <w:lang w:eastAsia="zh-CN"/>
        </w:rPr>
      </w:r>
      <w:r>
        <w:rPr>
          <w:rFonts w:hint="eastAsia" w:ascii="宋体" w:hAnsi="宋体" w:cs="宋体"/>
          <w:lang w:val="en-US" w:eastAsia="zh-CN"/>
        </w:rPr>
      </w:r>
      <w:r>
        <w:rPr>
          <w:rFonts w:hint="eastAsia" w:ascii="宋体" w:hAnsi="宋体" w:eastAsia="宋体" w:cs="宋体"/>
          <w:lang w:eastAsia="zh-CN"/>
        </w:rPr>
      </w:r>
      <w:r>
        <w:rPr>
          <w:rFonts w:hint="eastAsia" w:ascii="宋体" w:hAnsi="宋体" w:cs="宋体"/>
          <w:lang w:val="en-US" w:eastAsia="zh-CN"/>
        </w:rPr>
      </w:r>
      <w:r>
        <w:rPr>
          <w:rFonts w:hint="eastAsia" w:ascii="宋体" w:hAnsi="宋体" w:eastAsia="宋体" w:cs="宋体"/>
          <w:lang w:eastAsia="zh-CN"/>
        </w:rPr>
      </w:r>
      <w:r>
        <w:rPr>
          <w:rFonts w:hint="eastAsia" w:ascii="宋体" w:hAnsi="宋体" w:cs="宋体"/>
          <w:lang w:val="en-US" w:eastAsia="zh-CN"/>
        </w:rPr>
      </w:r>
      <w:r>
        <w:rPr>
          <w:rFonts w:hint="eastAsia" w:ascii="宋体" w:hAnsi="宋体" w:eastAsia="宋体" w:cs="宋体"/>
          <w:lang w:eastAsia="zh-CN"/>
        </w:rPr>
      </w:r>
      <w:r>
        <w:rPr>
          <w:rFonts w:hint="eastAsia" w:ascii="宋体" w:hAnsi="宋体" w:eastAsia="宋体" w:cs="宋体"/>
          <w:lang w:eastAsia="zh-CN"/>
        </w:rPr>
      </w:r>
      <w:r>
        <w:rPr>
          <w:rFonts w:hint="eastAsia" w:ascii="宋体" w:hAnsi="宋体" w:cs="宋体"/>
          <w:lang w:val="en-US" w:eastAsia="zh-CN"/>
        </w:rPr>
      </w:r>
    </w:p>
    <w:p w14:paraId="2BE194FE">
      <w:pPr>
        <w:pStyle w:val="19"/>
        <w:tabs>
          <w:tab w:val="right" w:leader="dot" w:pos="8306"/>
        </w:tabs>
        <w:rPr>
          <w:rFonts w:hint="default" w:ascii="宋体" w:hAnsi="宋体" w:eastAsia="宋体" w:cs="宋体"/>
          <w:lang w:val="en-US" w:eastAsia="zh-CN"/>
        </w:rPr>
      </w:pPr>
      <w:r>
        <w:rPr>
          <w:rFonts w:hint="eastAsia" w:ascii="宋体" w:hAnsi="宋体" w:eastAsia="宋体" w:cs="宋体"/>
          <w:lang w:eastAsia="zh-CN"/>
        </w:rPr>
        <w:t>第</w:t>
      </w:r>
      <w:r>
        <w:rPr>
          <w:rFonts w:hint="eastAsia" w:ascii="宋体" w:hAnsi="宋体" w:cs="宋体"/>
          <w:lang w:val="en-US" w:eastAsia="zh-CN"/>
        </w:rPr>
        <w:t>四</w:t>
      </w:r>
      <w:r>
        <w:rPr>
          <w:rFonts w:hint="eastAsia" w:ascii="宋体" w:hAnsi="宋体" w:eastAsia="宋体" w:cs="宋体"/>
          <w:lang w:eastAsia="zh-CN"/>
        </w:rPr>
        <w:t>节 跨文化宗教互补思想</w:t>
      </w:r>
      <w:r>
        <w:rPr>
          <w:rFonts w:hint="eastAsia" w:ascii="宋体" w:hAnsi="宋体" w:eastAsia="宋体" w:cs="宋体"/>
          <w:lang w:eastAsia="zh-CN"/>
        </w:rPr>
        <w:tab/>
      </w:r>
      <w:r>
        <w:rPr>
          <w:rFonts w:hint="eastAsia" w:ascii="宋体" w:hAnsi="宋体" w:eastAsia="宋体" w:cs="宋体"/>
          <w:lang w:eastAsia="zh-CN"/>
        </w:rPr>
        <w:t>2</w:t>
      </w:r>
      <w:r>
        <w:rPr>
          <w:rFonts w:hint="eastAsia" w:ascii="宋体" w:hAnsi="宋体" w:cs="宋体"/>
          <w:lang w:val="en-US" w:eastAsia="zh-CN"/>
        </w:rPr>
        <w:t>5</w:t>
      </w:r>
    </w:p>
    <w:p w14:paraId="3BEFC200">
      <w:pPr>
        <w:pStyle w:val="19"/>
        <w:tabs>
          <w:tab w:val="right" w:leader="dot" w:pos="8306"/>
        </w:tabs>
        <w:rPr>
          <w:rFonts w:hint="default"/>
          <w:lang w:val="en-US"/>
        </w:rPr>
      </w:pPr>
      <w:r>
        <w:rPr>
          <w:rFonts w:hint="eastAsia" w:ascii="宋体" w:hAnsi="宋体" w:eastAsia="宋体" w:cs="宋体"/>
          <w:lang w:eastAsia="zh-CN"/>
        </w:rPr>
        <w:t>第</w:t>
      </w:r>
      <w:r>
        <w:rPr>
          <w:rFonts w:hint="eastAsia" w:ascii="宋体" w:hAnsi="宋体" w:cs="宋体"/>
          <w:lang w:val="en-US" w:eastAsia="zh-CN"/>
        </w:rPr>
        <w:t>五</w:t>
      </w:r>
      <w:r>
        <w:rPr>
          <w:rFonts w:hint="eastAsia" w:ascii="宋体" w:hAnsi="宋体" w:eastAsia="宋体" w:cs="宋体"/>
          <w:lang w:eastAsia="zh-CN"/>
        </w:rPr>
        <w:t>节 爱国与信仰统一的神学立场</w:t>
      </w:r>
      <w:r>
        <w:rPr>
          <w:rFonts w:hint="eastAsia" w:ascii="宋体" w:hAnsi="宋体" w:eastAsia="宋体" w:cs="宋体"/>
          <w:lang w:eastAsia="zh-CN"/>
        </w:rPr>
        <w:tab/>
      </w:r>
      <w:r>
        <w:rPr>
          <w:rFonts w:hint="eastAsia" w:ascii="宋体" w:hAnsi="宋体" w:eastAsia="宋体" w:cs="宋体"/>
          <w:lang w:eastAsia="zh-CN"/>
        </w:rPr>
        <w:t>2</w:t>
      </w:r>
      <w:r>
        <w:rPr>
          <w:rFonts w:hint="eastAsia" w:ascii="宋体" w:hAnsi="宋体" w:cs="宋体"/>
          <w:lang w:val="en-US" w:eastAsia="zh-CN"/>
        </w:rPr>
        <w:t>8</w:t>
      </w:r>
    </w:p>
    <w:p w14:paraId="1CAE0C11">
      <w:pPr>
        <w:pStyle w:val="15"/>
        <w:tabs>
          <w:tab w:val="right" w:leader="dot" w:pos="8306"/>
        </w:tabs>
      </w:pPr>
      <w:r>
        <w:rPr>
          <w:rFonts w:hint="eastAsia" w:ascii="宋体" w:hAnsi="宋体" w:eastAsia="宋体" w:cs="宋体"/>
          <w:lang w:eastAsia="zh-CN"/>
        </w:rPr>
        <w:fldChar w:fldCharType="begin"/>
      </w:r>
      <w:r>
        <w:rPr>
          <w:rFonts w:hint="eastAsia" w:ascii="宋体" w:hAnsi="宋体" w:eastAsia="宋体" w:cs="宋体"/>
          <w:lang w:eastAsia="zh-CN"/>
        </w:rPr>
        <w:instrText xml:space="preserve"> HYPERLINK \l _Toc987413744 </w:instrText>
      </w:r>
      <w:r>
        <w:rPr>
          <w:rFonts w:hint="eastAsia" w:ascii="宋体" w:hAnsi="宋体" w:eastAsia="宋体" w:cs="宋体"/>
          <w:lang w:eastAsia="zh-CN"/>
        </w:rPr>
        <w:fldChar w:fldCharType="separate"/>
      </w:r>
      <w:r>
        <w:rPr>
          <w:rFonts w:hint="eastAsia" w:ascii="Times New Roman" w:hAnsi="Times New Roman"/>
          <w:lang w:val="en-US" w:eastAsia="zh-CN"/>
        </w:rPr>
        <w:t>第三章 王治心基督教中国化的实践路径与历史成效</w:t>
      </w:r>
      <w:r>
        <w:tab/>
      </w:r>
      <w:r>
        <w:fldChar w:fldCharType="begin"/>
      </w:r>
      <w:r>
        <w:instrText xml:space="preserve"> PAGEREF _Toc987413744 \h </w:instrText>
      </w:r>
      <w:r>
        <w:fldChar w:fldCharType="separate"/>
      </w:r>
      <w:r>
        <w:t>30</w:t>
      </w:r>
      <w:r>
        <w:fldChar w:fldCharType="end"/>
      </w:r>
      <w:r>
        <w:rPr>
          <w:rFonts w:hint="eastAsia" w:ascii="宋体" w:hAnsi="宋体" w:eastAsia="宋体" w:cs="宋体"/>
          <w:lang w:eastAsia="zh-CN"/>
        </w:rPr>
        <w:fldChar w:fldCharType="end"/>
      </w:r>
    </w:p>
    <w:p w14:paraId="7684EDB8">
      <w:pPr>
        <w:pStyle w:val="19"/>
        <w:tabs>
          <w:tab w:val="right" w:leader="dot" w:pos="8306"/>
        </w:tabs>
      </w:pPr>
      <w:r>
        <w:rPr>
          <w:rFonts w:hint="eastAsia" w:ascii="宋体" w:hAnsi="宋体" w:eastAsia="宋体" w:cs="宋体"/>
          <w:lang w:eastAsia="zh-CN"/>
        </w:rPr>
        <w:fldChar w:fldCharType="begin"/>
      </w:r>
      <w:r>
        <w:rPr>
          <w:rFonts w:hint="eastAsia" w:ascii="宋体" w:hAnsi="宋体" w:eastAsia="宋体" w:cs="宋体"/>
          <w:lang w:eastAsia="zh-CN"/>
        </w:rPr>
        <w:instrText xml:space="preserve"> HYPERLINK \l _Toc1856655039 </w:instrText>
      </w:r>
      <w:r>
        <w:rPr>
          <w:rFonts w:hint="eastAsia" w:ascii="宋体" w:hAnsi="宋体" w:eastAsia="宋体" w:cs="宋体"/>
          <w:lang w:eastAsia="zh-CN"/>
        </w:rPr>
        <w:fldChar w:fldCharType="separate"/>
      </w:r>
      <w:r>
        <w:rPr>
          <w:rFonts w:hint="eastAsia" w:ascii="Times New Roman" w:hAnsi="Times New Roman"/>
          <w:lang w:val="en-US" w:eastAsia="zh-CN"/>
        </w:rPr>
        <w:t>第一节 神学教育的本土化改造</w:t>
      </w:r>
      <w:r>
        <w:tab/>
      </w:r>
      <w:r>
        <w:fldChar w:fldCharType="begin"/>
      </w:r>
      <w:r>
        <w:instrText xml:space="preserve"> PAGEREF _Toc1856655039 \h </w:instrText>
      </w:r>
      <w:r>
        <w:fldChar w:fldCharType="separate"/>
      </w:r>
      <w:r>
        <w:t>30</w:t>
      </w:r>
      <w:r>
        <w:fldChar w:fldCharType="end"/>
      </w:r>
      <w:r>
        <w:rPr>
          <w:rFonts w:hint="eastAsia" w:ascii="宋体" w:hAnsi="宋体" w:eastAsia="宋体" w:cs="宋体"/>
          <w:lang w:eastAsia="zh-CN"/>
        </w:rPr>
        <w:fldChar w:fldCharType="end"/>
      </w:r>
    </w:p>
    <w:p w14:paraId="5FB4ED4E">
      <w:pPr>
        <w:pStyle w:val="19"/>
        <w:tabs>
          <w:tab w:val="right" w:leader="dot" w:pos="8306"/>
        </w:tabs>
        <w:rPr>
          <w:rFonts w:hint="eastAsia" w:ascii="宋体" w:hAnsi="宋体" w:eastAsia="宋体" w:cs="宋体"/>
          <w:lang w:eastAsia="zh-CN"/>
        </w:rPr>
      </w:pPr>
      <w:r>
        <w:rPr>
          <w:rFonts w:hint="eastAsia" w:ascii="宋体" w:hAnsi="宋体" w:eastAsia="宋体" w:cs="宋体"/>
          <w:lang w:eastAsia="zh-CN"/>
        </w:rPr>
        <w:fldChar w:fldCharType="begin"/>
      </w:r>
      <w:r>
        <w:rPr>
          <w:rFonts w:hint="eastAsia" w:ascii="宋体" w:hAnsi="宋体" w:eastAsia="宋体" w:cs="宋体"/>
          <w:lang w:eastAsia="zh-CN"/>
        </w:rPr>
        <w:instrText xml:space="preserve"> HYPERLINK \l _Toc1863849563 </w:instrText>
      </w:r>
      <w:r>
        <w:rPr>
          <w:rFonts w:hint="eastAsia" w:ascii="宋体" w:hAnsi="宋体" w:eastAsia="宋体" w:cs="宋体"/>
          <w:lang w:eastAsia="zh-CN"/>
        </w:rPr>
        <w:fldChar w:fldCharType="separate"/>
      </w:r>
      <w:r>
        <w:rPr>
          <w:rFonts w:hint="eastAsia" w:ascii="Times New Roman" w:hAnsi="Times New Roman"/>
          <w:lang w:val="en-US" w:eastAsia="zh-CN"/>
        </w:rPr>
        <w:t>第二节 教会礼仪与文化的中国化尝试</w:t>
      </w:r>
      <w:r>
        <w:tab/>
      </w:r>
      <w:r>
        <w:fldChar w:fldCharType="begin"/>
      </w:r>
      <w:r>
        <w:instrText xml:space="preserve"> PAGEREF _Toc1863849563 \h </w:instrText>
      </w:r>
      <w:r>
        <w:fldChar w:fldCharType="separate"/>
      </w:r>
      <w:r>
        <w:t>32</w:t>
      </w:r>
      <w:r>
        <w:fldChar w:fldCharType="end"/>
      </w:r>
      <w:r>
        <w:rPr>
          <w:rFonts w:hint="eastAsia" w:ascii="宋体" w:hAnsi="宋体" w:eastAsia="宋体" w:cs="宋体"/>
          <w:lang w:eastAsia="zh-CN"/>
        </w:rPr>
        <w:fldChar w:fldCharType="end"/>
      </w:r>
    </w:p>
    <w:p w14:paraId="207A4AA8">
      <w:pPr>
        <w:pStyle w:val="19"/>
        <w:tabs>
          <w:tab w:val="right" w:leader="dot" w:pos="8306"/>
        </w:tabs>
        <w:rPr>
          <w:rFonts w:hint="default" w:ascii="宋体" w:hAnsi="宋体" w:eastAsia="宋体" w:cs="宋体"/>
          <w:lang w:val="en-US" w:eastAsia="zh-CN"/>
        </w:rPr>
      </w:pPr>
      <w:r>
        <w:rPr>
          <w:rFonts w:hint="eastAsia" w:ascii="宋体" w:hAnsi="宋体" w:eastAsia="宋体" w:cs="宋体"/>
          <w:lang w:eastAsia="zh-CN"/>
        </w:rPr>
        <w:t>第</w:t>
      </w:r>
      <w:r>
        <w:rPr>
          <w:rFonts w:hint="eastAsia" w:ascii="宋体" w:hAnsi="宋体" w:cs="宋体"/>
          <w:lang w:val="en-US" w:eastAsia="zh-CN"/>
        </w:rPr>
        <w:t>三</w:t>
      </w:r>
      <w:r>
        <w:rPr>
          <w:rFonts w:hint="eastAsia" w:ascii="宋体" w:hAnsi="宋体" w:eastAsia="宋体" w:cs="宋体"/>
          <w:lang w:eastAsia="zh-CN"/>
        </w:rPr>
        <w:t>节 宗教著作的编撰与文化传播</w:t>
      </w:r>
      <w:r>
        <w:rPr>
          <w:rFonts w:hint="eastAsia" w:ascii="宋体" w:hAnsi="宋体" w:eastAsia="宋体" w:cs="宋体"/>
          <w:lang w:eastAsia="zh-CN"/>
        </w:rPr>
        <w:tab/>
      </w:r>
      <w:r>
        <w:rPr>
          <w:rFonts w:hint="eastAsia" w:ascii="宋体" w:hAnsi="宋体" w:cs="宋体"/>
          <w:lang w:val="en-US" w:eastAsia="zh-CN"/>
        </w:rPr>
        <w:t>35</w:t>
      </w:r>
    </w:p>
    <w:p w14:paraId="08A2161D">
      <w:pPr>
        <w:pStyle w:val="19"/>
        <w:tabs>
          <w:tab w:val="right" w:leader="dot" w:pos="8306"/>
        </w:tabs>
        <w:rPr>
          <w:rFonts w:hint="default" w:ascii="宋体" w:hAnsi="宋体" w:cs="宋体"/>
          <w:lang w:val="en-US" w:eastAsia="zh-CN"/>
        </w:rPr>
      </w:pPr>
      <w:r>
        <w:rPr>
          <w:rFonts w:hint="eastAsia" w:ascii="宋体" w:hAnsi="宋体" w:eastAsia="宋体" w:cs="宋体"/>
          <w:lang w:eastAsia="zh-CN"/>
        </w:rPr>
      </w:r>
      <w:r>
        <w:rPr>
          <w:rFonts w:hint="eastAsia" w:ascii="宋体" w:hAnsi="宋体" w:cs="宋体"/>
          <w:lang w:val="en-US" w:eastAsia="zh-CN"/>
        </w:rPr>
      </w:r>
      <w:r>
        <w:rPr>
          <w:rFonts w:hint="eastAsia" w:ascii="宋体" w:hAnsi="宋体" w:eastAsia="宋体" w:cs="宋体"/>
          <w:lang w:eastAsia="zh-CN"/>
        </w:rPr>
      </w:r>
      <w:r>
        <w:rPr>
          <w:rFonts w:hint="eastAsia" w:ascii="宋体" w:hAnsi="宋体" w:cs="宋体"/>
          <w:lang w:val="en-US" w:eastAsia="zh-CN"/>
        </w:rPr>
      </w:r>
      <w:r>
        <w:rPr>
          <w:rFonts w:hint="eastAsia" w:ascii="宋体" w:hAnsi="宋体" w:eastAsia="宋体" w:cs="宋体"/>
          <w:lang w:eastAsia="zh-CN"/>
        </w:rPr>
      </w:r>
      <w:r>
        <w:rPr>
          <w:rFonts w:hint="eastAsia" w:ascii="宋体" w:hAnsi="宋体" w:cs="宋体"/>
          <w:lang w:val="en-US" w:eastAsia="zh-CN"/>
        </w:rPr>
      </w:r>
    </w:p>
    <w:p w14:paraId="5560918C">
      <w:pPr>
        <w:pStyle w:val="19"/>
        <w:tabs>
          <w:tab w:val="right" w:leader="dot" w:pos="8306"/>
        </w:tabs>
        <w:rPr>
          <w:rFonts w:hint="eastAsia" w:ascii="宋体" w:hAnsi="宋体" w:cs="宋体"/>
          <w:lang w:val="en-US" w:eastAsia="zh-CN"/>
        </w:rPr>
      </w:pPr>
      <w:r>
        <w:rPr>
          <w:rFonts w:hint="eastAsia" w:ascii="宋体" w:hAnsi="宋体" w:cs="宋体"/>
          <w:lang w:val="en-US" w:eastAsia="zh-CN"/>
        </w:rPr>
        <w:t xml:space="preserve">第五节 </w:t>
      </w:r>
      <w:r>
        <w:rPr>
          <w:rFonts w:hint="eastAsia" w:ascii="宋体" w:hAnsi="宋体" w:eastAsia="宋体" w:cs="宋体"/>
          <w:lang w:eastAsia="zh-CN"/>
        </w:rPr>
        <w:t>社会参与的实践探索</w:t>
      </w:r>
      <w:r>
        <w:rPr>
          <w:rFonts w:hint="eastAsia" w:ascii="宋体" w:hAnsi="宋体" w:cs="宋体"/>
          <w:lang w:val="en-US" w:eastAsia="zh-CN"/>
        </w:rPr>
        <w:tab/>
      </w:r>
      <w:r>
        <w:rPr>
          <w:rFonts w:hint="eastAsia" w:ascii="宋体" w:hAnsi="宋体" w:cs="宋体"/>
          <w:lang w:val="en-US" w:eastAsia="zh-CN"/>
        </w:rPr>
        <w:t>38</w:t>
      </w:r>
    </w:p>
    <w:p w14:paraId="6388C81D">
      <w:pPr>
        <w:pStyle w:val="19"/>
        <w:tabs>
          <w:tab w:val="right" w:leader="dot" w:pos="8306"/>
        </w:tabs>
        <w:rPr>
          <w:rFonts w:hint="default" w:ascii="宋体" w:hAnsi="宋体" w:eastAsia="宋体" w:cs="宋体"/>
          <w:lang w:val="en-US" w:eastAsia="zh-CN"/>
        </w:rPr>
      </w:pPr>
      <w:r>
        <w:rPr>
          <w:rFonts w:hint="eastAsia" w:ascii="宋体" w:hAnsi="宋体" w:cs="宋体"/>
          <w:lang w:val="en-US" w:eastAsia="zh-CN"/>
        </w:rPr>
      </w:r>
      <w:r>
        <w:rPr>
          <w:rFonts w:hint="eastAsia" w:ascii="宋体" w:hAnsi="宋体" w:cs="宋体"/>
          <w:lang w:val="en-US" w:eastAsia="zh-CN"/>
        </w:rPr>
      </w:r>
      <w:r>
        <w:rPr>
          <w:rFonts w:hint="eastAsia" w:ascii="宋体" w:hAnsi="宋体" w:cs="宋体"/>
          <w:lang w:val="en-US" w:eastAsia="zh-CN"/>
        </w:rPr>
      </w:r>
    </w:p>
    <w:p w14:paraId="48F6C36C">
      <w:pPr>
        <w:pStyle w:val="19"/>
        <w:tabs>
          <w:tab w:val="right" w:leader="dot" w:pos="8306"/>
        </w:tabs>
        <w:ind w:left="0" w:leftChars="0" w:firstLine="480" w:firstLineChars="200"/>
        <w:rPr>
          <w:rFonts w:hint="default" w:ascii="宋体" w:hAnsi="宋体" w:eastAsia="宋体" w:cs="宋体"/>
          <w:lang w:val="en-US" w:eastAsia="zh-CN"/>
        </w:rPr>
      </w:pPr>
      <w:r>
        <w:rPr>
          <w:rFonts w:hint="eastAsia" w:ascii="宋体" w:hAnsi="宋体" w:eastAsia="宋体" w:cs="宋体"/>
          <w:lang w:eastAsia="zh-CN"/>
        </w:rPr>
        <w:t>第</w:t>
      </w:r>
      <w:r>
        <w:rPr>
          <w:rFonts w:hint="eastAsia" w:ascii="宋体" w:hAnsi="宋体" w:cs="宋体"/>
          <w:lang w:val="en-US" w:eastAsia="zh-CN"/>
        </w:rPr>
        <w:t>四</w:t>
      </w:r>
      <w:r>
        <w:rPr>
          <w:rFonts w:hint="eastAsia" w:ascii="宋体" w:hAnsi="宋体" w:eastAsia="宋体" w:cs="宋体"/>
          <w:lang w:eastAsia="zh-CN"/>
        </w:rPr>
        <w:t>章 王治心思想与实践的当代价值与现实启示</w:t>
      </w:r>
      <w:r>
        <w:rPr>
          <w:rFonts w:hint="eastAsia" w:ascii="宋体" w:hAnsi="宋体" w:eastAsia="宋体" w:cs="宋体"/>
          <w:lang w:eastAsia="zh-CN"/>
        </w:rPr>
        <w:tab/>
      </w:r>
      <w:r>
        <w:rPr>
          <w:rFonts w:hint="eastAsia" w:ascii="宋体" w:hAnsi="宋体" w:cs="宋体"/>
          <w:lang w:val="en-US" w:eastAsia="zh-CN"/>
        </w:rPr>
        <w:t>41</w:t>
      </w:r>
    </w:p>
    <w:p w14:paraId="7E01DA6D">
      <w:pPr>
        <w:pStyle w:val="19"/>
        <w:tabs>
          <w:tab w:val="right" w:leader="dot" w:pos="8306"/>
        </w:tabs>
        <w:rPr>
          <w:rFonts w:hint="eastAsia" w:ascii="宋体" w:hAnsi="宋体" w:cs="宋体"/>
          <w:lang w:val="en-US" w:eastAsia="zh-CN"/>
        </w:rPr>
      </w:pPr>
      <w:r>
        <w:rPr>
          <w:rFonts w:hint="eastAsia" w:ascii="宋体" w:hAnsi="宋体" w:eastAsia="宋体" w:cs="宋体"/>
          <w:lang w:eastAsia="zh-CN"/>
        </w:rPr>
        <w:t>第一节 当代基督教中国化的现状与挑战</w:t>
      </w:r>
      <w:r>
        <w:rPr>
          <w:rFonts w:hint="eastAsia" w:ascii="宋体" w:hAnsi="宋体" w:eastAsia="宋体" w:cs="宋体"/>
          <w:lang w:eastAsia="zh-CN"/>
        </w:rPr>
        <w:tab/>
      </w:r>
      <w:r>
        <w:rPr>
          <w:rFonts w:hint="eastAsia" w:ascii="宋体" w:hAnsi="宋体" w:cs="宋体"/>
          <w:lang w:val="en-US" w:eastAsia="zh-CN"/>
        </w:rPr>
        <w:t>41</w:t>
      </w:r>
    </w:p>
    <w:p w14:paraId="5BC41CCB">
      <w:pPr>
        <w:pStyle w:val="19"/>
        <w:tabs>
          <w:tab w:val="right" w:leader="dot" w:pos="8306"/>
        </w:tabs>
        <w:rPr>
          <w:rFonts w:hint="default" w:ascii="宋体" w:hAnsi="宋体" w:eastAsia="宋体" w:cs="宋体"/>
          <w:lang w:val="en-US" w:eastAsia="zh-CN"/>
        </w:rPr>
      </w:pPr>
      <w:r>
        <w:rPr>
          <w:rFonts w:hint="default" w:ascii="宋体" w:hAnsi="宋体" w:eastAsia="宋体" w:cs="宋体"/>
          <w:lang w:val="en-US" w:eastAsia="zh-CN"/>
        </w:rPr>
      </w:r>
      <w:r>
        <w:rPr>
          <w:rFonts w:hint="eastAsia" w:ascii="宋体" w:hAnsi="宋体" w:cs="宋体"/>
          <w:lang w:val="en-US" w:eastAsia="zh-CN"/>
        </w:rPr>
      </w:r>
      <w:r>
        <w:rPr>
          <w:rFonts w:hint="default" w:ascii="宋体" w:hAnsi="宋体" w:eastAsia="宋体" w:cs="宋体"/>
          <w:lang w:val="en-US" w:eastAsia="zh-CN"/>
        </w:rPr>
      </w:r>
      <w:r>
        <w:rPr>
          <w:rFonts w:hint="eastAsia" w:ascii="宋体" w:hAnsi="宋体" w:cs="宋体"/>
          <w:lang w:val="en-US" w:eastAsia="zh-CN"/>
        </w:rPr>
      </w:r>
      <w:r>
        <w:rPr>
          <w:rFonts w:hint="default" w:ascii="宋体" w:hAnsi="宋体" w:eastAsia="宋体" w:cs="宋体"/>
          <w:lang w:val="en-US" w:eastAsia="zh-CN"/>
        </w:rPr>
      </w:r>
      <w:r>
        <w:rPr>
          <w:rFonts w:hint="default" w:ascii="宋体" w:hAnsi="宋体" w:eastAsia="宋体" w:cs="宋体"/>
          <w:lang w:val="en-US" w:eastAsia="zh-CN"/>
        </w:rPr>
      </w:r>
      <w:r>
        <w:rPr>
          <w:rFonts w:hint="eastAsia" w:ascii="宋体" w:hAnsi="宋体" w:cs="宋体"/>
          <w:lang w:val="en-US" w:eastAsia="zh-CN"/>
        </w:rPr>
      </w:r>
    </w:p>
    <w:p w14:paraId="1B6278DA">
      <w:pPr>
        <w:pStyle w:val="19"/>
        <w:tabs>
          <w:tab w:val="right" w:leader="dot" w:pos="8306"/>
        </w:tabs>
        <w:rPr>
          <w:rFonts w:hint="default" w:ascii="宋体" w:hAnsi="宋体" w:eastAsia="宋体" w:cs="宋体"/>
          <w:lang w:val="en-US" w:eastAsia="zh-CN"/>
        </w:rPr>
      </w:pPr>
      <w:r>
        <w:rPr>
          <w:rFonts w:hint="eastAsia" w:ascii="宋体" w:hAnsi="宋体" w:eastAsia="宋体" w:cs="宋体"/>
          <w:lang w:eastAsia="zh-CN"/>
        </w:rPr>
        <w:t>第</w:t>
      </w:r>
      <w:r>
        <w:rPr>
          <w:rFonts w:hint="eastAsia" w:ascii="宋体" w:hAnsi="宋体" w:cs="宋体"/>
          <w:lang w:val="en-US" w:eastAsia="zh-CN"/>
        </w:rPr>
        <w:t>三</w:t>
      </w:r>
      <w:r>
        <w:rPr>
          <w:rFonts w:hint="eastAsia" w:ascii="宋体" w:hAnsi="宋体" w:eastAsia="宋体" w:cs="宋体"/>
          <w:lang w:eastAsia="zh-CN"/>
        </w:rPr>
        <w:t>节 文化融合层面的启示</w:t>
      </w:r>
      <w:r>
        <w:rPr>
          <w:rFonts w:hint="eastAsia" w:ascii="宋体" w:hAnsi="宋体" w:eastAsia="宋体" w:cs="宋体"/>
          <w:lang w:eastAsia="zh-CN"/>
        </w:rPr>
        <w:tab/>
      </w:r>
      <w:r>
        <w:rPr>
          <w:rFonts w:hint="eastAsia" w:ascii="宋体" w:hAnsi="宋体" w:cs="宋体"/>
          <w:lang w:val="en-US" w:eastAsia="zh-CN"/>
        </w:rPr>
        <w:t>44</w:t>
      </w:r>
    </w:p>
    <w:p w14:paraId="5554DA3A">
      <w:pPr>
        <w:pStyle w:val="19"/>
        <w:tabs>
          <w:tab w:val="right" w:leader="dot" w:pos="8306"/>
        </w:tabs>
        <w:rPr>
          <w:rFonts w:hint="default" w:ascii="宋体" w:hAnsi="宋体" w:eastAsia="宋体" w:cs="宋体"/>
          <w:lang w:val="en-US" w:eastAsia="zh-CN"/>
        </w:rPr>
      </w:pPr>
      <w:r>
        <w:rPr>
          <w:rFonts w:hint="eastAsia" w:ascii="宋体" w:hAnsi="宋体" w:eastAsia="宋体" w:cs="宋体"/>
          <w:lang w:eastAsia="zh-CN"/>
        </w:rPr>
        <w:t>第</w:t>
      </w:r>
      <w:r>
        <w:rPr>
          <w:rFonts w:hint="eastAsia" w:ascii="宋体" w:hAnsi="宋体" w:cs="宋体"/>
          <w:lang w:val="en-US" w:eastAsia="zh-CN"/>
        </w:rPr>
        <w:t>四</w:t>
      </w:r>
      <w:r>
        <w:rPr>
          <w:rFonts w:hint="eastAsia" w:ascii="宋体" w:hAnsi="宋体" w:eastAsia="宋体" w:cs="宋体"/>
          <w:lang w:eastAsia="zh-CN"/>
        </w:rPr>
        <w:t>节 教会建设层面的启示</w:t>
      </w:r>
      <w:r>
        <w:rPr>
          <w:rFonts w:hint="eastAsia" w:ascii="宋体" w:hAnsi="宋体" w:eastAsia="宋体" w:cs="宋体"/>
          <w:lang w:eastAsia="zh-CN"/>
        </w:rPr>
        <w:tab/>
      </w:r>
      <w:r>
        <w:rPr>
          <w:rFonts w:hint="eastAsia" w:ascii="宋体" w:hAnsi="宋体" w:eastAsia="宋体" w:cs="宋体"/>
          <w:lang w:eastAsia="zh-CN"/>
        </w:rPr>
        <w:t>4</w:t>
      </w:r>
      <w:r>
        <w:rPr>
          <w:rFonts w:hint="eastAsia" w:ascii="宋体" w:hAnsi="宋体" w:cs="宋体"/>
          <w:lang w:val="en-US" w:eastAsia="zh-CN"/>
        </w:rPr>
        <w:t>6</w:t>
      </w:r>
    </w:p>
    <w:p w14:paraId="24676557">
      <w:pPr>
        <w:pStyle w:val="19"/>
        <w:tabs>
          <w:tab w:val="right" w:leader="dot" w:pos="8306"/>
        </w:tabs>
        <w:rPr>
          <w:rFonts w:hint="default" w:ascii="宋体" w:hAnsi="宋体" w:cs="宋体"/>
          <w:lang w:val="en-US" w:eastAsia="zh-CN"/>
        </w:rPr>
      </w:pPr>
      <w:r>
        <w:rPr>
          <w:rFonts w:hint="eastAsia" w:ascii="宋体" w:hAnsi="宋体" w:eastAsia="宋体" w:cs="宋体"/>
          <w:lang w:eastAsia="zh-CN"/>
        </w:rPr>
        <w:t>第</w:t>
      </w:r>
      <w:r>
        <w:rPr>
          <w:rFonts w:hint="eastAsia" w:ascii="宋体" w:hAnsi="宋体" w:cs="宋体"/>
          <w:lang w:val="en-US" w:eastAsia="zh-CN"/>
        </w:rPr>
        <w:t>五</w:t>
      </w:r>
      <w:r>
        <w:rPr>
          <w:rFonts w:hint="eastAsia" w:ascii="宋体" w:hAnsi="宋体" w:eastAsia="宋体" w:cs="宋体"/>
          <w:lang w:eastAsia="zh-CN"/>
        </w:rPr>
        <w:t>节 人才培养层面的启示</w:t>
      </w:r>
      <w:r>
        <w:rPr>
          <w:rFonts w:hint="eastAsia" w:ascii="宋体" w:hAnsi="宋体" w:eastAsia="宋体" w:cs="宋体"/>
          <w:lang w:eastAsia="zh-CN"/>
        </w:rPr>
        <w:tab/>
      </w:r>
      <w:r>
        <w:rPr>
          <w:rFonts w:hint="eastAsia" w:ascii="宋体" w:hAnsi="宋体" w:eastAsia="宋体" w:cs="宋体"/>
          <w:lang w:eastAsia="zh-CN"/>
        </w:rPr>
        <w:t>4</w:t>
      </w:r>
      <w:r>
        <w:rPr>
          <w:rFonts w:hint="eastAsia" w:ascii="宋体" w:hAnsi="宋体" w:cs="宋体"/>
          <w:lang w:val="en-US" w:eastAsia="zh-CN"/>
        </w:rPr>
        <w:t>7</w:t>
      </w:r>
    </w:p>
    <w:p w14:paraId="37923D2D">
      <w:pPr>
        <w:pStyle w:val="19"/>
        <w:tabs>
          <w:tab w:val="right" w:leader="dot" w:pos="8306"/>
        </w:tabs>
        <w:rPr>
          <w:rFonts w:hint="default"/>
          <w:lang w:val="en-US"/>
        </w:rPr>
      </w:pPr>
      <w:r>
        <w:rPr>
          <w:rFonts w:hint="eastAsia" w:ascii="宋体" w:hAnsi="宋体" w:cs="宋体"/>
          <w:lang w:val="en-US" w:eastAsia="zh-CN"/>
        </w:rPr>
      </w:r>
      <w:r>
        <w:rPr>
          <w:rFonts w:hint="eastAsia" w:ascii="宋体" w:hAnsi="宋体" w:cs="宋体"/>
          <w:lang w:val="en-US" w:eastAsia="zh-CN"/>
        </w:rPr>
      </w:r>
      <w:r>
        <w:rPr>
          <w:rFonts w:hint="eastAsia" w:ascii="宋体" w:hAnsi="宋体" w:cs="宋体"/>
          <w:lang w:val="en-US" w:eastAsia="zh-CN"/>
        </w:rPr>
      </w:r>
    </w:p>
    <w:p w14:paraId="3C1CD3B7">
      <w:pPr>
        <w:pStyle w:val="15"/>
        <w:tabs>
          <w:tab w:val="right" w:leader="dot" w:pos="8306"/>
        </w:tabs>
      </w:pPr>
      <w:r>
        <w:rPr>
          <w:rFonts w:hint="eastAsia" w:ascii="宋体" w:hAnsi="宋体" w:eastAsia="宋体" w:cs="宋体"/>
          <w:lang w:eastAsia="zh-CN"/>
        </w:rPr>
        <w:fldChar w:fldCharType="begin"/>
      </w:r>
      <w:r>
        <w:rPr>
          <w:rFonts w:hint="eastAsia" w:ascii="宋体" w:hAnsi="宋体" w:eastAsia="宋体" w:cs="宋体"/>
          <w:lang w:eastAsia="zh-CN"/>
        </w:rPr>
        <w:instrText xml:space="preserve"> HYPERLINK \l _Toc375646552 </w:instrText>
      </w:r>
      <w:r>
        <w:rPr>
          <w:rFonts w:hint="eastAsia" w:ascii="宋体" w:hAnsi="宋体" w:eastAsia="宋体" w:cs="宋体"/>
          <w:lang w:eastAsia="zh-CN"/>
        </w:rPr>
        <w:fldChar w:fldCharType="separate"/>
      </w:r>
      <w:r>
        <w:rPr>
          <w:rFonts w:hint="eastAsia"/>
          <w:lang w:eastAsia="zh-CN"/>
        </w:rPr>
        <w:t>结</w:t>
      </w:r>
      <w:r>
        <w:rPr>
          <w:rFonts w:hint="eastAsia"/>
          <w:lang w:val="en-US" w:eastAsia="zh-CN"/>
        </w:rPr>
        <w:t xml:space="preserve"> 语</w:t>
      </w:r>
      <w:r>
        <w:tab/>
      </w:r>
      <w:r>
        <w:fldChar w:fldCharType="begin"/>
      </w:r>
      <w:r>
        <w:instrText xml:space="preserve"> PAGEREF _Toc375646552 \h </w:instrText>
      </w:r>
      <w:r>
        <w:fldChar w:fldCharType="separate"/>
      </w:r>
      <w:r>
        <w:t>5</w:t>
      </w:r>
      <w:r>
        <w:rPr>
          <w:rFonts w:hint="eastAsia"/>
          <w:lang w:val="en-US" w:eastAsia="zh-CN"/>
        </w:rPr>
        <w:t>0</w:t>
      </w:r>
      <w:r>
        <w:fldChar w:fldCharType="end"/>
      </w:r>
      <w:r>
        <w:rPr>
          <w:rFonts w:hint="eastAsia" w:ascii="宋体" w:hAnsi="宋体" w:eastAsia="宋体" w:cs="宋体"/>
          <w:lang w:eastAsia="zh-CN"/>
        </w:rPr>
        <w:fldChar w:fldCharType="end"/>
      </w:r>
    </w:p>
    <w:p w14:paraId="52395243">
      <w:pPr>
        <w:pStyle w:val="15"/>
        <w:tabs>
          <w:tab w:val="right" w:leader="dot" w:pos="8306"/>
        </w:tabs>
      </w:pPr>
      <w:r>
        <w:rPr>
          <w:rFonts w:hint="eastAsia" w:ascii="宋体" w:hAnsi="宋体" w:eastAsia="宋体" w:cs="宋体"/>
          <w:lang w:eastAsia="zh-CN"/>
        </w:rPr>
        <w:fldChar w:fldCharType="begin"/>
      </w:r>
      <w:r>
        <w:rPr>
          <w:rFonts w:hint="eastAsia" w:ascii="宋体" w:hAnsi="宋体" w:eastAsia="宋体" w:cs="宋体"/>
          <w:lang w:eastAsia="zh-CN"/>
        </w:rPr>
        <w:instrText xml:space="preserve"> HYPERLINK \l _Toc2037160931 </w:instrText>
      </w:r>
      <w:r>
        <w:rPr>
          <w:rFonts w:hint="eastAsia" w:ascii="宋体" w:hAnsi="宋体" w:eastAsia="宋体" w:cs="宋体"/>
          <w:lang w:eastAsia="zh-CN"/>
        </w:rPr>
        <w:fldChar w:fldCharType="separate"/>
      </w:r>
      <w:r>
        <w:rPr>
          <w:rFonts w:hint="eastAsia"/>
          <w:lang w:val="en-US" w:eastAsia="zh-CN"/>
        </w:rPr>
        <w:t>参考文献</w:t>
      </w:r>
      <w:r>
        <w:tab/>
      </w:r>
      <w:r>
        <w:fldChar w:fldCharType="begin"/>
      </w:r>
      <w:r>
        <w:instrText xml:space="preserve"> PAGEREF _Toc2037160931 \h </w:instrText>
      </w:r>
      <w:r>
        <w:fldChar w:fldCharType="separate"/>
      </w:r>
      <w:r>
        <w:t>54</w:t>
      </w:r>
      <w:r>
        <w:fldChar w:fldCharType="end"/>
      </w:r>
      <w:r>
        <w:rPr>
          <w:rFonts w:hint="eastAsia" w:ascii="宋体" w:hAnsi="宋体" w:eastAsia="宋体" w:cs="宋体"/>
          <w:lang w:eastAsia="zh-CN"/>
        </w:rPr>
        <w:fldChar w:fldCharType="end"/>
      </w:r>
    </w:p>
    <w:p w14:paraId="61603F92">
      <w:pPr>
        <w:pStyle w:val="15"/>
        <w:tabs>
          <w:tab w:val="right" w:leader="dot" w:pos="8306"/>
        </w:tabs>
        <w:rPr>
          <w:rFonts w:hint="default"/>
          <w:lang w:val="en-US"/>
        </w:rPr>
      </w:pPr>
      <w:r>
        <w:rPr>
          <w:rFonts w:hint="eastAsia" w:ascii="宋体" w:hAnsi="宋体" w:eastAsia="宋体" w:cs="宋体"/>
          <w:lang w:eastAsia="zh-CN"/>
        </w:rPr>
        <w:fldChar w:fldCharType="begin"/>
      </w:r>
      <w:r>
        <w:rPr>
          <w:rFonts w:hint="eastAsia" w:ascii="宋体" w:hAnsi="宋体" w:eastAsia="宋体" w:cs="宋体"/>
          <w:lang w:eastAsia="zh-CN"/>
        </w:rPr>
        <w:instrText xml:space="preserve"> HYPERLINK \l _Toc1231983196 </w:instrText>
      </w:r>
      <w:r>
        <w:rPr>
          <w:rFonts w:hint="eastAsia" w:ascii="宋体" w:hAnsi="宋体" w:eastAsia="宋体" w:cs="宋体"/>
          <w:lang w:eastAsia="zh-CN"/>
        </w:rPr>
        <w:fldChar w:fldCharType="separate"/>
      </w:r>
      <w:r>
        <w:rPr>
          <w:rFonts w:hint="eastAsia"/>
        </w:rPr>
        <w:t>附</w:t>
      </w:r>
      <w:r>
        <w:t xml:space="preserve"> </w:t>
      </w:r>
      <w:r>
        <w:rPr>
          <w:rFonts w:hint="eastAsia"/>
        </w:rPr>
        <w:t>录</w:t>
      </w:r>
      <w:r>
        <w:tab/>
      </w:r>
      <w:r>
        <w:fldChar w:fldCharType="begin"/>
      </w:r>
      <w:r>
        <w:instrText xml:space="preserve"> PAGEREF _Toc1231983196 \h </w:instrText>
      </w:r>
      <w:r>
        <w:fldChar w:fldCharType="separate"/>
      </w:r>
      <w:r>
        <w:t>59</w:t>
      </w:r>
      <w:r>
        <w:fldChar w:fldCharType="end"/>
      </w:r>
      <w:r>
        <w:rPr>
          <w:rFonts w:hint="eastAsia" w:ascii="宋体" w:hAnsi="宋体" w:eastAsia="宋体" w:cs="宋体"/>
          <w:lang w:eastAsia="zh-CN"/>
        </w:rPr>
        <w:fldChar w:fldCharType="end"/>
      </w:r>
    </w:p>
    <w:p w14:paraId="3FC9A87B">
      <w:pPr>
        <w:pStyle w:val="15"/>
        <w:tabs>
          <w:tab w:val="right" w:leader="dot" w:pos="8786"/>
        </w:tabs>
        <w:rPr>
          <w:rFonts w:hint="eastAsia" w:ascii="宋体" w:hAnsi="宋体" w:eastAsia="宋体" w:cs="宋体"/>
          <w:lang w:eastAsia="zh-CN"/>
        </w:rPr>
      </w:pPr>
      <w:r>
        <w:rPr>
          <w:rFonts w:hint="eastAsia" w:ascii="宋体" w:hAnsi="宋体" w:eastAsia="宋体" w:cs="宋体"/>
          <w:lang w:eastAsia="zh-CN"/>
        </w:rPr>
        <w:fldChar w:fldCharType="end"/>
      </w:r>
    </w:p>
    <w:p w14:paraId="0DF364BD">
      <w:pPr>
        <w:rPr>
          <w:rFonts w:hint="eastAsia"/>
          <w:lang w:val="en-US" w:eastAsia="zh-CN"/>
        </w:rPr>
      </w:pPr>
    </w:p>
    <w:p w14:paraId="2CF16E48">
      <w:pPr>
        <w:pStyle w:val="2"/>
        <w:bidi w:val="0"/>
        <w:ind w:firstLine="3520" w:firstLineChars="1100"/>
        <w:jc w:val="both"/>
        <w:rPr>
          <w:rFonts w:hint="eastAsia"/>
          <w:lang w:val="en-US" w:eastAsia="zh-CN"/>
        </w:rPr>
      </w:pPr>
      <w:bookmarkStart w:id="36" w:name="_Toc1504655026"/>
      <w:r>
        <w:rPr>
          <w:rFonts w:hint="eastAsia"/>
          <w:lang w:val="en-US" w:eastAsia="zh-CN"/>
        </w:rPr>
        <w:t>引  言</w:t>
      </w:r>
      <w:bookmarkEnd w:id="36"/>
    </w:p>
    <w:p w14:paraId="09C0375C">
      <w:pPr>
        <w:rPr>
          <w:rFonts w:hint="eastAsia"/>
          <w:lang w:val="en-US" w:eastAsia="zh-CN"/>
        </w:rPr>
      </w:pPr>
      <w:r>
        <w:rPr>
          <w:rFonts w:hint="eastAsia"/>
          <w:lang w:val="en-US" w:eastAsia="zh-CN"/>
        </w:rPr>
        <w:t>基督教中国化是当前中国宗教工作的核心议题之一。2015年5月，习近平总书记在中央统战工作会议上首次提出“必须坚持我国宗教的中国化方向”的重要论断</w:t>
      </w:r>
      <w:r>
        <w:rPr>
          <w:rStyle w:val="28"/>
          <w:rFonts w:hint="eastAsia"/>
          <w:lang w:val="en-US" w:eastAsia="zh-CN"/>
        </w:rPr>
        <w:footnoteReference w:id="1"/>
      </w:r>
      <w:r>
        <w:rPr>
          <w:rFonts w:hint="eastAsia"/>
          <w:lang w:val="en-US" w:eastAsia="zh-CN"/>
        </w:rPr>
        <w:t>；2021年12月，全国宗教工作会议进一步强调要“深入推进我国宗教中国化”</w:t>
      </w:r>
      <w:r>
        <w:rPr>
          <w:rStyle w:val="28"/>
          <w:rFonts w:hint="eastAsia"/>
          <w:lang w:val="en-US" w:eastAsia="zh-CN"/>
        </w:rPr>
        <w:footnoteReference w:id="2"/>
      </w:r>
      <w:r>
        <w:rPr>
          <w:rFonts w:hint="eastAsia"/>
          <w:lang w:val="en-US" w:eastAsia="zh-CN"/>
        </w:rPr>
        <w:t>，将宗教中国化提升至国家宗教治理的战略高度。在此背景下，基督教作为具有鲜明“洋教”色彩的宗教，其中国化进程尤为迫切。</w:t>
      </w:r>
    </w:p>
    <w:p w14:paraId="1D1F5C00">
      <w:pPr>
        <w:rPr>
          <w:rFonts w:hint="eastAsia"/>
          <w:lang w:val="en-US" w:eastAsia="zh-CN"/>
        </w:rPr>
      </w:pPr>
      <w:r>
        <w:rPr>
          <w:rFonts w:hint="eastAsia"/>
          <w:lang w:val="en-US" w:eastAsia="zh-CN"/>
        </w:rPr>
        <w:t>回溯历史，20世纪上半叶的基督教本色化运动，是中国基督教史上第一次自觉、系统地进行本土化探索的重要时期。在这场运动中，涌现出一批兼具国学修养与基督教信仰的知识分子，他们以“中西会通”的视野，为基督教的中国化进行了卓有成效的理论建构与实践探索</w:t>
      </w:r>
      <w:r>
        <w:rPr>
          <w:rStyle w:val="28"/>
          <w:rFonts w:hint="eastAsia"/>
          <w:lang w:val="en-US" w:eastAsia="zh-CN"/>
        </w:rPr>
        <w:footnoteReference w:id="3"/>
      </w:r>
      <w:r>
        <w:rPr>
          <w:rFonts w:hint="eastAsia"/>
          <w:lang w:val="en-US" w:eastAsia="zh-CN"/>
        </w:rPr>
        <w:t>。</w:t>
      </w:r>
    </w:p>
    <w:p w14:paraId="692BC896">
      <w:pPr>
        <w:rPr>
          <w:rFonts w:hint="eastAsia"/>
          <w:lang w:val="en-US" w:eastAsia="zh-CN"/>
        </w:rPr>
      </w:pPr>
      <w:r>
        <w:rPr>
          <w:rFonts w:hint="eastAsia"/>
          <w:lang w:val="en-US" w:eastAsia="zh-CN"/>
        </w:rPr>
        <w:t>其中，王治心（1881—1968）以其独特的“本色化实践派”立场，在神学思想的本土化建构、教会礼仪的文化革新、宗教史学的独立编撰以及抗日救亡的社会参与等多个维度上，形成了系统而独到的贡献，堪称本色化运动中最为全面、最具实践品格的代表人物之一。尤为重要的是，王治心是浙江湖州人，其思想的形成与浙江地域文化有着深层的内在关联。</w:t>
      </w:r>
    </w:p>
    <w:p w14:paraId="07951441">
      <w:pPr>
        <w:rPr>
          <w:rFonts w:hint="eastAsia"/>
          <w:lang w:val="en-US" w:eastAsia="zh-CN"/>
        </w:rPr>
      </w:pPr>
      <w:r>
        <w:rPr>
          <w:rFonts w:hint="eastAsia"/>
          <w:lang w:val="en-US" w:eastAsia="zh-CN"/>
        </w:rPr>
        <w:t>本文以王治心为个案，围绕以下核心问题展开：王治心的本色化探索对新时代基督教中国化具有怎样的启示？其“以儒释耶”的神学路径、礼仪改革实践和爱国爱教立场，如何转化为当代基督教中国化的思想资源？需要明确的是，本文重点不是全面评价王治心的所有思想，而是围绕其“以儒释耶”、礼仪改革、神学教育和爱国实践，提炼其对当代基督教中国化的启示。</w:t>
      </w:r>
    </w:p>
    <w:p w14:paraId="69BAC32B">
      <w:pPr>
        <w:pStyle w:val="3"/>
        <w:bidi w:val="0"/>
        <w:rPr>
          <w:rFonts w:hint="default"/>
          <w:sz w:val="30"/>
          <w:szCs w:val="30"/>
          <w:lang w:val="en-US" w:eastAsia="zh-CN"/>
        </w:rPr>
      </w:pPr>
      <w:bookmarkStart w:id="37" w:name="_Toc2117078557"/>
      <w:r>
        <w:rPr>
          <w:rFonts w:hint="eastAsia"/>
          <w:sz w:val="30"/>
          <w:szCs w:val="30"/>
          <w:lang w:val="en-US" w:eastAsia="zh-CN"/>
        </w:rPr>
        <w:t>第一节 选题背景与研究意义</w:t>
      </w:r>
      <w:bookmarkEnd w:id="37"/>
    </w:p>
    <w:p w14:paraId="72838309">
      <w:pPr>
        <w:pStyle w:val="4"/>
        <w:bidi w:val="0"/>
        <w:rPr>
          <w:rFonts w:hint="eastAsia"/>
          <w:lang w:val="en-US" w:eastAsia="zh-CN"/>
        </w:rPr>
      </w:pPr>
      <w:bookmarkStart w:id="38" w:name="_Toc2158"/>
      <w:bookmarkStart w:id="39" w:name="_Toc27344"/>
      <w:bookmarkStart w:id="40" w:name="_Toc32018"/>
      <w:bookmarkStart w:id="41" w:name="_Toc17822"/>
      <w:bookmarkStart w:id="42" w:name="_Toc82760356"/>
      <w:r>
        <w:rPr>
          <w:rFonts w:hint="eastAsia"/>
          <w:lang w:val="en-US" w:eastAsia="zh-CN"/>
        </w:rPr>
        <w:t>一、</w:t>
      </w:r>
      <w:bookmarkEnd w:id="38"/>
      <w:bookmarkEnd w:id="39"/>
      <w:bookmarkEnd w:id="40"/>
      <w:bookmarkEnd w:id="41"/>
      <w:r>
        <w:rPr>
          <w:rFonts w:hint="eastAsia"/>
          <w:lang w:val="en-US" w:eastAsia="zh-CN"/>
        </w:rPr>
        <w:t>选题背景</w:t>
      </w:r>
      <w:bookmarkEnd w:id="42"/>
    </w:p>
    <w:p w14:paraId="64E13249">
      <w:pPr>
        <w:bidi w:val="0"/>
        <w:rPr>
          <w:rFonts w:hint="eastAsia"/>
          <w:lang w:val="en-US" w:eastAsia="zh-CN"/>
        </w:rPr>
      </w:pPr>
      <w:r>
        <w:rPr>
          <w:rFonts w:hint="eastAsia"/>
          <w:lang w:val="en-US" w:eastAsia="zh-CN"/>
        </w:rPr>
        <w:t>20世纪上半叶，中国社会经历了前所未有的剧变。辛亥革命推翻了两千余年的帝制，中华民国成立；新文化运动和五四运动催生了思想解放的浪潮；民族主义的兴起使得一切带有“西方”印记的事物都面临审视</w:t>
      </w:r>
      <w:r>
        <w:rPr>
          <w:rStyle w:val="28"/>
          <w:rFonts w:hint="eastAsia"/>
          <w:lang w:val="en-US" w:eastAsia="zh-CN"/>
        </w:rPr>
        <w:footnoteReference w:id="4"/>
      </w:r>
      <w:r>
        <w:rPr>
          <w:rFonts w:hint="eastAsia"/>
          <w:lang w:val="en-US" w:eastAsia="zh-CN"/>
        </w:rPr>
        <w:t>。在这一历史语境下，基督教作为西方传教士带来的“洋教”，其合法性地位受到了前所未有的挑战。正是在这一背景下，1922年至1927年的“非基督教运动”（简称“非基运动”）爆发，基督教被迫正视其“洋教”身份所带来的困境，开始了一场深刻的自我反思与本土化探索</w:t>
      </w:r>
      <w:r>
        <w:rPr>
          <w:rStyle w:val="28"/>
          <w:rFonts w:hint="eastAsia"/>
          <w:lang w:val="en-US" w:eastAsia="zh-CN"/>
        </w:rPr>
        <w:footnoteReference w:id="5"/>
      </w:r>
      <w:r>
        <w:rPr>
          <w:rFonts w:hint="eastAsia"/>
          <w:lang w:val="en-US" w:eastAsia="zh-CN"/>
        </w:rPr>
        <w:t>。</w:t>
      </w:r>
    </w:p>
    <w:p w14:paraId="49B25D51">
      <w:pPr>
        <w:bidi w:val="0"/>
        <w:rPr>
          <w:rFonts w:hint="eastAsia"/>
          <w:lang w:val="en-US" w:eastAsia="zh-CN"/>
        </w:rPr>
      </w:pPr>
      <w:r>
        <w:rPr>
          <w:rFonts w:hint="eastAsia"/>
          <w:lang w:val="en-US" w:eastAsia="zh-CN"/>
        </w:rPr>
        <w:t>在这场本色化运动中，涌现出一批杰出的中国基督徒知识分子。王治心（1881—1968）以其独特的出身背景——前清秀才，具有深厚的儒学素养——成为这场运动的标志性人物之一</w:t>
      </w:r>
      <w:r>
        <w:rPr>
          <w:rStyle w:val="28"/>
          <w:rFonts w:hint="eastAsia"/>
          <w:lang w:val="en-US" w:eastAsia="zh-CN"/>
        </w:rPr>
        <w:footnoteReference w:id="6"/>
      </w:r>
      <w:r>
        <w:rPr>
          <w:rFonts w:hint="eastAsia"/>
          <w:lang w:val="en-US" w:eastAsia="zh-CN"/>
        </w:rPr>
        <w:t>。与赵紫宸、吴雷川、诚静怡等“学院派”代表相比，王治心更侧重于“本土实践派”的路径，他不仅在理论上倡导本色化，更在神学教育、教会礼仪、宗教著述、社会参与等方面身体力行地进行实践探索</w:t>
      </w:r>
      <w:r>
        <w:rPr>
          <w:rStyle w:val="28"/>
          <w:rFonts w:hint="eastAsia"/>
          <w:lang w:val="en-US" w:eastAsia="zh-CN"/>
        </w:rPr>
        <w:footnoteReference w:id="7"/>
      </w:r>
      <w:r>
        <w:rPr>
          <w:rFonts w:hint="eastAsia"/>
          <w:lang w:val="en-US" w:eastAsia="zh-CN"/>
        </w:rPr>
        <w:t>。</w:t>
      </w:r>
    </w:p>
    <w:p w14:paraId="02F22894">
      <w:pPr>
        <w:bidi w:val="0"/>
        <w:rPr>
          <w:rFonts w:hint="eastAsia"/>
          <w:lang w:val="en-US" w:eastAsia="zh-CN"/>
        </w:rPr>
      </w:pPr>
      <w:r>
        <w:rPr>
          <w:rFonts w:hint="eastAsia"/>
          <w:lang w:val="en-US" w:eastAsia="zh-CN"/>
        </w:rPr>
        <w:t>王治心的本色化思想具有鲜明的特色。他强调基督教与中国文化的融合“不是在形式方面，乃在精神方面”，主张“以儒释耶”的神学路径，深入挖掘基督教与儒家、墨家、佛教、道家等中国传统思想资源的契合点，构建了一套系统的跨文化宗教对话理论。在实践上，他设计了八大节期方案，提出了祭祖问题的折中方案，倡导神学教育的本土化改革，编撰了《中国基督教史纲》等重要著作，为基督教中国化提供了丰富的理论资源与实践经验</w:t>
      </w:r>
      <w:r>
        <w:rPr>
          <w:rStyle w:val="28"/>
          <w:rFonts w:hint="eastAsia"/>
          <w:lang w:val="en-US" w:eastAsia="zh-CN"/>
        </w:rPr>
        <w:footnoteReference w:id="8"/>
      </w:r>
      <w:r>
        <w:rPr>
          <w:rFonts w:hint="eastAsia"/>
          <w:lang w:val="en-US" w:eastAsia="zh-CN"/>
        </w:rPr>
        <w:t>。</w:t>
      </w:r>
    </w:p>
    <w:p w14:paraId="594E2E9C">
      <w:pPr>
        <w:bidi w:val="0"/>
        <w:rPr>
          <w:rFonts w:hint="eastAsia"/>
          <w:lang w:val="en-US" w:eastAsia="zh-CN"/>
        </w:rPr>
      </w:pPr>
      <w:r>
        <w:rPr>
          <w:rFonts w:hint="eastAsia"/>
          <w:lang w:val="en-US" w:eastAsia="zh-CN"/>
        </w:rPr>
        <w:t>进入新时代，基督教中国化成为当代中国基督教发展的核心议题。2015年中央统战工作会议以来，“坚持我国宗教的中国化方向”成为党和国家宗教工作的重要指导方针。在此背景下，回顾和总结王治心等前辈思想家的本色化探索，不仅具有重要的学术价值，更具有深远的现实意义。</w:t>
      </w:r>
    </w:p>
    <w:p w14:paraId="533A32CA">
      <w:pPr>
        <w:bidi w:val="0"/>
        <w:rPr>
          <w:rFonts w:hint="eastAsia" w:ascii="黑体" w:hAnsi="黑体" w:eastAsia="黑体" w:cs="黑体"/>
          <w:b/>
          <w:bCs/>
          <w:sz w:val="28"/>
          <w:szCs w:val="28"/>
          <w:lang w:val="en-US" w:eastAsia="zh-CN"/>
        </w:rPr>
      </w:pPr>
      <w:r>
        <w:rPr>
          <w:rFonts w:hint="eastAsia" w:ascii="黑体" w:hAnsi="黑体" w:eastAsia="黑体" w:cs="黑体"/>
          <w:b/>
          <w:bCs/>
          <w:sz w:val="28"/>
          <w:szCs w:val="28"/>
          <w:lang w:val="en-US" w:eastAsia="zh-CN"/>
        </w:rPr>
        <w:t>二、研究意义</w:t>
      </w:r>
    </w:p>
    <w:p w14:paraId="4AEAEC70">
      <w:pPr>
        <w:bidi w:val="0"/>
        <w:rPr>
          <w:rFonts w:hint="default"/>
          <w:lang w:val="en-US" w:eastAsia="zh-CN"/>
        </w:rPr>
      </w:pPr>
      <w:r>
        <w:rPr>
          <w:rFonts w:hint="default"/>
          <w:lang w:val="en-US" w:eastAsia="zh-CN"/>
        </w:rPr>
        <w:t>（一）理论意义</w:t>
      </w:r>
    </w:p>
    <w:p w14:paraId="76C3AD9A">
      <w:pPr>
        <w:bidi w:val="0"/>
        <w:rPr>
          <w:rFonts w:hint="default"/>
          <w:lang w:val="en-US" w:eastAsia="zh-CN"/>
        </w:rPr>
      </w:pPr>
      <w:r>
        <w:rPr>
          <w:rFonts w:hint="default"/>
          <w:lang w:val="en-US" w:eastAsia="zh-CN"/>
        </w:rPr>
        <w:t>第一，丰富基督教中国化历史研究维度。当前学界对基督教中国化的研究多集中于宏观政策层面或当代实践层面，对历史经验尤其是民国时期本色化运动的系统梳理仍显不足。王治心作为本色化运动的核心参与者，其思想与实践为理解基督教中国化的历史逻辑提供了重要的个案支撑。通过对王治心的系统研究，可以深入把握20世纪上半叶中国基督教本土化的理论脉络与实践路径，为当代基督教中国化提供历史借鉴</w:t>
      </w:r>
      <w:r>
        <w:rPr>
          <w:rStyle w:val="28"/>
          <w:rFonts w:hint="default"/>
          <w:lang w:val="en-US" w:eastAsia="zh-CN"/>
        </w:rPr>
        <w:footnoteReference w:id="9"/>
      </w:r>
      <w:r>
        <w:rPr>
          <w:rFonts w:hint="eastAsia"/>
          <w:lang w:val="en-US" w:eastAsia="zh-CN"/>
        </w:rPr>
        <w:t>。</w:t>
      </w:r>
    </w:p>
    <w:p w14:paraId="22BB39C8">
      <w:pPr>
        <w:bidi w:val="0"/>
        <w:rPr>
          <w:rFonts w:hint="default"/>
          <w:lang w:val="en-US" w:eastAsia="zh-CN"/>
        </w:rPr>
      </w:pPr>
      <w:r>
        <w:rPr>
          <w:rFonts w:hint="default"/>
          <w:lang w:val="en-US" w:eastAsia="zh-CN"/>
        </w:rPr>
        <w:t>第二，深化跨文化宗教融合理论认知。王治心的“以儒释耶”“耶墨互补”“耶佛对话”等跨文化宗教互补思想，为理解不同文明传统之间的对话与融合机制提供了丰富的理论资源。在全球化时代，文明对话已成为重要议题，王治心的跨文化诠释实践为当代宗教对话理论提供了独特的历史经验和思想资源，对当前构建中国特色宗教对话理论具有重要的借鉴价值。</w:t>
      </w:r>
    </w:p>
    <w:p w14:paraId="1AEF804D">
      <w:pPr>
        <w:bidi w:val="0"/>
        <w:rPr>
          <w:rFonts w:hint="default"/>
          <w:lang w:val="en-US" w:eastAsia="zh-CN"/>
        </w:rPr>
      </w:pPr>
      <w:r>
        <w:rPr>
          <w:rFonts w:hint="default"/>
          <w:lang w:val="en-US" w:eastAsia="zh-CN"/>
        </w:rPr>
        <w:t>（二）实践意义</w:t>
      </w:r>
    </w:p>
    <w:p w14:paraId="39069871">
      <w:pPr>
        <w:bidi w:val="0"/>
        <w:rPr>
          <w:rFonts w:hint="default"/>
          <w:lang w:val="en-US" w:eastAsia="zh-CN"/>
        </w:rPr>
      </w:pPr>
      <w:r>
        <w:rPr>
          <w:rFonts w:hint="default"/>
          <w:lang w:val="en-US" w:eastAsia="zh-CN"/>
        </w:rPr>
        <w:t>第一，为基督教去“洋教”化提供历史参考。王治心关于基督教必须融入中国文化血脉、实现从“外在接触”到“内在融合”转变的深刻论断，对当前基督教摆脱“洋教”困境具有直接的启示意义</w:t>
      </w:r>
      <w:r>
        <w:rPr>
          <w:rStyle w:val="28"/>
          <w:rFonts w:hint="default"/>
          <w:lang w:val="en-US" w:eastAsia="zh-CN"/>
        </w:rPr>
        <w:footnoteReference w:id="10"/>
      </w:r>
      <w:r>
        <w:rPr>
          <w:rFonts w:hint="default"/>
          <w:lang w:val="en-US" w:eastAsia="zh-CN"/>
        </w:rPr>
        <w:t>。他指出，基督教中国化不是单纯为外来宗教附加中式外在形式，</w:t>
      </w:r>
      <w:r>
        <w:rPr>
          <w:rFonts w:hint="eastAsia"/>
          <w:lang w:val="en-US" w:eastAsia="zh-CN"/>
        </w:rPr>
        <w:t>这些</w:t>
      </w:r>
      <w:r>
        <w:rPr>
          <w:rFonts w:hint="default"/>
          <w:lang w:val="en-US" w:eastAsia="zh-CN"/>
        </w:rPr>
        <w:t>并非真正意义上的本色教会，而是要实现“根本上的”文化融合。这一判断对当代基督教中国化仍然具有振聋发聩的警示意义。</w:t>
      </w:r>
    </w:p>
    <w:p w14:paraId="4B6EEF6C">
      <w:pPr>
        <w:bidi w:val="0"/>
        <w:rPr>
          <w:rFonts w:hint="default"/>
          <w:lang w:val="en-US" w:eastAsia="zh-CN"/>
        </w:rPr>
      </w:pPr>
      <w:r>
        <w:rPr>
          <w:rFonts w:hint="default"/>
          <w:lang w:val="en-US" w:eastAsia="zh-CN"/>
        </w:rPr>
        <w:t>第二，为培养本土教牧人才提供思路。王治心提出的“添加国学老师，加强国学课程”的主张，以及其自身“国学+神学”的知识结构，为当前基督教本土人才培养提供了可资借鉴的思路</w:t>
      </w:r>
      <w:r>
        <w:rPr>
          <w:rStyle w:val="28"/>
          <w:rFonts w:hint="default"/>
          <w:lang w:val="en-US" w:eastAsia="zh-CN"/>
        </w:rPr>
        <w:footnoteReference w:id="11"/>
      </w:r>
      <w:r>
        <w:rPr>
          <w:rFonts w:hint="default"/>
          <w:lang w:val="en-US" w:eastAsia="zh-CN"/>
        </w:rPr>
        <w:t>。在新时代背景下，如何培养既具神学素养又通晓中国文化的本土教牧人才，是推进基督教中国化的关键环节。</w:t>
      </w:r>
    </w:p>
    <w:p w14:paraId="02A98633">
      <w:pPr>
        <w:bidi w:val="0"/>
        <w:rPr>
          <w:rFonts w:hint="default"/>
          <w:lang w:val="en-US" w:eastAsia="zh-CN"/>
        </w:rPr>
      </w:pPr>
    </w:p>
    <w:p w14:paraId="0894F1CC">
      <w:pPr>
        <w:bidi w:val="0"/>
        <w:jc w:val="center"/>
        <w:rPr>
          <w:rFonts w:hint="eastAsia" w:ascii="黑体" w:hAnsi="黑体" w:eastAsia="黑体" w:cs="黑体"/>
          <w:sz w:val="30"/>
          <w:szCs w:val="30"/>
          <w:lang w:val="en-US" w:eastAsia="zh-CN"/>
        </w:rPr>
      </w:pPr>
      <w:r>
        <w:rPr>
          <w:rFonts w:hint="eastAsia" w:ascii="黑体" w:hAnsi="黑体" w:eastAsia="黑体" w:cs="黑体"/>
          <w:sz w:val="30"/>
          <w:szCs w:val="30"/>
          <w:lang w:val="en-US" w:eastAsia="zh-CN"/>
        </w:rPr>
        <w:t>第二节 国内外研究现状述评</w:t>
      </w:r>
    </w:p>
    <w:p w14:paraId="763FCC90">
      <w:pPr>
        <w:bidi w:val="0"/>
        <w:rPr>
          <w:rFonts w:hint="eastAsia" w:ascii="黑体" w:hAnsi="黑体" w:eastAsia="黑体" w:cs="黑体"/>
          <w:sz w:val="28"/>
          <w:szCs w:val="28"/>
          <w:lang w:val="en-US" w:eastAsia="zh-CN"/>
        </w:rPr>
      </w:pPr>
      <w:r>
        <w:rPr>
          <w:rFonts w:hint="eastAsia" w:ascii="黑体" w:hAnsi="黑体" w:eastAsia="黑体" w:cs="黑体"/>
          <w:sz w:val="28"/>
          <w:szCs w:val="28"/>
          <w:lang w:val="en-US" w:eastAsia="zh-CN"/>
        </w:rPr>
        <w:t>一、国内研究现状</w:t>
      </w:r>
    </w:p>
    <w:p w14:paraId="31E42627">
      <w:pPr>
        <w:bidi w:val="0"/>
        <w:rPr>
          <w:rFonts w:hint="default"/>
          <w:lang w:val="en-US" w:eastAsia="zh-CN"/>
        </w:rPr>
      </w:pPr>
      <w:r>
        <w:rPr>
          <w:rFonts w:hint="default"/>
          <w:lang w:val="en-US" w:eastAsia="zh-CN"/>
        </w:rPr>
        <w:t>（一）生平史料研究</w:t>
      </w:r>
    </w:p>
    <w:p w14:paraId="7E280CC7">
      <w:pPr>
        <w:bidi w:val="0"/>
        <w:rPr>
          <w:rFonts w:hint="default"/>
          <w:lang w:val="en-US" w:eastAsia="zh-CN"/>
        </w:rPr>
      </w:pPr>
      <w:r>
        <w:rPr>
          <w:rFonts w:hint="default"/>
          <w:lang w:val="en-US" w:eastAsia="zh-CN"/>
        </w:rPr>
        <w:t>关于王治心的生平研究，最早的系統性介绍见于查时杰《中国基督教人物小传》，该书对王治心的生平事迹有简要梳理</w:t>
      </w:r>
      <w:r>
        <w:rPr>
          <w:rStyle w:val="28"/>
          <w:rFonts w:hint="default"/>
          <w:lang w:val="en-US" w:eastAsia="zh-CN"/>
        </w:rPr>
        <w:footnoteReference w:id="12"/>
      </w:r>
      <w:r>
        <w:rPr>
          <w:rFonts w:hint="default"/>
          <w:lang w:val="en-US" w:eastAsia="zh-CN"/>
        </w:rPr>
        <w:t>。包兆会在《天风》2016年第6期发表的纪念文章《历史文化名人信仰系列之三十：王治心》</w:t>
      </w:r>
      <w:r>
        <w:rPr>
          <w:rStyle w:val="28"/>
          <w:rFonts w:hint="default"/>
          <w:lang w:val="en-US" w:eastAsia="zh-CN"/>
        </w:rPr>
        <w:footnoteReference w:id="13"/>
      </w:r>
      <w:r>
        <w:rPr>
          <w:rFonts w:hint="default"/>
          <w:lang w:val="en-US" w:eastAsia="zh-CN"/>
        </w:rPr>
        <w:t>，是近年来较早系统介绍王治心生平的专文，对其从秀才到基督徒知识分子的身份转变有简要梳理。汪毅夫于2024年发表的《湖州秀才王治心》，则从地方史角度对王治心的早年经历进行了考证，特别关注了其科举身份与基督教信仰之间的张力关系</w:t>
      </w:r>
      <w:r>
        <w:rPr>
          <w:rStyle w:val="28"/>
          <w:rFonts w:hint="default"/>
          <w:lang w:val="en-US" w:eastAsia="zh-CN"/>
        </w:rPr>
        <w:footnoteReference w:id="14"/>
      </w:r>
      <w:r>
        <w:rPr>
          <w:rFonts w:hint="default"/>
          <w:lang w:val="en-US" w:eastAsia="zh-CN"/>
        </w:rPr>
        <w:t>。</w:t>
      </w:r>
    </w:p>
    <w:p w14:paraId="41C43FA4">
      <w:pPr>
        <w:bidi w:val="0"/>
        <w:rPr>
          <w:rFonts w:hint="default"/>
          <w:lang w:val="en-US" w:eastAsia="zh-CN"/>
        </w:rPr>
      </w:pPr>
      <w:r>
        <w:rPr>
          <w:rFonts w:hint="default"/>
          <w:lang w:val="en-US" w:eastAsia="zh-CN"/>
        </w:rPr>
        <w:t>（二）思想研究</w:t>
      </w:r>
    </w:p>
    <w:p w14:paraId="4AFBDFB2">
      <w:pPr>
        <w:bidi w:val="0"/>
        <w:rPr>
          <w:rFonts w:hint="default"/>
          <w:lang w:val="en-US" w:eastAsia="zh-CN"/>
        </w:rPr>
      </w:pPr>
      <w:r>
        <w:rPr>
          <w:rFonts w:hint="default"/>
          <w:lang w:val="en-US" w:eastAsia="zh-CN"/>
        </w:rPr>
        <w:t>在思想研究方面，李向平的《伦理化基督论与中国现代性》（《世界宗教研究》2009年第4期）从伦理化基督论的视角对王治心的神学思想进行了分析，认为其以儒家伦理诠释基督教教义的路径，代表了中国基督教“伦理化”取向的重要形态。张贤勇的《本土神学的早期形态——以民国时期为中心》</w:t>
      </w:r>
      <w:r>
        <w:rPr>
          <w:rFonts w:hint="eastAsia"/>
          <w:lang w:val="en-US" w:eastAsia="zh-CN"/>
        </w:rPr>
        <w:t>，</w:t>
      </w:r>
      <w:r>
        <w:rPr>
          <w:rFonts w:hint="default"/>
          <w:lang w:val="en-US" w:eastAsia="zh-CN"/>
        </w:rPr>
        <w:t>将王治心的神学思想置于民国本土神学的整体脉络中加以考察，揭示了其在本土神学形态谱系中的独特地位。</w:t>
      </w:r>
    </w:p>
    <w:p w14:paraId="06C7D291">
      <w:pPr>
        <w:bidi w:val="0"/>
        <w:rPr>
          <w:rFonts w:hint="default"/>
          <w:lang w:val="en-US" w:eastAsia="zh-CN"/>
        </w:rPr>
      </w:pPr>
      <w:r>
        <w:rPr>
          <w:rFonts w:hint="default"/>
          <w:lang w:val="en-US" w:eastAsia="zh-CN"/>
        </w:rPr>
        <w:t>何慶昌的《中国基督教本色化神学发展——初探王治心的本色化神学对今日香港教会的启迪》深入分析了王治心的本色化神学对当代教会的启示。韩愈的《基督教中国化思考的两个维度：中国情怀与多维视野——读王治心〈中国宗教思想史大纲〉》</w:t>
      </w:r>
      <w:r>
        <w:rPr>
          <w:rFonts w:hint="eastAsia"/>
          <w:lang w:val="en-US" w:eastAsia="zh-CN"/>
        </w:rPr>
        <w:t>，</w:t>
      </w:r>
      <w:r>
        <w:rPr>
          <w:rFonts w:hint="default"/>
          <w:lang w:val="en-US" w:eastAsia="zh-CN"/>
        </w:rPr>
        <w:t>则从中国情怀与多维视野的角度对王治心的《大纲》进行了深入解读。</w:t>
      </w:r>
    </w:p>
    <w:p w14:paraId="4778EC95">
      <w:pPr>
        <w:bidi w:val="0"/>
        <w:rPr>
          <w:rFonts w:hint="default"/>
          <w:lang w:val="en-US" w:eastAsia="zh-CN"/>
        </w:rPr>
      </w:pPr>
      <w:r>
        <w:rPr>
          <w:rFonts w:hint="default"/>
          <w:lang w:val="en-US" w:eastAsia="zh-CN"/>
        </w:rPr>
        <w:t>（三）实践研究</w:t>
      </w:r>
    </w:p>
    <w:p w14:paraId="144B43F0">
      <w:pPr>
        <w:rPr>
          <w:rFonts w:hint="eastAsia"/>
        </w:rPr>
      </w:pPr>
      <w:r>
        <w:rPr>
          <w:rFonts w:hint="default"/>
          <w:lang w:val="en-US" w:eastAsia="zh-CN"/>
        </w:rPr>
        <w:t>刘家峰的《礼仪改革与空间政治——以金陵神学院为例》</w:t>
      </w:r>
      <w:r>
        <w:rPr>
          <w:rFonts w:hint="eastAsia"/>
          <w:lang w:val="en-US" w:eastAsia="zh-CN"/>
        </w:rPr>
        <w:t>，</w:t>
      </w:r>
      <w:r>
        <w:rPr>
          <w:rFonts w:hint="default"/>
          <w:lang w:val="en-US" w:eastAsia="zh-CN"/>
        </w:rPr>
        <w:t>对王治心在金陵神学院推行的礼仪改革进行了专题研究，揭示了礼仪改革背后的权力关系与文化政治</w:t>
      </w:r>
      <w:r>
        <w:rPr>
          <w:rStyle w:val="28"/>
          <w:rFonts w:hint="default"/>
          <w:lang w:val="en-US" w:eastAsia="zh-CN"/>
        </w:rPr>
        <w:footnoteReference w:id="15"/>
      </w:r>
      <w:r>
        <w:rPr>
          <w:rFonts w:hint="default"/>
          <w:lang w:val="en-US" w:eastAsia="zh-CN"/>
        </w:rPr>
        <w:t>。</w:t>
      </w:r>
      <w:r>
        <w:rPr>
          <w:rFonts w:hint="eastAsia"/>
        </w:rPr>
        <w:t>张昭君综合梳理民国时期各类基督教礼仪改革尝试，将王治心的方案置于时代整体脉络中进行对比分析。整体而言，国内现有研究普遍存在碎片化问题，缺乏“思想-实践-当代价值”一体化的系统研究</w:t>
      </w:r>
      <w:r>
        <w:rPr>
          <w:rStyle w:val="28"/>
          <w:rFonts w:hint="eastAsia"/>
        </w:rPr>
        <w:footnoteReference w:id="16"/>
      </w:r>
      <w:r>
        <w:rPr>
          <w:rFonts w:hint="eastAsia"/>
        </w:rPr>
        <w:t>。</w:t>
      </w:r>
    </w:p>
    <w:p w14:paraId="721A4567">
      <w:pPr>
        <w:bidi w:val="0"/>
        <w:rPr>
          <w:rFonts w:hint="default"/>
          <w:lang w:val="en-US" w:eastAsia="zh-CN"/>
        </w:rPr>
      </w:pPr>
      <w:r>
        <w:rPr>
          <w:rFonts w:hint="default"/>
          <w:lang w:val="en-US" w:eastAsia="zh-CN"/>
        </w:rPr>
        <w:t>谢子卿的《基督教中国化指标体系研究》</w:t>
      </w:r>
      <w:r>
        <w:rPr>
          <w:rFonts w:hint="eastAsia"/>
          <w:lang w:val="en-US" w:eastAsia="zh-CN"/>
        </w:rPr>
        <w:t>，</w:t>
      </w:r>
      <w:r>
        <w:rPr>
          <w:rFonts w:hint="default"/>
          <w:lang w:val="en-US" w:eastAsia="zh-CN"/>
        </w:rPr>
        <w:t>将王治心的节期中国化方案作为基督教中国化的重要案例加以分析。张昭君的《民国时期基督教仪礼——中国化改革的尝试》</w:t>
      </w:r>
      <w:r>
        <w:rPr>
          <w:rFonts w:hint="eastAsia"/>
          <w:lang w:val="en-US" w:eastAsia="zh-CN"/>
        </w:rPr>
        <w:t>，</w:t>
      </w:r>
      <w:r>
        <w:rPr>
          <w:rFonts w:hint="default"/>
          <w:lang w:val="en-US" w:eastAsia="zh-CN"/>
        </w:rPr>
        <w:t>则对民国时期基督教礼仪中国化的各种尝试进行了综合考察。</w:t>
      </w:r>
    </w:p>
    <w:p w14:paraId="63F7BB53">
      <w:pPr>
        <w:bidi w:val="0"/>
        <w:rPr>
          <w:rFonts w:hint="default"/>
          <w:lang w:val="en-US" w:eastAsia="zh-CN"/>
        </w:rPr>
      </w:pPr>
      <w:r>
        <w:rPr>
          <w:rFonts w:hint="default"/>
          <w:lang w:val="en-US" w:eastAsia="zh-CN"/>
        </w:rPr>
        <w:t>（四）国内研究的不足</w:t>
      </w:r>
    </w:p>
    <w:p w14:paraId="6B3FC0A7">
      <w:pPr>
        <w:bidi w:val="0"/>
        <w:rPr>
          <w:rFonts w:hint="default"/>
          <w:lang w:val="en-US" w:eastAsia="zh-CN"/>
        </w:rPr>
      </w:pPr>
      <w:r>
        <w:rPr>
          <w:rFonts w:hint="default"/>
          <w:lang w:val="en-US" w:eastAsia="zh-CN"/>
        </w:rPr>
        <w:t>目前国内研究存在三个方面的不足：一是碎片化倾向，缺乏对王治心思想与实践的系统整合研究；二是当代价值挖掘不足，多停留在历史描述层面，缺乏对当代基督教中国化实践的现实关照；三是地域视角缺失，未能充分关注王治心与浙江地域文化的深层关联。</w:t>
      </w:r>
    </w:p>
    <w:p w14:paraId="15290370">
      <w:pPr>
        <w:bidi w:val="0"/>
        <w:rPr>
          <w:rFonts w:hint="eastAsia" w:ascii="黑体" w:hAnsi="黑体" w:eastAsia="黑体" w:cs="黑体"/>
          <w:sz w:val="28"/>
          <w:szCs w:val="28"/>
          <w:lang w:val="en-US" w:eastAsia="zh-CN"/>
        </w:rPr>
      </w:pPr>
      <w:r>
        <w:rPr>
          <w:rFonts w:hint="eastAsia" w:ascii="黑体" w:hAnsi="黑体" w:eastAsia="黑体" w:cs="黑体"/>
          <w:sz w:val="28"/>
          <w:szCs w:val="28"/>
          <w:lang w:val="en-US" w:eastAsia="zh-CN"/>
        </w:rPr>
        <w:t>二、国外研究现状</w:t>
      </w:r>
    </w:p>
    <w:p w14:paraId="1DBF17F6">
      <w:pPr>
        <w:bidi w:val="0"/>
        <w:rPr>
          <w:rFonts w:hint="default"/>
          <w:lang w:val="en-US" w:eastAsia="zh-CN"/>
        </w:rPr>
      </w:pPr>
      <w:r>
        <w:rPr>
          <w:rFonts w:hint="default"/>
          <w:lang w:val="en-US" w:eastAsia="zh-CN"/>
        </w:rPr>
        <w:t>（一）综合性研究</w:t>
      </w:r>
    </w:p>
    <w:p w14:paraId="580A07EF">
      <w:pPr>
        <w:bidi w:val="0"/>
        <w:rPr>
          <w:rFonts w:hint="default"/>
          <w:lang w:val="en-US" w:eastAsia="zh-CN"/>
        </w:rPr>
      </w:pPr>
      <w:r>
        <w:rPr>
          <w:rFonts w:hint="default"/>
          <w:lang w:val="en-US" w:eastAsia="zh-CN"/>
        </w:rPr>
        <w:t>林荣洪的《中华神学五十年（1900—1950）》</w:t>
      </w:r>
      <w:r>
        <w:rPr>
          <w:rFonts w:hint="eastAsia"/>
          <w:lang w:val="en-US" w:eastAsia="zh-CN"/>
        </w:rPr>
        <w:t>，</w:t>
      </w:r>
      <w:r>
        <w:rPr>
          <w:rFonts w:hint="default"/>
          <w:lang w:val="en-US" w:eastAsia="zh-CN"/>
        </w:rPr>
        <w:t>将王治心置于20世纪上半叶中国神学发展的整体脉络中，对其“以儒释耶”的神学路径进行了评述</w:t>
      </w:r>
      <w:r>
        <w:rPr>
          <w:rStyle w:val="28"/>
          <w:rFonts w:hint="default"/>
          <w:lang w:val="en-US" w:eastAsia="zh-CN"/>
        </w:rPr>
        <w:footnoteReference w:id="17"/>
      </w:r>
      <w:r>
        <w:rPr>
          <w:rFonts w:hint="default"/>
          <w:lang w:val="en-US" w:eastAsia="zh-CN"/>
        </w:rPr>
        <w:t>。Daniel Bays在《A New History of Christianity in China》中对王治心的本色化实践有所提及，但篇幅有限，未能深入分析</w:t>
      </w:r>
      <w:r>
        <w:rPr>
          <w:rStyle w:val="28"/>
          <w:rFonts w:hint="default"/>
          <w:lang w:val="en-US" w:eastAsia="zh-CN"/>
        </w:rPr>
        <w:footnoteReference w:id="18"/>
      </w:r>
      <w:r>
        <w:rPr>
          <w:rFonts w:hint="default"/>
          <w:lang w:val="en-US" w:eastAsia="zh-CN"/>
        </w:rPr>
        <w:t>。</w:t>
      </w:r>
    </w:p>
    <w:p w14:paraId="3F79A90E">
      <w:pPr>
        <w:bidi w:val="0"/>
        <w:rPr>
          <w:rFonts w:hint="default"/>
          <w:lang w:val="en-US" w:eastAsia="zh-CN"/>
        </w:rPr>
      </w:pPr>
      <w:r>
        <w:rPr>
          <w:rFonts w:hint="default"/>
          <w:lang w:val="en-US" w:eastAsia="zh-CN"/>
        </w:rPr>
        <w:t>（二）专题研究</w:t>
      </w:r>
    </w:p>
    <w:p w14:paraId="2FCED816">
      <w:pPr>
        <w:bidi w:val="0"/>
        <w:rPr>
          <w:rFonts w:hint="default"/>
          <w:lang w:val="en-US" w:eastAsia="zh-CN"/>
        </w:rPr>
      </w:pPr>
      <w:r>
        <w:rPr>
          <w:rFonts w:hint="default"/>
          <w:lang w:val="en-US" w:eastAsia="zh-CN"/>
        </w:rPr>
        <w:t>Ryan Dunch的《Fuzhou Protestants and the Making of a Modern China, 1857-1927》</w:t>
      </w:r>
      <w:r>
        <w:rPr>
          <w:rFonts w:hint="eastAsia"/>
          <w:lang w:val="en-US" w:eastAsia="zh-CN"/>
        </w:rPr>
        <w:t>，</w:t>
      </w:r>
      <w:r>
        <w:rPr>
          <w:rFonts w:hint="default"/>
          <w:lang w:val="en-US" w:eastAsia="zh-CN"/>
        </w:rPr>
        <w:t>虽以福州为研究区域，但对理解王治心所处时代的基督教本土化运动提供了重要的历史语境。Christopher White的《Sacred Webs: The Social Lives and Networks of Minnan Protestants, 1840s—1920s》</w:t>
      </w:r>
      <w:r>
        <w:rPr>
          <w:rFonts w:hint="eastAsia"/>
          <w:lang w:val="en-US" w:eastAsia="zh-CN"/>
        </w:rPr>
        <w:t>，</w:t>
      </w:r>
      <w:r>
        <w:rPr>
          <w:rFonts w:hint="default"/>
          <w:lang w:val="en-US" w:eastAsia="zh-CN"/>
        </w:rPr>
        <w:t>则对闽南地区新教徒的社会网络进行了深入研究，为理解王治心在福建协和大学时期的工作提供了区域背景。</w:t>
      </w:r>
    </w:p>
    <w:p w14:paraId="6408A78C">
      <w:pPr>
        <w:bidi w:val="0"/>
        <w:rPr>
          <w:rFonts w:hint="default"/>
          <w:lang w:val="en-US" w:eastAsia="zh-CN"/>
        </w:rPr>
      </w:pPr>
      <w:r>
        <w:rPr>
          <w:rFonts w:hint="default"/>
          <w:lang w:val="en-US" w:eastAsia="zh-CN"/>
        </w:rPr>
        <w:t>香港大学博士论文《A study of Wang Zhixin (1881-1968) and the Christian indigenization campaign》是目前已知唯一以王治心为专题的英文学术研究，但该论文主要从西方宗教学的视角出发，对王治心思想与中国传统文化的深层关联缺乏充分理解</w:t>
      </w:r>
      <w:r>
        <w:rPr>
          <w:rStyle w:val="28"/>
          <w:rFonts w:hint="default"/>
          <w:lang w:val="en-US" w:eastAsia="zh-CN"/>
        </w:rPr>
        <w:footnoteReference w:id="19"/>
      </w:r>
      <w:r>
        <w:rPr>
          <w:rFonts w:hint="default"/>
          <w:lang w:val="en-US" w:eastAsia="zh-CN"/>
        </w:rPr>
        <w:t>。</w:t>
      </w:r>
    </w:p>
    <w:p w14:paraId="1592695E">
      <w:pPr>
        <w:bidi w:val="0"/>
        <w:rPr>
          <w:rFonts w:hint="default"/>
          <w:lang w:val="en-US" w:eastAsia="zh-CN"/>
        </w:rPr>
      </w:pPr>
      <w:r>
        <w:rPr>
          <w:rFonts w:hint="default"/>
          <w:lang w:val="en-US" w:eastAsia="zh-CN"/>
        </w:rPr>
        <w:t>（三）国外研究的不足</w:t>
      </w:r>
    </w:p>
    <w:p w14:paraId="2AFED0FD">
      <w:pPr>
        <w:bidi w:val="0"/>
        <w:rPr>
          <w:rFonts w:hint="default"/>
          <w:lang w:val="en-US" w:eastAsia="zh-CN"/>
        </w:rPr>
      </w:pPr>
      <w:r>
        <w:rPr>
          <w:rFonts w:hint="default"/>
          <w:lang w:val="en-US" w:eastAsia="zh-CN"/>
        </w:rPr>
        <w:t>海外研究多依托西方宗教学框架开展解读，受文化隔阂与西方中心视角影响，未能充分理解 “以儒释耶” 等本土神学路径的文化内涵，也较少结合当代中国宗教中国化实践展开延伸，这也是本文需要补充完善的方向。</w:t>
      </w:r>
    </w:p>
    <w:p w14:paraId="72B830FE">
      <w:pPr>
        <w:bidi w:val="0"/>
        <w:rPr>
          <w:rFonts w:hint="default"/>
          <w:lang w:val="en-US" w:eastAsia="zh-CN"/>
        </w:rPr>
      </w:pPr>
      <w:r>
        <w:rPr>
          <w:rFonts w:hint="default"/>
          <w:lang w:val="en-US" w:eastAsia="zh-CN"/>
        </w:rPr>
        <w:t>国外研究存在三个方面的问题：一是西方中心视角的局限，研究者往往从西方宗教学的理论框架出发，对王治心思想中“以儒释耶”“以墨证耶”等具有鲜明中国文化特色的神学路径理解不够深入；二是文化隔阂导致对中国传统思想资源的把握存在偏差；三是缺乏对王治心思想与当代基督教中国化实践之间联系的考察。</w:t>
      </w:r>
    </w:p>
    <w:p w14:paraId="7C2F289C">
      <w:pPr>
        <w:bidi w:val="0"/>
        <w:rPr>
          <w:rFonts w:hint="eastAsia" w:ascii="黑体" w:hAnsi="黑体" w:eastAsia="黑体" w:cs="黑体"/>
          <w:sz w:val="28"/>
          <w:szCs w:val="28"/>
          <w:lang w:val="en-US" w:eastAsia="zh-CN"/>
        </w:rPr>
      </w:pPr>
      <w:r>
        <w:rPr>
          <w:rFonts w:hint="eastAsia" w:ascii="黑体" w:hAnsi="黑体" w:eastAsia="黑体" w:cs="黑体"/>
          <w:sz w:val="28"/>
          <w:szCs w:val="28"/>
          <w:lang w:val="en-US" w:eastAsia="zh-CN"/>
        </w:rPr>
        <w:t>三、总体评述</w:t>
      </w:r>
    </w:p>
    <w:p w14:paraId="76BEBDE9">
      <w:pPr>
        <w:bidi w:val="0"/>
        <w:rPr>
          <w:rFonts w:hint="default"/>
          <w:lang w:val="en-US" w:eastAsia="zh-CN"/>
        </w:rPr>
      </w:pPr>
      <w:r>
        <w:rPr>
          <w:rFonts w:hint="default"/>
          <w:lang w:val="en-US" w:eastAsia="zh-CN"/>
        </w:rPr>
        <w:t>综上所述，当前王治心研究存在三个方面的系统性缺口：</w:t>
      </w:r>
    </w:p>
    <w:p w14:paraId="2919D32A">
      <w:pPr>
        <w:bidi w:val="0"/>
        <w:rPr>
          <w:rFonts w:hint="default"/>
          <w:lang w:val="en-US" w:eastAsia="zh-CN"/>
        </w:rPr>
      </w:pPr>
      <w:r>
        <w:rPr>
          <w:rFonts w:hint="default"/>
          <w:lang w:val="en-US" w:eastAsia="zh-CN"/>
        </w:rPr>
        <w:t>一是系统性缺口，现有研究多集中于某一侧面，缺乏对王治心“思想—实践—价值”整体框架的系统建构。王治心的本色化探索既有深厚的理论基础，又有丰富的实践经验，现有研究往往偏重某一方面，未能将其思想与实践置于统一的框架中进行考察。</w:t>
      </w:r>
    </w:p>
    <w:p w14:paraId="0ED78FE4">
      <w:pPr>
        <w:bidi w:val="0"/>
        <w:rPr>
          <w:rFonts w:hint="default"/>
          <w:lang w:val="en-US" w:eastAsia="zh-CN"/>
        </w:rPr>
      </w:pPr>
      <w:r>
        <w:rPr>
          <w:rFonts w:hint="default"/>
          <w:lang w:val="en-US" w:eastAsia="zh-CN"/>
        </w:rPr>
        <w:t>二是当代性缺口，历史研究与当代实践之间缺乏有效衔接，王治心思想的当代价值未能得到充分发掘。在当前基督教中国化深入推进的背景下，如何将王治心的历史经验转化为当代资源，是一个亟待解决的问题。</w:t>
      </w:r>
    </w:p>
    <w:p w14:paraId="61BF2B7D">
      <w:pPr>
        <w:bidi w:val="0"/>
        <w:rPr>
          <w:rFonts w:hint="default"/>
          <w:lang w:val="en-US" w:eastAsia="zh-CN"/>
        </w:rPr>
      </w:pPr>
      <w:r>
        <w:rPr>
          <w:rFonts w:hint="default"/>
          <w:lang w:val="en-US" w:eastAsia="zh-CN"/>
        </w:rPr>
        <w:t>三是地域性缺口，王治心作为浙江籍基督教思想家的地域文化维度长期被忽视，浙江基督教中国化的历史资源未能得到有效整合。浙江是王治心的故乡，也是其思想形成的重要地域背景，从浙江视角研究王治心具有独特的学术价值。</w:t>
      </w:r>
    </w:p>
    <w:p w14:paraId="3CB13F8E">
      <w:pPr>
        <w:bidi w:val="0"/>
        <w:rPr>
          <w:rFonts w:hint="default"/>
          <w:lang w:val="en-US" w:eastAsia="zh-CN"/>
        </w:rPr>
      </w:pPr>
      <w:r>
        <w:rPr>
          <w:rFonts w:hint="default"/>
          <w:lang w:val="en-US" w:eastAsia="zh-CN"/>
        </w:rPr>
        <w:t>本文正是针对上述三重缺口而展开的系统研究，力求在历史与当代、理论与实践、思想与地域的多个维度上对王治心进行全面深入的考察。综合上述文献梳理可见，现有王治心研究虽在生平史料、思想分析和实践考察等方面取得了一定成果，但存在三个方面的系统性缺口。</w:t>
      </w:r>
    </w:p>
    <w:p w14:paraId="7B183C89">
      <w:pPr>
        <w:bidi w:val="0"/>
        <w:jc w:val="center"/>
        <w:rPr>
          <w:rFonts w:hint="eastAsia" w:ascii="黑体" w:hAnsi="黑体" w:eastAsia="黑体" w:cs="黑体"/>
          <w:sz w:val="30"/>
          <w:szCs w:val="30"/>
          <w:lang w:val="en-US" w:eastAsia="zh-CN"/>
        </w:rPr>
      </w:pPr>
      <w:r>
        <w:rPr>
          <w:rFonts w:hint="eastAsia" w:ascii="黑体" w:hAnsi="黑体" w:eastAsia="黑体" w:cs="黑体"/>
          <w:sz w:val="30"/>
          <w:szCs w:val="30"/>
          <w:lang w:val="en-US" w:eastAsia="zh-CN"/>
        </w:rPr>
        <w:t>第三节 研究思路与研究方法</w:t>
      </w:r>
    </w:p>
    <w:p w14:paraId="6F384D13">
      <w:pPr>
        <w:bidi w:val="0"/>
        <w:rPr>
          <w:rFonts w:hint="eastAsia" w:ascii="黑体" w:hAnsi="黑体" w:eastAsia="黑体" w:cs="黑体"/>
          <w:sz w:val="28"/>
          <w:szCs w:val="28"/>
          <w:lang w:val="en-US" w:eastAsia="zh-CN"/>
        </w:rPr>
      </w:pPr>
      <w:r>
        <w:rPr>
          <w:rFonts w:hint="eastAsia" w:ascii="黑体" w:hAnsi="黑体" w:eastAsia="黑体" w:cs="黑体"/>
          <w:sz w:val="28"/>
          <w:szCs w:val="28"/>
          <w:lang w:val="en-US" w:eastAsia="zh-CN"/>
        </w:rPr>
        <w:t>一、研究思路</w:t>
      </w:r>
    </w:p>
    <w:p w14:paraId="4E2368DF">
      <w:pPr>
        <w:bidi w:val="0"/>
        <w:rPr>
          <w:rFonts w:hint="default"/>
          <w:lang w:val="en-US" w:eastAsia="zh-CN"/>
        </w:rPr>
      </w:pPr>
      <w:r>
        <w:rPr>
          <w:rFonts w:hint="default"/>
          <w:lang w:val="en-US" w:eastAsia="zh-CN"/>
        </w:rPr>
        <w:t>本文遵循历史语境—思想建构—实践路径—当代启示的主线展开研究。这一研究框架的设计基于以下考量：首先，理解任何思想家的思想都必须将其置于特定的历史语境之中，王治心的神学思想是在20世纪上半叶中国社会剧变、基督教面临严峻挑战的背景下形成的，只有深入把握其历史语境，才能准确理解其思想的形成逻辑与核心特质。其次，王治心的贡献不仅在于理论建构，更在于实践探索，其思想与实践之间存在着密切的互动关系，只有将二者置于统一框架中考察，才能完整呈现其本色化探索的全貌。再次，历史研究的价值在于为当代提供借鉴，只有将王治心的思想资源与当代基督教中国化的现实命题进行有效对接，才能实现历史研究的当代价值转化</w:t>
      </w:r>
      <w:r>
        <w:rPr>
          <w:rStyle w:val="28"/>
          <w:rFonts w:hint="default"/>
          <w:lang w:val="en-US" w:eastAsia="zh-CN"/>
        </w:rPr>
        <w:footnoteReference w:id="20"/>
      </w:r>
      <w:r>
        <w:rPr>
          <w:rFonts w:hint="default"/>
          <w:lang w:val="en-US" w:eastAsia="zh-CN"/>
        </w:rPr>
        <w:t>。</w:t>
      </w:r>
    </w:p>
    <w:p w14:paraId="582A54EE">
      <w:pPr>
        <w:bidi w:val="0"/>
        <w:rPr>
          <w:rFonts w:hint="default"/>
          <w:lang w:val="en-US" w:eastAsia="zh-CN"/>
        </w:rPr>
      </w:pPr>
      <w:r>
        <w:rPr>
          <w:rFonts w:hint="default"/>
          <w:lang w:val="en-US" w:eastAsia="zh-CN"/>
        </w:rPr>
        <w:t>基于这一总体框架，本文首先通过梳理王治心的生平经历与20世纪基督教中国化的历史语境，揭示其思想形成的社会文化根源；其次，深入剖析其神学思想的核心内涵与理论特质，包括“以儒释耶”的本土化建构、本土上帝观的学术论证、跨文化宗教互补思想以及爱国与信仰统一的神学立场四个维度</w:t>
      </w:r>
      <w:r>
        <w:rPr>
          <w:rStyle w:val="28"/>
          <w:rFonts w:hint="default"/>
          <w:lang w:val="en-US" w:eastAsia="zh-CN"/>
        </w:rPr>
        <w:footnoteReference w:id="21"/>
      </w:r>
      <w:r>
        <w:rPr>
          <w:rFonts w:hint="default"/>
          <w:lang w:val="en-US" w:eastAsia="zh-CN"/>
        </w:rPr>
        <w:t>；再次，系统考察其在神学教育、教会礼仪、宗教著作编撰和社会参与四个层面的本色化实践路径；最后，从文化融合、教会建设、人才培养和社会适应四个层面，阐发其思想与实践的当代价值与现实启示</w:t>
      </w:r>
      <w:r>
        <w:rPr>
          <w:rStyle w:val="28"/>
          <w:rFonts w:hint="default"/>
          <w:lang w:val="en-US" w:eastAsia="zh-CN"/>
        </w:rPr>
        <w:footnoteReference w:id="22"/>
      </w:r>
      <w:r>
        <w:rPr>
          <w:rFonts w:hint="default"/>
          <w:lang w:val="en-US" w:eastAsia="zh-CN"/>
        </w:rPr>
        <w:t>。</w:t>
      </w:r>
    </w:p>
    <w:p w14:paraId="6C6A9C66">
      <w:pPr>
        <w:bidi w:val="0"/>
        <w:rPr>
          <w:rFonts w:hint="eastAsia" w:ascii="黑体" w:hAnsi="黑体" w:eastAsia="黑体" w:cs="黑体"/>
          <w:sz w:val="28"/>
          <w:szCs w:val="28"/>
          <w:lang w:val="en-US" w:eastAsia="zh-CN"/>
        </w:rPr>
      </w:pPr>
      <w:r>
        <w:rPr>
          <w:rFonts w:hint="eastAsia" w:ascii="黑体" w:hAnsi="黑体" w:eastAsia="黑体" w:cs="黑体"/>
          <w:sz w:val="28"/>
          <w:szCs w:val="28"/>
          <w:lang w:val="en-US" w:eastAsia="zh-CN"/>
        </w:rPr>
        <w:t>二、研究方法</w:t>
      </w:r>
    </w:p>
    <w:p w14:paraId="0BE4CE08">
      <w:pPr>
        <w:bidi w:val="0"/>
        <w:rPr>
          <w:rFonts w:hint="default"/>
          <w:lang w:val="en-US" w:eastAsia="zh-CN"/>
        </w:rPr>
      </w:pPr>
      <w:r>
        <w:rPr>
          <w:rFonts w:hint="default"/>
          <w:lang w:val="en-US" w:eastAsia="zh-CN"/>
        </w:rPr>
        <w:t>（一）历史文献研究法</w:t>
      </w:r>
    </w:p>
    <w:p w14:paraId="0094F2F9">
      <w:pPr>
        <w:bidi w:val="0"/>
        <w:rPr>
          <w:rFonts w:hint="default"/>
          <w:lang w:val="en-US" w:eastAsia="zh-CN"/>
        </w:rPr>
      </w:pPr>
      <w:r>
        <w:rPr>
          <w:rFonts w:hint="default"/>
          <w:lang w:val="en-US" w:eastAsia="zh-CN"/>
        </w:rPr>
        <w:t>本文以王治心的原著为核心文献，包括《中国基督教史纲》</w:t>
      </w:r>
      <w:r>
        <w:rPr>
          <w:rFonts w:hint="eastAsia"/>
          <w:lang w:val="en-US" w:eastAsia="zh-CN"/>
        </w:rPr>
        <w:t>、</w:t>
      </w:r>
      <w:r>
        <w:rPr>
          <w:rFonts w:hint="default"/>
          <w:lang w:val="en-US" w:eastAsia="zh-CN"/>
        </w:rPr>
        <w:t>《基督徒之佛学研究》</w:t>
      </w:r>
      <w:r>
        <w:rPr>
          <w:rFonts w:hint="eastAsia"/>
          <w:lang w:val="en-US" w:eastAsia="zh-CN"/>
        </w:rPr>
        <w:t>、</w:t>
      </w:r>
      <w:r>
        <w:rPr>
          <w:rFonts w:hint="default"/>
          <w:lang w:val="en-US" w:eastAsia="zh-CN"/>
        </w:rPr>
        <w:t>《墨子哲学》</w:t>
      </w:r>
      <w:r>
        <w:rPr>
          <w:rFonts w:hint="eastAsia"/>
          <w:lang w:val="en-US" w:eastAsia="zh-CN"/>
        </w:rPr>
        <w:t>、</w:t>
      </w:r>
      <w:r>
        <w:rPr>
          <w:rFonts w:hint="default"/>
          <w:lang w:val="en-US" w:eastAsia="zh-CN"/>
        </w:rPr>
        <w:t>《中国宗教思想史大纲》</w:t>
      </w:r>
      <w:r>
        <w:rPr>
          <w:rFonts w:hint="eastAsia"/>
          <w:lang w:val="en-US" w:eastAsia="zh-CN"/>
        </w:rPr>
        <w:t>、</w:t>
      </w:r>
      <w:r>
        <w:rPr>
          <w:rFonts w:hint="default"/>
          <w:lang w:val="en-US" w:eastAsia="zh-CN"/>
        </w:rPr>
        <w:t>《战时教会讲话》</w:t>
      </w:r>
      <w:r>
        <w:rPr>
          <w:rFonts w:hint="eastAsia"/>
          <w:lang w:val="en-US" w:eastAsia="zh-CN"/>
        </w:rPr>
        <w:t>、</w:t>
      </w:r>
      <w:r>
        <w:rPr>
          <w:rFonts w:hint="default"/>
          <w:lang w:val="en-US" w:eastAsia="zh-CN"/>
        </w:rPr>
        <w:t>《孙文主义与耶稣主义》等，结合《文社月刊》</w:t>
      </w:r>
      <w:r>
        <w:rPr>
          <w:rFonts w:hint="eastAsia"/>
          <w:lang w:val="en-US" w:eastAsia="zh-CN"/>
        </w:rPr>
        <w:t>、</w:t>
      </w:r>
      <w:r>
        <w:rPr>
          <w:rFonts w:hint="default"/>
          <w:lang w:val="en-US" w:eastAsia="zh-CN"/>
        </w:rPr>
        <w:t>《金陵神学志》</w:t>
      </w:r>
      <w:r>
        <w:rPr>
          <w:rFonts w:hint="eastAsia"/>
          <w:lang w:val="en-US" w:eastAsia="zh-CN"/>
        </w:rPr>
        <w:t>、</w:t>
      </w:r>
      <w:r>
        <w:rPr>
          <w:rFonts w:hint="default"/>
          <w:lang w:val="en-US" w:eastAsia="zh-CN"/>
        </w:rPr>
        <w:t>《兴华报》等民国时期基督教期刊的相关文献，通过文本细读与历史语境还原，对王治心的思想与实践进行深入解读。历史文献研究法是本文最基本的研究方法，它要求研究者深入原始文献，在历史语境中理解文本的原初意涵</w:t>
      </w:r>
      <w:r>
        <w:rPr>
          <w:rStyle w:val="28"/>
          <w:rFonts w:hint="default"/>
          <w:lang w:val="en-US" w:eastAsia="zh-CN"/>
        </w:rPr>
        <w:footnoteReference w:id="23"/>
      </w:r>
      <w:r>
        <w:rPr>
          <w:rFonts w:hint="default"/>
          <w:lang w:val="en-US" w:eastAsia="zh-CN"/>
        </w:rPr>
        <w:t>。</w:t>
      </w:r>
    </w:p>
    <w:p w14:paraId="38907F50">
      <w:pPr>
        <w:bidi w:val="0"/>
        <w:rPr>
          <w:rFonts w:hint="default"/>
          <w:lang w:val="en-US" w:eastAsia="zh-CN"/>
        </w:rPr>
      </w:pPr>
      <w:r>
        <w:rPr>
          <w:rFonts w:hint="default"/>
          <w:lang w:val="en-US" w:eastAsia="zh-CN"/>
        </w:rPr>
        <w:t>（二）比较研究法</w:t>
      </w:r>
    </w:p>
    <w:p w14:paraId="20E4B6C8">
      <w:pPr>
        <w:bidi w:val="0"/>
        <w:rPr>
          <w:rFonts w:hint="default"/>
          <w:lang w:val="en-US" w:eastAsia="zh-CN"/>
        </w:rPr>
      </w:pPr>
      <w:r>
        <w:rPr>
          <w:rFonts w:hint="default"/>
          <w:lang w:val="en-US" w:eastAsia="zh-CN"/>
        </w:rPr>
        <w:t>本文将王治心与同时期其他基督教中国化代表人物进行比较——与赵紫宸的“学院派”神学建构、诚静怡的教会组织路线、吴雷川的“儒化基督教”激进立场进行对比，以凸显王治心“本土实践派”的独特品格与理论定位。比较研究法有助于在比较中凸显研究对象的独特性，深化对研究对象的认识</w:t>
      </w:r>
      <w:r>
        <w:rPr>
          <w:rStyle w:val="28"/>
          <w:rFonts w:hint="default"/>
          <w:lang w:val="en-US" w:eastAsia="zh-CN"/>
        </w:rPr>
        <w:footnoteReference w:id="24"/>
      </w:r>
      <w:r>
        <w:rPr>
          <w:rFonts w:hint="default"/>
          <w:lang w:val="en-US" w:eastAsia="zh-CN"/>
        </w:rPr>
        <w:t>。</w:t>
      </w:r>
    </w:p>
    <w:p w14:paraId="09326514">
      <w:pPr>
        <w:bidi w:val="0"/>
        <w:rPr>
          <w:rFonts w:hint="default"/>
          <w:lang w:val="en-US" w:eastAsia="zh-CN"/>
        </w:rPr>
      </w:pPr>
      <w:r>
        <w:rPr>
          <w:rFonts w:hint="default"/>
          <w:lang w:val="en-US" w:eastAsia="zh-CN"/>
        </w:rPr>
        <w:t>（三）跨文化诠释学方法</w:t>
      </w:r>
    </w:p>
    <w:p w14:paraId="4D0650CD">
      <w:pPr>
        <w:bidi w:val="0"/>
        <w:rPr>
          <w:rFonts w:hint="default"/>
          <w:lang w:val="en-US" w:eastAsia="zh-CN"/>
        </w:rPr>
      </w:pPr>
      <w:r>
        <w:rPr>
          <w:rFonts w:hint="default"/>
          <w:lang w:val="en-US" w:eastAsia="zh-CN"/>
        </w:rPr>
        <w:t>鉴于王治心的思想核心在于基督教与中国传统文化之间的跨文化对话与融通，本文借鉴诠释学的方法论资源，对其“以儒释耶”“耶墨互补”“耶佛对话”等跨文化诠释实践进行方法论层面的反思与评价</w:t>
      </w:r>
      <w:r>
        <w:rPr>
          <w:rStyle w:val="28"/>
          <w:rFonts w:hint="default"/>
          <w:lang w:val="en-US" w:eastAsia="zh-CN"/>
        </w:rPr>
        <w:footnoteReference w:id="25"/>
      </w:r>
      <w:r>
        <w:rPr>
          <w:rFonts w:hint="default"/>
          <w:lang w:val="en-US" w:eastAsia="zh-CN"/>
        </w:rPr>
        <w:t>。跨文化诠释学方法有助于理解不同文化传统之间对话的可能性与限度，为当代宗教对话提供理论支撑。</w:t>
      </w:r>
    </w:p>
    <w:p w14:paraId="715CFC81">
      <w:pPr>
        <w:bidi w:val="0"/>
        <w:rPr>
          <w:rFonts w:hint="default"/>
          <w:lang w:val="en-US" w:eastAsia="zh-CN"/>
        </w:rPr>
      </w:pPr>
      <w:r>
        <w:rPr>
          <w:rFonts w:hint="default"/>
          <w:lang w:val="en-US" w:eastAsia="zh-CN"/>
        </w:rPr>
        <w:t>（四）理论与实践相结合方法</w:t>
      </w:r>
    </w:p>
    <w:p w14:paraId="18FB2DC5">
      <w:pPr>
        <w:bidi w:val="0"/>
        <w:rPr>
          <w:rFonts w:hint="default"/>
          <w:lang w:val="en-US" w:eastAsia="zh-CN"/>
        </w:rPr>
      </w:pPr>
      <w:r>
        <w:rPr>
          <w:rFonts w:hint="default"/>
          <w:lang w:val="en-US" w:eastAsia="zh-CN"/>
        </w:rPr>
        <w:t>本文注重将王治心的理论建构与其具体实践相互对照、相互印证，避免孤立地讨论思想而脱离实践，也避免罗列实践而缺乏理论分析，力求在理论与实践的辩证关系中完整呈现王治心基督教中国化探索的全貌</w:t>
      </w:r>
      <w:r>
        <w:rPr>
          <w:rStyle w:val="28"/>
          <w:rFonts w:hint="default"/>
          <w:lang w:val="en-US" w:eastAsia="zh-CN"/>
        </w:rPr>
        <w:footnoteReference w:id="26"/>
      </w:r>
      <w:r>
        <w:rPr>
          <w:rFonts w:hint="default"/>
          <w:lang w:val="en-US" w:eastAsia="zh-CN"/>
        </w:rPr>
        <w:t>。这一方法要求研究者在理论与实践之间建立有效的联结，使历史研究既有理论深度又有实践关怀。</w:t>
      </w:r>
    </w:p>
    <w:p w14:paraId="51AFFED9">
      <w:pPr>
        <w:bidi w:val="0"/>
        <w:rPr>
          <w:rFonts w:hint="default"/>
          <w:lang w:val="en-US" w:eastAsia="zh-CN"/>
        </w:rPr>
      </w:pPr>
    </w:p>
    <w:p w14:paraId="76603768">
      <w:pPr>
        <w:bidi w:val="0"/>
        <w:jc w:val="center"/>
        <w:rPr>
          <w:rFonts w:hint="eastAsia" w:ascii="黑体" w:hAnsi="黑体" w:eastAsia="黑体" w:cs="黑体"/>
          <w:sz w:val="30"/>
          <w:szCs w:val="30"/>
          <w:lang w:val="en-US" w:eastAsia="zh-CN"/>
        </w:rPr>
      </w:pPr>
      <w:r>
        <w:rPr>
          <w:rFonts w:hint="eastAsia" w:ascii="黑体" w:hAnsi="黑体" w:eastAsia="黑体" w:cs="黑体"/>
          <w:sz w:val="30"/>
          <w:szCs w:val="30"/>
          <w:lang w:val="en-US" w:eastAsia="zh-CN"/>
        </w:rPr>
        <w:t>第四节 研究创新点与不足</w:t>
      </w:r>
    </w:p>
    <w:p w14:paraId="67051719">
      <w:pPr>
        <w:bidi w:val="0"/>
        <w:rPr>
          <w:rFonts w:hint="eastAsia" w:ascii="黑体" w:hAnsi="黑体" w:eastAsia="黑体" w:cs="黑体"/>
          <w:sz w:val="28"/>
          <w:szCs w:val="28"/>
          <w:lang w:val="en-US" w:eastAsia="zh-CN"/>
        </w:rPr>
      </w:pPr>
      <w:r>
        <w:rPr>
          <w:rFonts w:hint="eastAsia" w:ascii="黑体" w:hAnsi="黑体" w:eastAsia="黑体" w:cs="黑体"/>
          <w:sz w:val="28"/>
          <w:szCs w:val="28"/>
          <w:lang w:val="en-US" w:eastAsia="zh-CN"/>
        </w:rPr>
        <w:t>一、研究创新点</w:t>
      </w:r>
    </w:p>
    <w:p w14:paraId="4E32E07A">
      <w:pPr>
        <w:bidi w:val="0"/>
        <w:rPr>
          <w:rFonts w:hint="default"/>
          <w:lang w:val="en-US" w:eastAsia="zh-CN"/>
        </w:rPr>
      </w:pPr>
      <w:r>
        <w:rPr>
          <w:rFonts w:hint="default"/>
          <w:lang w:val="en-US" w:eastAsia="zh-CN"/>
        </w:rPr>
        <w:t>（一）研究视角创新</w:t>
      </w:r>
    </w:p>
    <w:p w14:paraId="142F5824">
      <w:pPr>
        <w:bidi w:val="0"/>
        <w:rPr>
          <w:rFonts w:hint="default"/>
          <w:lang w:val="en-US" w:eastAsia="zh-CN"/>
        </w:rPr>
      </w:pPr>
      <w:r>
        <w:rPr>
          <w:rFonts w:hint="default"/>
          <w:lang w:val="en-US" w:eastAsia="zh-CN"/>
        </w:rPr>
        <w:t>本文构建“思想—实践—价值”的系统性研究框架，将王治心的神学思想、本色化实践与当代价值置于统一的学术视野中进行考察，突破了以往研究中思想与实践分离、历史与当代脱节的局限</w:t>
      </w:r>
      <w:r>
        <w:rPr>
          <w:rStyle w:val="28"/>
          <w:rFonts w:hint="default"/>
          <w:lang w:val="en-US" w:eastAsia="zh-CN"/>
        </w:rPr>
        <w:footnoteReference w:id="27"/>
      </w:r>
      <w:r>
        <w:rPr>
          <w:rFonts w:hint="default"/>
          <w:lang w:val="en-US" w:eastAsia="zh-CN"/>
        </w:rPr>
        <w:t>。这一框架设计有助于从整体上把握王治心本色化探索的完整图景，深化对基督教中国化内在逻辑的理解。</w:t>
      </w:r>
    </w:p>
    <w:p w14:paraId="59CCA39A">
      <w:pPr>
        <w:bidi w:val="0"/>
        <w:rPr>
          <w:rFonts w:hint="default"/>
          <w:lang w:val="en-US" w:eastAsia="zh-CN"/>
        </w:rPr>
      </w:pPr>
      <w:r>
        <w:rPr>
          <w:rFonts w:hint="default"/>
          <w:lang w:val="en-US" w:eastAsia="zh-CN"/>
        </w:rPr>
        <w:t>（二）研究维度创新</w:t>
      </w:r>
    </w:p>
    <w:p w14:paraId="705E500C">
      <w:pPr>
        <w:bidi w:val="0"/>
        <w:rPr>
          <w:rFonts w:hint="default"/>
          <w:lang w:val="en-US" w:eastAsia="zh-CN"/>
        </w:rPr>
      </w:pPr>
      <w:r>
        <w:rPr>
          <w:rFonts w:hint="default"/>
          <w:lang w:val="en-US" w:eastAsia="zh-CN"/>
        </w:rPr>
        <w:t>本文在历史研究与当代启示之间建立了有效的衔接机制，不仅深入考察王治心思想的历史语境与内在逻辑，更将其思想资源与当前基督教中国化的现实命题进行对话，实现了历史经验与当代实践的双向贯通</w:t>
      </w:r>
      <w:r>
        <w:rPr>
          <w:rStyle w:val="28"/>
          <w:rFonts w:hint="default"/>
          <w:lang w:val="en-US" w:eastAsia="zh-CN"/>
        </w:rPr>
        <w:footnoteReference w:id="28"/>
      </w:r>
      <w:r>
        <w:rPr>
          <w:rFonts w:hint="default"/>
          <w:lang w:val="en-US" w:eastAsia="zh-CN"/>
        </w:rPr>
        <w:t>。这一研究维度的创新使历史研究具有了当代价值，避免了为历史而历史的局限。</w:t>
      </w:r>
    </w:p>
    <w:p w14:paraId="66F050FA">
      <w:pPr>
        <w:bidi w:val="0"/>
        <w:rPr>
          <w:rFonts w:hint="default"/>
          <w:lang w:val="en-US" w:eastAsia="zh-CN"/>
        </w:rPr>
      </w:pPr>
      <w:r>
        <w:rPr>
          <w:rFonts w:hint="default"/>
          <w:lang w:val="en-US" w:eastAsia="zh-CN"/>
        </w:rPr>
        <w:t>（三）研究内容创新</w:t>
      </w:r>
    </w:p>
    <w:p w14:paraId="6F4B148E">
      <w:pPr>
        <w:bidi w:val="0"/>
        <w:rPr>
          <w:rFonts w:hint="default"/>
          <w:lang w:val="en-US" w:eastAsia="zh-CN"/>
        </w:rPr>
      </w:pPr>
      <w:r>
        <w:rPr>
          <w:rFonts w:hint="default"/>
          <w:lang w:val="en-US" w:eastAsia="zh-CN"/>
        </w:rPr>
        <w:t>本文深入挖掘王治心“精神融合”核心思想的具体内涵及其在礼仪改革、节日设计、祭祖问题等领域的实践细节，弥补了以往研究中对这些具体实践关注不足的缺陷。特别是对王治心八大节期方案的详细分析、对祭祖问题折中方案的深入考察，都是以往研究未曾充分涉及的领域</w:t>
      </w:r>
      <w:r>
        <w:rPr>
          <w:rStyle w:val="28"/>
          <w:rFonts w:hint="default"/>
          <w:lang w:val="en-US" w:eastAsia="zh-CN"/>
        </w:rPr>
        <w:footnoteReference w:id="29"/>
      </w:r>
      <w:r>
        <w:rPr>
          <w:rFonts w:hint="default"/>
          <w:lang w:val="en-US" w:eastAsia="zh-CN"/>
        </w:rPr>
        <w:t>。</w:t>
      </w:r>
    </w:p>
    <w:p w14:paraId="31ECCD26">
      <w:pPr>
        <w:bidi w:val="0"/>
        <w:rPr>
          <w:rFonts w:hint="default"/>
          <w:lang w:val="en-US" w:eastAsia="zh-CN"/>
        </w:rPr>
      </w:pPr>
      <w:r>
        <w:rPr>
          <w:rFonts w:hint="default"/>
          <w:lang w:val="en-US" w:eastAsia="zh-CN"/>
        </w:rPr>
        <w:t>（四）地域视角创新</w:t>
      </w:r>
    </w:p>
    <w:p w14:paraId="0D26FC22">
      <w:pPr>
        <w:bidi w:val="0"/>
        <w:rPr>
          <w:rFonts w:hint="default"/>
          <w:lang w:val="en-US" w:eastAsia="zh-CN"/>
        </w:rPr>
      </w:pPr>
      <w:r>
        <w:rPr>
          <w:rFonts w:hint="default"/>
          <w:lang w:val="en-US" w:eastAsia="zh-CN"/>
        </w:rPr>
        <w:t>本文首次从浙江地域视角系统研究王治心，将其思想形成与浙江地域文化传统相关联，为浙江基督教中国化提供历史镜鉴，拓展了浙江基督教人物研究的学术空间。浙江是王治心的故乡，湖州深厚的儒学传统、江南独特的人文精神、浙江务实的区域品格，都对王治心的思想与实践产生了深刻的影响。从浙江视角研究王治心，既有助于深化对王治心个人的认识，也为浙江基督教中国化的推进提供了具有地域亲和力的历史参照</w:t>
      </w:r>
      <w:r>
        <w:rPr>
          <w:rStyle w:val="28"/>
          <w:rFonts w:hint="default"/>
          <w:lang w:val="en-US" w:eastAsia="zh-CN"/>
        </w:rPr>
        <w:footnoteReference w:id="30"/>
      </w:r>
      <w:r>
        <w:rPr>
          <w:rFonts w:hint="default"/>
          <w:lang w:val="en-US" w:eastAsia="zh-CN"/>
        </w:rPr>
        <w:t>。</w:t>
      </w:r>
    </w:p>
    <w:p w14:paraId="242B9E68">
      <w:pPr>
        <w:bidi w:val="0"/>
        <w:rPr>
          <w:rFonts w:hint="eastAsia" w:ascii="黑体" w:hAnsi="黑体" w:eastAsia="黑体" w:cs="黑体"/>
          <w:sz w:val="28"/>
          <w:szCs w:val="28"/>
          <w:lang w:val="en-US" w:eastAsia="zh-CN"/>
        </w:rPr>
      </w:pPr>
      <w:r>
        <w:rPr>
          <w:rFonts w:hint="eastAsia" w:ascii="黑体" w:hAnsi="黑体" w:eastAsia="黑体" w:cs="黑体"/>
          <w:sz w:val="28"/>
          <w:szCs w:val="28"/>
          <w:lang w:val="en-US" w:eastAsia="zh-CN"/>
        </w:rPr>
        <w:t>二、研究不足</w:t>
      </w:r>
    </w:p>
    <w:p w14:paraId="73AB3BCB">
      <w:pPr>
        <w:bidi w:val="0"/>
        <w:rPr>
          <w:rFonts w:hint="default"/>
          <w:lang w:val="en-US" w:eastAsia="zh-CN"/>
        </w:rPr>
      </w:pPr>
      <w:r>
        <w:rPr>
          <w:rFonts w:hint="default"/>
          <w:lang w:val="en-US" w:eastAsia="zh-CN"/>
        </w:rPr>
        <w:t>（一）史料获取限制</w:t>
      </w:r>
    </w:p>
    <w:p w14:paraId="4FC91DD7">
      <w:pPr>
        <w:bidi w:val="0"/>
        <w:rPr>
          <w:rFonts w:hint="default"/>
          <w:lang w:val="en-US" w:eastAsia="zh-CN"/>
        </w:rPr>
      </w:pPr>
      <w:r>
        <w:rPr>
          <w:rFonts w:hint="default"/>
          <w:lang w:val="en-US" w:eastAsia="zh-CN"/>
        </w:rPr>
        <w:t>王治心部分著作（如《中国历史上的上帝观》</w:t>
      </w:r>
      <w:r>
        <w:rPr>
          <w:rFonts w:hint="eastAsia"/>
          <w:lang w:val="en-US" w:eastAsia="zh-CN"/>
        </w:rPr>
        <w:t>、</w:t>
      </w:r>
      <w:r>
        <w:rPr>
          <w:rFonts w:hint="default"/>
          <w:lang w:val="en-US" w:eastAsia="zh-CN"/>
        </w:rPr>
        <w:t>《孔子哲学》</w:t>
      </w:r>
      <w:r>
        <w:rPr>
          <w:rFonts w:hint="eastAsia"/>
          <w:lang w:val="en-US" w:eastAsia="zh-CN"/>
        </w:rPr>
        <w:t>、</w:t>
      </w:r>
      <w:r>
        <w:rPr>
          <w:rFonts w:hint="default"/>
          <w:lang w:val="en-US" w:eastAsia="zh-CN"/>
        </w:rPr>
        <w:t>《孟子研究》</w:t>
      </w:r>
      <w:r>
        <w:rPr>
          <w:rFonts w:hint="eastAsia"/>
          <w:lang w:val="en-US" w:eastAsia="zh-CN"/>
        </w:rPr>
        <w:t>、</w:t>
      </w:r>
      <w:r>
        <w:rPr>
          <w:rFonts w:hint="default"/>
          <w:lang w:val="en-US" w:eastAsia="zh-CN"/>
        </w:rPr>
        <w:t>《道家哲学》等金陵神学院讲义</w:t>
      </w:r>
      <w:r>
        <w:rPr>
          <w:rFonts w:hint="eastAsia"/>
          <w:lang w:val="en-US" w:eastAsia="zh-CN"/>
        </w:rPr>
        <w:t>），</w:t>
      </w:r>
      <w:r>
        <w:rPr>
          <w:rFonts w:hint="default"/>
          <w:lang w:val="en-US" w:eastAsia="zh-CN"/>
        </w:rPr>
        <w:t>受档案查阅权限限制，王治心在金陵神学院的多部未刊讲义未能完整研读，导致对其早期神学思想演变脉络的梳理存在一定局限，后续研究可依托馆藏档案进一步深化。</w:t>
      </w:r>
    </w:p>
    <w:p w14:paraId="25FC9EE0">
      <w:pPr>
        <w:bidi w:val="0"/>
        <w:rPr>
          <w:rFonts w:hint="default"/>
          <w:lang w:val="en-US" w:eastAsia="zh-CN"/>
        </w:rPr>
      </w:pPr>
      <w:r>
        <w:rPr>
          <w:rFonts w:hint="default"/>
          <w:lang w:val="en-US" w:eastAsia="zh-CN"/>
        </w:rPr>
        <w:t>这在一定程度上限制了对其思想全貌的把握。这些未刊著作可能包含王治心更为深入的神学思考，缺失这些材料可能影响对其思想体系的完整理解</w:t>
      </w:r>
      <w:r>
        <w:rPr>
          <w:rStyle w:val="28"/>
          <w:rFonts w:hint="default"/>
          <w:lang w:val="en-US" w:eastAsia="zh-CN"/>
        </w:rPr>
        <w:footnoteReference w:id="31"/>
      </w:r>
      <w:r>
        <w:rPr>
          <w:rFonts w:hint="default"/>
          <w:lang w:val="en-US" w:eastAsia="zh-CN"/>
        </w:rPr>
        <w:t>。</w:t>
      </w:r>
    </w:p>
    <w:p w14:paraId="7CA541DB">
      <w:pPr>
        <w:bidi w:val="0"/>
        <w:rPr>
          <w:rFonts w:hint="default"/>
          <w:lang w:val="en-US" w:eastAsia="zh-CN"/>
        </w:rPr>
      </w:pPr>
      <w:r>
        <w:rPr>
          <w:rFonts w:hint="default"/>
          <w:lang w:val="en-US" w:eastAsia="zh-CN"/>
        </w:rPr>
        <w:t>（二）思想解读难度</w:t>
      </w:r>
    </w:p>
    <w:p w14:paraId="6E8C161F">
      <w:pPr>
        <w:bidi w:val="0"/>
        <w:rPr>
          <w:rFonts w:hint="default"/>
          <w:lang w:val="en-US" w:eastAsia="zh-CN"/>
        </w:rPr>
      </w:pPr>
      <w:r>
        <w:rPr>
          <w:rFonts w:hint="default"/>
          <w:lang w:val="en-US" w:eastAsia="zh-CN"/>
        </w:rPr>
        <w:t>王治心兼通儒、释、道、墨、耶多家思想，其论述涉及哲学、史学、宗教学、神学等多个学科领域，对其进行全面而准确的思想解读存在较大难度。特别是其“以儒释耶”“以墨证耶”“以佛鉴耶”的跨文化诠释工作，需要对中西双方的思想传统都有深入的理解，这对研究者提出了很高的要求。</w:t>
      </w:r>
    </w:p>
    <w:p w14:paraId="4B436856">
      <w:pPr>
        <w:bidi w:val="0"/>
        <w:rPr>
          <w:rFonts w:hint="default"/>
          <w:lang w:val="en-US" w:eastAsia="zh-CN"/>
        </w:rPr>
      </w:pPr>
      <w:r>
        <w:rPr>
          <w:rFonts w:hint="default"/>
          <w:lang w:val="en-US" w:eastAsia="zh-CN"/>
        </w:rPr>
        <w:t>（三）历史与现实结合难度</w:t>
      </w:r>
    </w:p>
    <w:p w14:paraId="082A707A">
      <w:pPr>
        <w:bidi w:val="0"/>
        <w:rPr>
          <w:rFonts w:hint="eastAsia"/>
          <w:lang w:val="en-US" w:eastAsia="zh-CN"/>
        </w:rPr>
      </w:pPr>
      <w:r>
        <w:rPr>
          <w:rFonts w:hint="default"/>
          <w:lang w:val="en-US" w:eastAsia="zh-CN"/>
        </w:rPr>
        <w:t>如何将民国时期的本色化思想资源与当代基督教中国化的现实命题进行有效对接，避免简单比附或过度诠释，是本文面临的方法论挑战。时代语境的变化意味着不能简单地将历史经验直接移植到当代，必须在历史与现实的对话中发掘具有普遍意义的启示</w:t>
      </w:r>
      <w:r>
        <w:rPr>
          <w:rStyle w:val="28"/>
          <w:rFonts w:hint="default"/>
          <w:lang w:val="en-US" w:eastAsia="zh-CN"/>
        </w:rPr>
        <w:footnoteReference w:id="32"/>
      </w:r>
      <w:r>
        <w:rPr>
          <w:rFonts w:hint="default"/>
          <w:lang w:val="en-US" w:eastAsia="zh-CN"/>
        </w:rPr>
        <w:t>。</w:t>
      </w:r>
    </w:p>
    <w:p w14:paraId="140D8DCD">
      <w:pPr>
        <w:pStyle w:val="2"/>
        <w:bidi w:val="0"/>
        <w:rPr>
          <w:rFonts w:hint="eastAsia" w:ascii="Times New Roman" w:hAnsi="Times New Roman"/>
          <w:lang w:val="en-US" w:eastAsia="zh-CN"/>
        </w:rPr>
      </w:pPr>
      <w:r>
        <w:rPr>
          <w:rFonts w:ascii="宋体" w:hAnsi="宋体" w:eastAsia="宋体"/>
          <w:b w:val="0"/>
          <w:sz w:val="24"/>
        </w:rPr>
        <w:t>第一章 王治心生平与二十世纪基督教中国化的历史语境</w:t>
      </w:r>
    </w:p>
    <w:p w14:paraId="241BBD85">
      <w:pPr>
        <w:pStyle w:val="3"/>
        <w:bidi w:val="0"/>
        <w:rPr>
          <w:rFonts w:hint="eastAsia"/>
          <w:lang w:val="en-US" w:eastAsia="zh-CN"/>
        </w:rPr>
      </w:pPr>
      <w:r>
        <w:rPr>
          <w:rFonts w:ascii="宋体" w:hAnsi="宋体" w:eastAsia="宋体"/>
          <w:b w:val="0"/>
          <w:sz w:val="24"/>
        </w:rPr>
        <w:t>第一节 从儒家秀才到基督徒知识分子：双重文化身份的形成</w:t>
      </w:r>
    </w:p>
    <w:p w14:paraId="41E5A94E">
      <w:pPr>
        <w:pStyle w:val="4"/>
        <w:bidi w:val="0"/>
        <w:rPr>
          <w:rFonts w:hint="eastAsia" w:ascii="Times New Roman" w:hAnsi="Times New Roman"/>
          <w:lang w:val="en-US" w:eastAsia="zh-CN"/>
        </w:rPr>
      </w:pPr>
      <w:r>
        <w:rPr>
          <w:rFonts w:ascii="宋体" w:hAnsi="宋体" w:eastAsia="宋体"/>
          <w:b w:val="0"/>
          <w:sz w:val="24"/>
        </w:rPr>
        <w:t>王治心（1881—1968），原名王允中，后改名树声，字治心，号隐庐，1881年出生于浙江湖州一个贫寒的塾师家庭。他的人生轨迹经历了从儒家秀才到基督徒知识分子的转变，这一独特的双重文化身份成为其日后"以儒释耶"神学路径的深层知识基础。</w:t>
      </w:r>
    </w:p>
    <w:p w14:paraId="686B7047">
      <w:pPr>
        <w:bidi w:val="0"/>
        <w:rPr>
          <w:rFonts w:hint="eastAsia"/>
          <w:lang w:val="en-US" w:eastAsia="zh-CN"/>
        </w:rPr>
      </w:pPr>
      <w:r>
        <w:rPr>
          <w:rFonts w:ascii="宋体" w:hAnsi="宋体" w:eastAsia="宋体"/>
          <w:b w:val="0"/>
          <w:sz w:val="24"/>
        </w:rPr>
        <w:t>一、儒学背景：为何能走"以儒释耶"路径</w:t>
      </w:r>
    </w:p>
    <w:p w14:paraId="1C313C02">
      <w:pPr>
        <w:bidi w:val="0"/>
        <w:rPr>
          <w:rFonts w:hint="eastAsia"/>
          <w:lang w:val="en-US" w:eastAsia="zh-CN"/>
        </w:rPr>
      </w:pPr>
      <w:r>
        <w:rPr>
          <w:rFonts w:ascii="宋体" w:hAnsi="宋体" w:eastAsia="宋体"/>
          <w:b w:val="0"/>
          <w:sz w:val="24"/>
        </w:rPr>
        <w:t>王治心7岁入私塾，习《四书》《五经》，接受系统的儒学启蒙教育。经过刻苦攻读，他顺利通过童生试，入庠成为秀才。这种国学根底构成了他日后"以儒释耶"神学路径的深层知识基础。</w:t>
      </w:r>
    </w:p>
    <w:p w14:paraId="6450A644">
      <w:pPr>
        <w:bidi w:val="0"/>
        <w:rPr>
          <w:rFonts w:hint="eastAsia"/>
          <w:lang w:val="en-US" w:eastAsia="zh-CN"/>
        </w:rPr>
      </w:pPr>
      <w:r>
        <w:rPr>
          <w:rFonts w:ascii="宋体" w:hAnsi="宋体" w:eastAsia="宋体"/>
          <w:b w:val="0"/>
          <w:sz w:val="24"/>
        </w:rPr>
        <w:t>王治心的儒学背景不是书斋里的空疏学问，而是与基层社会紧密相连的实践儒学。他幼年随父在乡间私塾伴读，协助父亲教授蒙童，这种经历使他对中国基层社会的文化生态有了切身体察。正是这种扎根民间的儒学素养，使他后来在诠释基督教教义时，能够自然地调用儒家概念和术语，找到两种思想传统的对话空间。</w:t>
      </w:r>
    </w:p>
    <w:p w14:paraId="6D46D072">
      <w:pPr>
        <w:bidi w:val="0"/>
        <w:rPr>
          <w:rFonts w:hint="eastAsia"/>
          <w:lang w:val="en-US" w:eastAsia="zh-CN"/>
        </w:rPr>
      </w:pPr>
      <w:r>
        <w:rPr>
          <w:rFonts w:ascii="宋体" w:hAnsi="宋体" w:eastAsia="宋体"/>
          <w:b w:val="0"/>
          <w:sz w:val="24"/>
        </w:rPr>
        <w:t>他在《基督教与儒教》中写道："仁者爱人与爱人如己可以相互诠释"，认为儒家的"仁"和基督教的"爱"在伦理实践层面具有深层的通约性。这种诠释不是简单的概念比附，而是建立在他对儒家经典的深入研读与体认之上。他能够自如地引用《诗经》"荡荡上帝，下民之辟"和《尚书》"肆类于上帝，禋于六宗"等文献，论证中国古代确实存在与基督教上帝理念相通的最高神灵崇拜，这正得益于他扎实的国学功底。</w:t>
      </w:r>
    </w:p>
    <w:p w14:paraId="16750AF7">
      <w:pPr>
        <w:bidi w:val="0"/>
        <w:rPr>
          <w:rFonts w:hint="eastAsia"/>
          <w:lang w:val="en-US" w:eastAsia="zh-CN"/>
        </w:rPr>
      </w:pPr>
      <w:r>
        <w:rPr>
          <w:rFonts w:ascii="宋体" w:hAnsi="宋体" w:eastAsia="宋体"/>
          <w:b w:val="0"/>
          <w:sz w:val="24"/>
        </w:rPr>
        <w:t>二、基督教身份：如何回应"洋教"困境</w:t>
      </w:r>
    </w:p>
    <w:p w14:paraId="2628A799">
      <w:pPr>
        <w:pStyle w:val="4"/>
        <w:bidi w:val="0"/>
        <w:rPr>
          <w:rFonts w:hint="default" w:ascii="Times New Roman" w:hAnsi="Times New Roman"/>
          <w:lang w:val="en-US" w:eastAsia="zh-CN"/>
        </w:rPr>
      </w:pPr>
      <w:r>
        <w:rPr>
          <w:rFonts w:ascii="宋体" w:hAnsi="宋体" w:eastAsia="宋体"/>
          <w:b w:val="0"/>
          <w:sz w:val="24"/>
        </w:rPr>
        <w:t>1897年，16岁的王治心因生计所迫，离乡至苏州、上海谋生。在上海这个开埠最早的通商口岸，他接触到了西方传教士与基督教福音。1899年，他在上海参加基督教福音聚会，决志信主。1900年，正式受洗加入基督教。</w:t>
      </w:r>
    </w:p>
    <w:p w14:paraId="7B22D063">
      <w:pPr>
        <w:bidi w:val="0"/>
        <w:rPr>
          <w:rFonts w:hint="eastAsia"/>
          <w:lang w:val="en-US" w:eastAsia="zh-CN"/>
        </w:rPr>
      </w:pPr>
      <w:r>
        <w:rPr>
          <w:rFonts w:ascii="宋体" w:hAnsi="宋体" w:eastAsia="宋体"/>
          <w:b w:val="0"/>
          <w:sz w:val="24"/>
        </w:rPr>
        <w:t>从儒学秀才到基督徒的转变，对王治心而言并非简单的信仰更替，而是一次深刻的精神洗礼。他在接受基督教信仰的同时，并未抛弃儒学修养，反而形成了一种独特的"双重文化身份"——既是受过系统儒学教育的传统知识分子，又是虔诚的基督教信徒。</w:t>
      </w:r>
    </w:p>
    <w:p w14:paraId="22B3D40D">
      <w:pPr>
        <w:bidi w:val="0"/>
        <w:rPr>
          <w:rFonts w:hint="eastAsia"/>
          <w:lang w:val="en-US" w:eastAsia="zh-CN"/>
        </w:rPr>
      </w:pPr>
      <w:r>
        <w:rPr>
          <w:rFonts w:ascii="宋体" w:hAnsi="宋体" w:eastAsia="宋体"/>
          <w:b w:val="0"/>
          <w:sz w:val="24"/>
        </w:rPr>
        <w:t>这种双重身份使他能够敏锐地察觉到基督教在中国面临的"洋教"困境。他深刻认识到，基督教的"洋教"困境不是表面形式问题，而是深层的文化认同问题。他在《中国本色教会的讨论》中指出："所谓本色教会者，就是改造西洋化的教会成功适合中华民族性的中国教会；这种改造，并不是动摇基督教的真理，不过使中国古文化与基督教真理融合为一，使中国基督徒的宗教生活，适合于中国民情，而不致发生什么隔阂。"</w:t>
      </w:r>
    </w:p>
    <w:p w14:paraId="44F10909">
      <w:pPr>
        <w:bidi w:val="0"/>
        <w:rPr>
          <w:rFonts w:hint="eastAsia"/>
          <w:lang w:val="en-US" w:eastAsia="zh-CN"/>
        </w:rPr>
      </w:pPr>
      <w:r>
        <w:rPr>
          <w:rFonts w:ascii="宋体" w:hAnsi="宋体" w:eastAsia="宋体"/>
          <w:b w:val="0"/>
          <w:sz w:val="24"/>
        </w:rPr>
        <w:t>1907年，他回到家乡创办自立福音堂，率先践行教会自立、自养、自传的理念，这也是他本色化实践的开端。这一实践表明，他从皈依基督教之初，就在思考如何让基督教真正扎根中国社会，而不是作为外来宗教与中国文化格格不入。</w:t>
      </w:r>
    </w:p>
    <w:p w14:paraId="75129985">
      <w:pPr>
        <w:bidi w:val="0"/>
        <w:rPr>
          <w:rFonts w:hint="default"/>
          <w:lang w:val="en-US" w:eastAsia="zh-CN"/>
        </w:rPr>
      </w:pPr>
      <w:r>
        <w:rPr>
          <w:rFonts w:ascii="宋体" w:hAnsi="宋体" w:eastAsia="宋体"/>
          <w:b w:val="0"/>
          <w:sz w:val="24"/>
        </w:rPr>
        <w:t>三、双重身份的融合</w:t>
      </w:r>
    </w:p>
    <w:p w14:paraId="7D963775">
      <w:pPr>
        <w:bidi w:val="0"/>
        <w:ind w:firstLine="602"/>
        <w:rPr>
          <w:rFonts w:hint="eastAsia" w:ascii="黑体" w:hAnsi="黑体" w:eastAsia="黑体" w:cs="黑体"/>
          <w:sz w:val="28"/>
          <w:szCs w:val="28"/>
          <w:lang w:val="en-US" w:eastAsia="zh-CN"/>
        </w:rPr>
      </w:pPr>
      <w:r>
        <w:rPr>
          <w:rFonts w:ascii="宋体" w:hAnsi="宋体" w:eastAsia="宋体"/>
          <w:b w:val="0"/>
          <w:sz w:val="24"/>
        </w:rPr>
        <w:t>王治心的独特之处在于，他不仅没有因为皈依基督教而放弃国学，反而将国学修养与基督教信仰进行了深度融合。他既著有《孔子哲学》《孟子研究》《道家哲学》《墨子哲学》等国学著作，又有《中国基督教史纲》《基督徒之佛学研究》《基督教与儒教》《基督教与墨学》等神学著作，形成了独特而系统的"双重文化身份"。</w:t>
      </w:r>
    </w:p>
    <w:p w14:paraId="71ED1D77">
      <w:pPr>
        <w:bidi w:val="0"/>
        <w:ind w:firstLine="602"/>
        <w:rPr>
          <w:rFonts w:hint="eastAsia" w:ascii="Times New Roman" w:hAnsi="Times New Roman" w:eastAsia="宋体"/>
          <w:lang w:val="en-US" w:eastAsia="zh-CN"/>
        </w:rPr>
      </w:pPr>
      <w:r>
        <w:rPr>
          <w:rFonts w:ascii="宋体" w:hAnsi="宋体" w:eastAsia="宋体"/>
          <w:b w:val="0"/>
          <w:sz w:val="24"/>
        </w:rPr>
        <w:t>这种双重身份在王治心身上并非简单的并存，而是有机地融合在一起。他将儒学作为理解基督教的诠释学资源，同时又以基督教信仰来重新审视儒学传统，形成了一种独特的"创造性融合"。正如他在《基督教与儒教》中所指出的，基督教与儒教在伦理层面存在深层契合，"仁"与"爱"可以互释，"天"与"上帝"可以融通。</w:t>
      </w:r>
    </w:p>
    <w:p w14:paraId="760DAFBF">
      <w:pPr>
        <w:bidi w:val="0"/>
        <w:ind w:firstLine="602"/>
        <w:rPr>
          <w:rFonts w:hint="eastAsia" w:ascii="Times New Roman" w:hAnsi="Times New Roman" w:eastAsia="宋体"/>
          <w:lang w:val="en-US" w:eastAsia="zh-CN"/>
        </w:rPr>
      </w:pPr>
      <w:r>
        <w:rPr>
          <w:rFonts w:ascii="宋体" w:hAnsi="宋体" w:eastAsia="宋体"/>
          <w:b w:val="0"/>
          <w:sz w:val="24"/>
        </w:rPr>
        <w:t>第二节 民族危机语境与爱国爱教立场的形成</w:t>
      </w:r>
    </w:p>
    <w:p w14:paraId="76C1F9D8">
      <w:pPr>
        <w:bidi w:val="0"/>
        <w:ind w:firstLine="602"/>
        <w:rPr>
          <w:rFonts w:hint="eastAsia" w:ascii="Times New Roman" w:hAnsi="Times New Roman" w:eastAsia="宋体"/>
          <w:lang w:val="en-US" w:eastAsia="zh-CN"/>
        </w:rPr>
      </w:pPr>
      <w:r>
        <w:rPr>
          <w:rFonts w:ascii="宋体" w:hAnsi="宋体" w:eastAsia="宋体"/>
          <w:b w:val="0"/>
          <w:sz w:val="24"/>
        </w:rPr>
        <w:t>一、非基督教运动与本色化运动的兴起</w:t>
      </w:r>
    </w:p>
    <w:p w14:paraId="2497C03C">
      <w:pPr>
        <w:bidi w:val="0"/>
        <w:ind w:firstLine="602"/>
        <w:rPr>
          <w:rFonts w:hint="eastAsia" w:ascii="Times New Roman" w:hAnsi="Times New Roman" w:eastAsia="宋体"/>
          <w:lang w:val="en-US" w:eastAsia="zh-CN"/>
        </w:rPr>
      </w:pPr>
      <w:r>
        <w:rPr>
          <w:rFonts w:ascii="宋体" w:hAnsi="宋体" w:eastAsia="宋体"/>
          <w:b w:val="0"/>
          <w:sz w:val="24"/>
        </w:rPr>
        <w:t>20世纪上半叶，中国面临着前所未有的民族危机。从1919年五四运动到1922年非基督教运动，再到1931年九一八事变和1937年全面抗战，中华民族的生存与发展成为最紧迫的时代课题。在这一历史语境下，基督教作为西方传教士带来的"洋教"，其合法性地位受到了前所未有的挑战。</w:t>
      </w:r>
    </w:p>
    <w:p w14:paraId="53AB1632">
      <w:pPr>
        <w:pStyle w:val="3"/>
        <w:bidi w:val="0"/>
        <w:ind w:firstLine="900" w:firstLineChars="300"/>
        <w:jc w:val="center"/>
        <w:rPr>
          <w:rFonts w:hint="eastAsia" w:ascii="Times New Roman" w:hAnsi="Times New Roman" w:eastAsia="宋体"/>
          <w:lang w:val="en-US" w:eastAsia="zh-CN"/>
        </w:rPr>
      </w:pPr>
      <w:r>
        <w:rPr>
          <w:rFonts w:ascii="宋体" w:hAnsi="宋体" w:eastAsia="宋体"/>
          <w:b w:val="0"/>
          <w:sz w:val="24"/>
        </w:rPr>
        <w:t>1922年至1927年的"非基督教运动"对基督教在中国的生存与发展产生了深远影响。这场运动的爆发有其深刻的社会背景：首先，基督教与西方列强的在华势力存在千丝万缕的联系；其次，基督教的一些教义和实践与中国的传统习俗存在冲突；再次，民族主义的兴起使得一切带有"西方"印记的事物都面临审视。</w:t>
      </w:r>
    </w:p>
    <w:p w14:paraId="793DA8C2">
      <w:pPr>
        <w:pStyle w:val="4"/>
        <w:bidi w:val="0"/>
        <w:rPr>
          <w:rFonts w:hint="eastAsia" w:ascii="Times New Roman" w:hAnsi="Times New Roman"/>
          <w:lang w:val="en-US" w:eastAsia="zh-CN"/>
        </w:rPr>
      </w:pPr>
      <w:r>
        <w:rPr>
          <w:rFonts w:ascii="宋体" w:hAnsi="宋体" w:eastAsia="宋体"/>
          <w:b w:val="0"/>
          <w:sz w:val="24"/>
        </w:rPr>
        <w:t>面对非基运动的冲击，中国基督徒被迫进行深刻反思。正是在这一背景下，本色化运动迅速兴起。王治心作为这一时期的重要人物，积极参与了本色化的理论建构与实践探索。他在《文社月刊》上发表了一系列重要文章，系统阐述本色化教会的理念与方案，成为本色化运动的重要推动者。</w:t>
      </w:r>
    </w:p>
    <w:p w14:paraId="5B70853E">
      <w:pPr>
        <w:bidi w:val="0"/>
        <w:rPr>
          <w:rFonts w:hint="eastAsia"/>
          <w:lang w:val="en-US" w:eastAsia="zh-CN"/>
        </w:rPr>
      </w:pPr>
      <w:r>
        <w:rPr>
          <w:rFonts w:ascii="宋体" w:hAnsi="宋体" w:eastAsia="宋体"/>
          <w:b w:val="0"/>
          <w:sz w:val="24"/>
        </w:rPr>
        <w:t>二、民族危机语境与爱国爱教立场</w:t>
      </w:r>
    </w:p>
    <w:p w14:paraId="2CE5B68A">
      <w:pPr>
        <w:bidi w:val="0"/>
        <w:rPr>
          <w:rFonts w:hint="eastAsia"/>
          <w:lang w:val="en-US" w:eastAsia="zh-CN"/>
        </w:rPr>
      </w:pPr>
      <w:r>
        <w:rPr>
          <w:rFonts w:ascii="宋体" w:hAnsi="宋体" w:eastAsia="宋体"/>
          <w:b w:val="0"/>
          <w:sz w:val="24"/>
        </w:rPr>
        <w:t>在民族危亡的时代语境下，宗教与国家的关系问题变得尤为突出。王治心明确主张基督教与民族救亡事业相结合。他认为，基督徒首先是一个国家的公民，爱国是每个公民的本分，也是基督教信仰的内在要求。</w:t>
      </w:r>
    </w:p>
    <w:p w14:paraId="21D47DBF">
      <w:pPr>
        <w:bidi w:val="0"/>
        <w:rPr>
          <w:rFonts w:hint="eastAsia"/>
          <w:lang w:val="en-US" w:eastAsia="zh-CN"/>
        </w:rPr>
      </w:pPr>
      <w:r>
        <w:rPr>
          <w:rFonts w:ascii="宋体" w:hAnsi="宋体" w:eastAsia="宋体"/>
          <w:b w:val="0"/>
          <w:sz w:val="24"/>
        </w:rPr>
        <w:t>他在五卅惨案后公开呼吁中国基督徒"当以国民的资格来参加爱国运动"，强调教会应当站在民族解放与社会正义一边。他在1932年出版的《孙文主义与耶稣主义》中系统论证了这一立场，将三民主义的"民族独立、民权平等、民生幸福"与基督教的"自由、平等、博爱"相对接，论证了孙中山的三民主义与耶稣精神在价值追求上的内在一致性。</w:t>
      </w:r>
    </w:p>
    <w:p w14:paraId="08F63D78">
      <w:pPr>
        <w:pStyle w:val="4"/>
        <w:bidi w:val="0"/>
        <w:rPr>
          <w:rFonts w:hint="eastAsia" w:ascii="Times New Roman" w:hAnsi="Times New Roman" w:eastAsia="宋体"/>
          <w:lang w:val="en-US" w:eastAsia="zh-CN"/>
        </w:rPr>
      </w:pPr>
      <w:r>
        <w:rPr>
          <w:rFonts w:ascii="宋体" w:hAnsi="宋体" w:eastAsia="宋体"/>
          <w:b w:val="0"/>
          <w:sz w:val="24"/>
        </w:rPr>
        <w:t>1931年九一八事变后，王治心撰文呼吁基督徒投身抗日救亡，强调信仰与民族命运相连。他指出，基督徒不能对民族的苦难漠不关心，因为基督徒的爱应当遍及一切需要帮助的人，包括为自己的民族同胞服务。他在1938年出版的《战时教会讲话》中鼓励信徒在民族危亡中坚持信仰、服务社会，以实际行动支持抗战。</w:t>
      </w:r>
    </w:p>
    <w:p w14:paraId="77D51EE0">
      <w:pPr>
        <w:bidi w:val="0"/>
        <w:rPr>
          <w:rFonts w:hint="eastAsia"/>
          <w:lang w:val="en-US" w:eastAsia="zh-CN"/>
        </w:rPr>
      </w:pPr>
      <w:r>
        <w:rPr>
          <w:rFonts w:ascii="宋体" w:hAnsi="宋体" w:eastAsia="宋体"/>
          <w:b w:val="0"/>
          <w:sz w:val="24"/>
        </w:rPr>
        <w:t>王治心从神学层面论证了基督教爱国精神的合法性。他认为，基督教的上帝是公义的上帝，他审判列国，拣选民族，赐福给敬畏他的人行公义、好怜悯的子民。一个真正敬畏上帝的基督徒，必然是一个爱国爱民的公民，因为爱国爱民是上帝对人的基本要求。</w:t>
      </w:r>
    </w:p>
    <w:p w14:paraId="65AEE713">
      <w:pPr>
        <w:bidi w:val="0"/>
        <w:rPr>
          <w:rFonts w:hint="eastAsia"/>
          <w:lang w:val="en-US" w:eastAsia="zh-CN"/>
        </w:rPr>
      </w:pPr>
      <w:r>
        <w:rPr>
          <w:rFonts w:ascii="宋体" w:hAnsi="宋体" w:eastAsia="宋体"/>
          <w:b w:val="0"/>
          <w:sz w:val="24"/>
        </w:rPr>
        <w:t>三、其他宗教本土化经验的参照意义</w:t>
      </w:r>
    </w:p>
    <w:p w14:paraId="0E15DD44">
      <w:pPr>
        <w:bidi w:val="0"/>
        <w:rPr>
          <w:rFonts w:hint="eastAsia"/>
          <w:lang w:val="en-US" w:eastAsia="zh-CN"/>
        </w:rPr>
      </w:pPr>
      <w:r>
        <w:rPr>
          <w:rFonts w:ascii="宋体" w:hAnsi="宋体" w:eastAsia="宋体"/>
          <w:b w:val="0"/>
          <w:sz w:val="24"/>
        </w:rPr>
        <w:t>佛教中国化的成功经验为基督教中国化提供了重要参照。王治心在《基督徒之佛学研究》中深入分析了佛教中国化的历程，指出佛教之所以能够在中国扎根并发展，关键在于它成功地与中国传统文化相融合。佛教接受了儒家的伦理观念，发展出了孝道思想；佛教吸收了道家的心性论，发展出了心性本净的学说；佛教借鉴了中国固有的鬼神观念，发展出了净土信仰。</w:t>
      </w:r>
    </w:p>
    <w:p w14:paraId="26341DC1">
      <w:pPr>
        <w:numPr>
          <w:ilvl w:val="0"/>
          <w:numId w:val="1"/>
        </w:numPr>
        <w:bidi w:val="0"/>
        <w:rPr>
          <w:rFonts w:hint="eastAsia" w:ascii="黑体" w:hAnsi="黑体" w:eastAsia="黑体" w:cs="黑体"/>
          <w:sz w:val="28"/>
          <w:szCs w:val="28"/>
          <w:lang w:val="en-US" w:eastAsia="zh-CN"/>
        </w:rPr>
      </w:pPr>
      <w:r>
        <w:rPr>
          <w:rFonts w:ascii="宋体" w:hAnsi="宋体" w:eastAsia="宋体"/>
          <w:b w:val="0"/>
          <w:sz w:val="24"/>
        </w:rPr>
        <w:t>但王治心也强调，基督教与佛教在教义上存在根本差异，基督教的一神信仰、创世论、救赎论等核心教义不能改变。他主张在借鉴佛教经验的基础上，探索适合基督教自身特点的中国化道路。这一认识对王治心的本色化思想产生了深远影响，他强调基督教与中国文化的融合"不是在形式方面，乃在精神方面"。</w:t>
      </w:r>
    </w:p>
    <w:p w14:paraId="0ADAD2BF">
      <w:pPr>
        <w:numPr>
          <w:ilvl w:val="0"/>
          <w:numId w:val="0"/>
        </w:numPr>
        <w:bidi w:val="0"/>
        <w:ind w:firstLine="480" w:firstLineChars="200"/>
        <w:rPr>
          <w:rFonts w:hint="eastAsia" w:asciiTheme="minorEastAsia" w:hAnsiTheme="minorEastAsia" w:eastAsiaTheme="minorEastAsia" w:cstheme="minorEastAsia"/>
          <w:sz w:val="24"/>
          <w:szCs w:val="24"/>
          <w:lang w:val="en-US" w:eastAsia="zh-CN"/>
        </w:rPr>
      </w:pPr>
      <w:r>
        <w:rPr>
          <w:rFonts w:ascii="宋体" w:hAnsi="宋体" w:eastAsia="宋体"/>
          <w:b w:val="0"/>
          <w:sz w:val="24"/>
        </w:rPr>
        <w:t>第三节 时代文化思潮对王治心思想的影响</w:t>
      </w:r>
    </w:p>
    <w:p w14:paraId="3BB94896">
      <w:pPr>
        <w:numPr>
          <w:ilvl w:val="0"/>
          <w:numId w:val="1"/>
        </w:numPr>
        <w:bidi w:val="0"/>
        <w:rPr>
          <w:rFonts w:hint="eastAsia" w:ascii="黑体" w:hAnsi="黑体" w:eastAsia="黑体" w:cs="黑体"/>
          <w:sz w:val="28"/>
          <w:szCs w:val="28"/>
          <w:lang w:val="en-US" w:eastAsia="zh-CN"/>
        </w:rPr>
      </w:pPr>
      <w:r>
        <w:rPr>
          <w:rFonts w:ascii="宋体" w:hAnsi="宋体" w:eastAsia="宋体"/>
          <w:b w:val="0"/>
          <w:sz w:val="24"/>
        </w:rPr>
        <w:t>一、新文化运动与中西文化论战</w:t>
      </w:r>
    </w:p>
    <w:p w14:paraId="65B8597F">
      <w:pPr>
        <w:numPr>
          <w:ilvl w:val="0"/>
          <w:numId w:val="0"/>
        </w:numPr>
        <w:bidi w:val="0"/>
        <w:ind w:firstLine="420" w:firstLineChars="0"/>
        <w:rPr>
          <w:rFonts w:hint="eastAsia" w:asciiTheme="minorEastAsia" w:hAnsiTheme="minorEastAsia" w:eastAsiaTheme="minorEastAsia" w:cstheme="minorEastAsia"/>
          <w:sz w:val="24"/>
          <w:szCs w:val="24"/>
          <w:lang w:val="en-US" w:eastAsia="zh-CN"/>
        </w:rPr>
      </w:pPr>
      <w:r>
        <w:rPr>
          <w:rFonts w:ascii="宋体" w:hAnsi="宋体" w:eastAsia="宋体"/>
          <w:b w:val="0"/>
          <w:sz w:val="24"/>
        </w:rPr>
        <w:t>新文化运动与中西文化论战对王治心的思想形成产生了重要影响。面对"全盘西化"与"固守传统"的激烈争论，王治心采取了"批判继承"的立场。他既不完全认同"全盘西化"的激进主张，也不认同"固守传统"的保守立场，而是主张在深入理解中西文化各自特点的基础上，寻找它们的深层契合点。</w:t>
      </w:r>
    </w:p>
    <w:p w14:paraId="3DCBFA7B">
      <w:pPr>
        <w:numPr>
          <w:ilvl w:val="0"/>
          <w:numId w:val="0"/>
        </w:numPr>
        <w:bidi w:val="0"/>
        <w:ind w:firstLine="420" w:firstLineChars="0"/>
        <w:rPr>
          <w:rFonts w:hint="eastAsia" w:asciiTheme="minorEastAsia" w:hAnsiTheme="minorEastAsia" w:eastAsiaTheme="minorEastAsia" w:cstheme="minorEastAsia"/>
          <w:sz w:val="24"/>
          <w:szCs w:val="24"/>
          <w:lang w:val="en-US" w:eastAsia="zh-CN"/>
        </w:rPr>
      </w:pPr>
      <w:r>
        <w:rPr>
          <w:rFonts w:ascii="宋体" w:hAnsi="宋体" w:eastAsia="宋体"/>
          <w:b w:val="0"/>
          <w:sz w:val="24"/>
        </w:rPr>
        <w:t>这一立场在他的神学思想中有明显体现。他在阐释基督教教义时，经常引用儒家的概念和术语，力求找到两种思想传统的对话空间。同时，他也批评儒家的一些不足，如过于注重现世、缺乏超越追求等，主张以基督教的超越精神来补儒家之不足。这种双向批判与双向融合的态度，体现了王治心在中西文化问题上的理性与平衡。</w:t>
      </w:r>
    </w:p>
    <w:p w14:paraId="2320E0B3">
      <w:pPr>
        <w:numPr>
          <w:ilvl w:val="0"/>
          <w:numId w:val="0"/>
        </w:numPr>
        <w:bidi w:val="0"/>
        <w:jc w:val="center"/>
        <w:rPr>
          <w:rFonts w:hint="eastAsia" w:ascii="黑体" w:hAnsi="黑体" w:eastAsia="黑体" w:cs="黑体"/>
          <w:sz w:val="28"/>
          <w:szCs w:val="28"/>
          <w:lang w:val="en-US" w:eastAsia="zh-CN"/>
        </w:rPr>
      </w:pPr>
      <w:r>
        <w:rPr>
          <w:rFonts w:ascii="宋体" w:hAnsi="宋体" w:eastAsia="宋体"/>
          <w:b w:val="0"/>
          <w:sz w:val="24"/>
        </w:rPr>
        <w:t>二、五四运动与爱国思潮</w:t>
      </w:r>
    </w:p>
    <w:p w14:paraId="52DAACA1">
      <w:pPr>
        <w:numPr>
          <w:ilvl w:val="0"/>
          <w:numId w:val="0"/>
        </w:numPr>
        <w:bidi w:val="0"/>
        <w:rPr>
          <w:rFonts w:hint="eastAsia" w:ascii="黑体" w:hAnsi="黑体" w:eastAsia="黑体" w:cs="黑体"/>
          <w:sz w:val="28"/>
          <w:szCs w:val="28"/>
          <w:lang w:val="en-US" w:eastAsia="zh-CN"/>
        </w:rPr>
      </w:pPr>
      <w:r>
        <w:rPr>
          <w:rFonts w:ascii="宋体" w:hAnsi="宋体" w:eastAsia="宋体"/>
          <w:b w:val="0"/>
          <w:sz w:val="24"/>
        </w:rPr>
        <w:t>五四运动后，爱国主义成为中国社会的主导思潮。王治心在五四运动中采取了明确的爱国立场，不仅支持学生运动，更呼吁教会积极参与社会服务，将信仰与爱国相结合。这一立场在他后来的《战时教会讲话》等著作中得到了进一步阐发，体现了他将基督教信仰与民族命运相结合的坚定立场。</w:t>
      </w:r>
    </w:p>
    <w:p w14:paraId="4E7D37D1">
      <w:pPr>
        <w:numPr>
          <w:ilvl w:val="0"/>
          <w:numId w:val="0"/>
        </w:numPr>
        <w:bidi w:val="0"/>
        <w:ind w:firstLine="420" w:firstLineChars="0"/>
        <w:rPr>
          <w:rFonts w:hint="eastAsia" w:asciiTheme="minorEastAsia" w:hAnsiTheme="minorEastAsia" w:eastAsiaTheme="minorEastAsia" w:cstheme="minorEastAsia"/>
          <w:sz w:val="24"/>
          <w:szCs w:val="24"/>
          <w:lang w:val="en-US" w:eastAsia="zh-CN"/>
        </w:rPr>
      </w:pPr>
      <w:r>
        <w:rPr>
          <w:rFonts w:ascii="宋体" w:hAnsi="宋体" w:eastAsia="宋体"/>
          <w:b w:val="0"/>
          <w:sz w:val="24"/>
        </w:rPr>
        <w:t>三、基督教新神学运动</w:t>
      </w:r>
    </w:p>
    <w:p w14:paraId="5E6FB416">
      <w:pPr>
        <w:numPr>
          <w:ilvl w:val="0"/>
          <w:numId w:val="0"/>
        </w:numPr>
        <w:bidi w:val="0"/>
        <w:ind w:firstLine="420" w:firstLineChars="0"/>
        <w:rPr>
          <w:rFonts w:hint="eastAsia" w:asciiTheme="minorEastAsia" w:hAnsiTheme="minorEastAsia" w:eastAsiaTheme="minorEastAsia" w:cstheme="minorEastAsia"/>
          <w:sz w:val="24"/>
          <w:szCs w:val="24"/>
          <w:lang w:val="en-US" w:eastAsia="zh-CN"/>
        </w:rPr>
      </w:pPr>
      <w:r>
        <w:rPr>
          <w:rFonts w:ascii="宋体" w:hAnsi="宋体" w:eastAsia="宋体"/>
          <w:b w:val="0"/>
          <w:sz w:val="24"/>
        </w:rPr>
        <w:t>西方神学界的变化也对王治心的思想形成产生了影响。自由主义神学的兴起和社会福音运动的开展，使他重视基督教的社会功能，强调信仰与生活的统一。在神学立场上，王治心属于"温和的自由派"，他对基督教教义采取"伦理化"的诠释路径，在保持信仰核心的同时，以开放的姿态面对现代社会的挑战。</w:t>
      </w:r>
    </w:p>
    <w:p w14:paraId="28DBE5DB">
      <w:pPr>
        <w:numPr>
          <w:ilvl w:val="0"/>
          <w:numId w:val="0"/>
        </w:numPr>
        <w:bidi w:val="0"/>
        <w:rPr>
          <w:rFonts w:hint="eastAsia" w:ascii="黑体" w:hAnsi="黑体" w:eastAsia="黑体" w:cs="黑体"/>
          <w:sz w:val="28"/>
          <w:szCs w:val="28"/>
          <w:lang w:val="en-US" w:eastAsia="zh-CN"/>
        </w:rPr>
      </w:pPr>
      <w:r>
        <w:rPr>
          <w:rFonts w:hint="eastAsia" w:ascii="黑体" w:hAnsi="黑体" w:eastAsia="黑体" w:cs="黑体"/>
          <w:sz w:val="28"/>
          <w:szCs w:val="28"/>
          <w:lang w:val="en-US" w:eastAsia="zh-CN"/>
        </w:rPr>
      </w:r>
    </w:p>
    <w:p w14:paraId="2BCA9324">
      <w:pPr>
        <w:numPr>
          <w:ilvl w:val="0"/>
          <w:numId w:val="0"/>
        </w:numPr>
        <w:bidi w:val="0"/>
        <w:ind w:firstLine="420"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r>
      <w:r>
        <w:rPr>
          <w:rStyle w:val="28"/>
          <w:rFonts w:hint="eastAsia" w:asciiTheme="minorEastAsia" w:hAnsiTheme="minorEastAsia" w:eastAsiaTheme="minorEastAsia" w:cstheme="minorEastAsia"/>
          <w:sz w:val="24"/>
          <w:szCs w:val="24"/>
          <w:lang w:val="en-US" w:eastAsia="zh-CN"/>
        </w:rPr>
      </w:r>
      <w:r>
        <w:rPr>
          <w:rFonts w:hint="eastAsia" w:asciiTheme="minorEastAsia" w:hAnsiTheme="minorEastAsia" w:eastAsiaTheme="minorEastAsia" w:cstheme="minorEastAsia"/>
          <w:sz w:val="24"/>
          <w:szCs w:val="24"/>
          <w:lang w:val="en-US" w:eastAsia="zh-CN"/>
        </w:rPr>
      </w:r>
      <w:r>
        <w:rPr>
          <w:rStyle w:val="28"/>
          <w:rFonts w:hint="eastAsia" w:asciiTheme="minorEastAsia" w:hAnsiTheme="minorEastAsia" w:eastAsiaTheme="minorEastAsia" w:cstheme="minorEastAsia"/>
          <w:sz w:val="24"/>
          <w:szCs w:val="24"/>
          <w:lang w:val="en-US" w:eastAsia="zh-CN"/>
        </w:rPr>
      </w:r>
      <w:r>
        <w:rPr>
          <w:rFonts w:hint="eastAsia" w:asciiTheme="minorEastAsia" w:hAnsiTheme="minorEastAsia" w:eastAsiaTheme="minorEastAsia" w:cstheme="minorEastAsia"/>
          <w:sz w:val="24"/>
          <w:szCs w:val="24"/>
          <w:lang w:val="en-US" w:eastAsia="zh-CN"/>
        </w:rPr>
      </w:r>
    </w:p>
    <w:p w14:paraId="098208B5">
      <w:pPr>
        <w:numPr>
          <w:ilvl w:val="0"/>
          <w:numId w:val="0"/>
        </w:numPr>
        <w:bidi w:val="0"/>
        <w:rPr>
          <w:rFonts w:hint="eastAsia" w:ascii="黑体" w:hAnsi="黑体" w:eastAsia="黑体" w:cs="黑体"/>
          <w:sz w:val="28"/>
          <w:szCs w:val="28"/>
          <w:lang w:val="en-US" w:eastAsia="zh-CN"/>
        </w:rPr>
      </w:pPr>
      <w:r>
        <w:rPr>
          <w:rFonts w:hint="eastAsia" w:ascii="黑体" w:hAnsi="黑体" w:eastAsia="黑体" w:cs="黑体"/>
          <w:sz w:val="28"/>
          <w:szCs w:val="28"/>
          <w:lang w:val="en-US" w:eastAsia="zh-CN"/>
        </w:rPr>
      </w:r>
    </w:p>
    <w:p w14:paraId="29E500EF">
      <w:pPr>
        <w:numPr>
          <w:ilvl w:val="0"/>
          <w:numId w:val="0"/>
        </w:numPr>
        <w:bidi w:val="0"/>
        <w:ind w:firstLine="420"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r>
    </w:p>
    <w:p w14:paraId="01415568">
      <w:pPr>
        <w:numPr>
          <w:ilvl w:val="0"/>
          <w:numId w:val="0"/>
        </w:numPr>
        <w:bidi w:val="0"/>
        <w:rPr>
          <w:rFonts w:hint="eastAsia" w:ascii="黑体" w:hAnsi="黑体" w:eastAsia="黑体" w:cs="黑体"/>
          <w:sz w:val="28"/>
          <w:szCs w:val="28"/>
          <w:lang w:val="en-US" w:eastAsia="zh-CN"/>
        </w:rPr>
      </w:pPr>
      <w:r>
        <w:rPr>
          <w:rFonts w:hint="eastAsia" w:ascii="黑体" w:hAnsi="黑体" w:eastAsia="黑体" w:cs="黑体"/>
          <w:sz w:val="28"/>
          <w:szCs w:val="28"/>
          <w:lang w:val="en-US" w:eastAsia="zh-CN"/>
        </w:rPr>
      </w:r>
    </w:p>
    <w:p w14:paraId="28ABBB8B">
      <w:pPr>
        <w:numPr>
          <w:ilvl w:val="0"/>
          <w:numId w:val="0"/>
        </w:numPr>
        <w:bidi w:val="0"/>
        <w:ind w:firstLine="420"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r>
    </w:p>
    <w:p w14:paraId="54686908">
      <w:pPr>
        <w:numPr>
          <w:ilvl w:val="0"/>
          <w:numId w:val="0"/>
        </w:numPr>
        <w:bidi w:val="0"/>
        <w:ind w:firstLine="420" w:firstLineChars="0"/>
        <w:rPr>
          <w:rFonts w:hint="eastAsia"/>
          <w:b w:val="0"/>
          <w:bCs w:val="0"/>
          <w:color w:val="auto"/>
          <w:highlight w:val="none"/>
          <w:lang w:eastAsia="zh-CN"/>
        </w:rPr>
      </w:pPr>
      <w:r>
        <w:rPr>
          <w:rFonts w:hint="eastAsia" w:asciiTheme="minorEastAsia" w:hAnsiTheme="minorEastAsia" w:eastAsiaTheme="minorEastAsia" w:cstheme="minorEastAsia"/>
          <w:sz w:val="24"/>
          <w:szCs w:val="24"/>
          <w:lang w:val="en-US" w:eastAsia="zh-CN"/>
        </w:rPr>
      </w:r>
      <w:r>
        <w:rPr>
          <w:rStyle w:val="28"/>
          <w:rFonts w:hint="eastAsia" w:asciiTheme="minorEastAsia" w:hAnsiTheme="minorEastAsia" w:eastAsiaTheme="minorEastAsia" w:cstheme="minorEastAsia"/>
          <w:sz w:val="24"/>
          <w:szCs w:val="24"/>
          <w:lang w:val="en-US" w:eastAsia="zh-CN"/>
        </w:rPr>
      </w:r>
      <w:r>
        <w:rPr>
          <w:rFonts w:hint="eastAsia" w:asciiTheme="minorEastAsia" w:hAnsiTheme="minorEastAsia" w:eastAsiaTheme="minorEastAsia" w:cstheme="minorEastAsia"/>
          <w:sz w:val="24"/>
          <w:szCs w:val="24"/>
          <w:lang w:val="en-US" w:eastAsia="zh-CN"/>
        </w:rPr>
      </w:r>
    </w:p>
    <w:p w14:paraId="319DDFED">
      <w:pPr>
        <w:pStyle w:val="2"/>
        <w:bidi w:val="0"/>
        <w:ind w:firstLine="960" w:firstLineChars="300"/>
        <w:jc w:val="both"/>
        <w:rPr>
          <w:rFonts w:hint="eastAsia"/>
          <w:lang w:val="en-US"/>
        </w:rPr>
      </w:pPr>
      <w:r>
        <w:rPr>
          <w:rFonts w:ascii="宋体" w:hAnsi="宋体" w:eastAsia="宋体"/>
          <w:b w:val="0"/>
          <w:sz w:val="24"/>
        </w:rPr>
        <w:t>第二章 王治心神学观的核心内涵与理论特质</w:t>
      </w:r>
    </w:p>
    <w:p w14:paraId="2BE9C03B">
      <w:pPr>
        <w:pStyle w:val="3"/>
        <w:bidi w:val="0"/>
        <w:rPr>
          <w:rFonts w:hint="eastAsia" w:ascii="Times New Roman" w:hAnsi="Times New Roman"/>
          <w:lang w:val="en-US" w:eastAsia="zh-CN"/>
        </w:rPr>
      </w:pPr>
      <w:r>
        <w:rPr>
          <w:rFonts w:ascii="宋体" w:hAnsi="宋体" w:eastAsia="宋体"/>
          <w:b w:val="0"/>
          <w:sz w:val="24"/>
        </w:rPr>
        <w:t>第一节 "以儒释耶"与神学本土化建构</w:t>
      </w:r>
    </w:p>
    <w:p w14:paraId="034B73E4">
      <w:pPr>
        <w:bidi w:val="0"/>
        <w:ind w:left="0" w:leftChars="0" w:firstLine="0" w:firstLineChars="0"/>
        <w:rPr>
          <w:rFonts w:hint="eastAsia" w:ascii="黑体" w:hAnsi="黑体" w:eastAsia="黑体" w:cs="黑体"/>
          <w:sz w:val="28"/>
          <w:szCs w:val="28"/>
          <w:lang w:val="en-US" w:eastAsia="zh-CN"/>
        </w:rPr>
      </w:pPr>
      <w:r>
        <w:rPr>
          <w:rFonts w:ascii="宋体" w:hAnsi="宋体" w:eastAsia="宋体"/>
          <w:b w:val="0"/>
          <w:sz w:val="24"/>
        </w:rPr>
        <w:t>"以儒释耶"是王治心神学观的核心特征，也是其本色化探索的理论基础。这一路径不是简单的概念比附，而是建立在他对儒家经典和基督教教义的深入研读之上，具有坚实的文本依据和明确的方法论自觉。</w:t>
      </w:r>
    </w:p>
    <w:p w14:paraId="3C584BD9">
      <w:pPr>
        <w:bidi w:val="0"/>
        <w:ind w:left="0" w:leftChars="0" w:firstLine="420" w:firstLineChars="0"/>
        <w:rPr>
          <w:rFonts w:hint="default"/>
          <w:lang w:val="en-US" w:eastAsia="zh-CN"/>
        </w:rPr>
      </w:pPr>
      <w:r>
        <w:rPr>
          <w:rFonts w:ascii="宋体" w:hAnsi="宋体" w:eastAsia="宋体"/>
          <w:b w:val="0"/>
          <w:sz w:val="24"/>
        </w:rPr>
        <w:t>一、儒家思想作为基督教教义的诠释学资源</w:t>
      </w:r>
    </w:p>
    <w:p w14:paraId="515B1052">
      <w:pPr>
        <w:bidi w:val="0"/>
        <w:ind w:left="0" w:leftChars="0" w:firstLine="420" w:firstLineChars="0"/>
        <w:rPr>
          <w:rFonts w:hint="default"/>
          <w:lang w:val="en-US" w:eastAsia="zh-CN"/>
        </w:rPr>
      </w:pPr>
      <w:r>
        <w:rPr>
          <w:rFonts w:ascii="宋体" w:hAnsi="宋体" w:eastAsia="宋体"/>
          <w:b w:val="0"/>
          <w:sz w:val="24"/>
        </w:rPr>
        <w:t>王治心在《基督教与儒教》中写道："仁者爱人与爱人如己可以相互诠释"，认为儒家的"仁"和基督教的"爱"在伦理实践层面具有深层的通约性。这一论断不是泛泛而谈，而是建立在对双方经典的细致对照之上。他具体比较了基督教的核心诫命"尽心、尽性、尽力、尽意爱主你的上帝"和"爱人如己"（《马太福音》22:37-40）与儒家的"仁者爱人"（《论语·颜渊》）和"己所不欲，勿施于人"（《论语·颜渊》），指出两者在伦理实践层面的深层共鸣。</w:t>
      </w:r>
    </w:p>
    <w:p w14:paraId="288219D6">
      <w:pPr>
        <w:bidi w:val="0"/>
        <w:ind w:left="0" w:leftChars="0" w:firstLine="420" w:firstLineChars="0"/>
        <w:rPr>
          <w:rFonts w:hint="default"/>
          <w:lang w:val="en-US" w:eastAsia="zh-CN"/>
        </w:rPr>
      </w:pPr>
      <w:r>
        <w:rPr>
          <w:rFonts w:ascii="宋体" w:hAnsi="宋体" w:eastAsia="宋体"/>
          <w:b w:val="0"/>
          <w:sz w:val="24"/>
        </w:rPr>
        <w:t>在上帝观诠释方面，王治心在《中国历史上的上帝观》中深入考察了中国古代经典中的上帝观念。他引用《诗经》"荡荡上帝，下民之辟"和《尚书》"肆类于上帝，禋于六宗"等文献，论证中国古代确实存在与基督教上帝理念相通的最高神灵崇拜。他特别援引《诗经·大雅·云汉》"昊天上帝，则不我遗"、《尚书·舜典》"肆类于上帝，禋于六宗"等先秦核心文献，系统论证上古中国文化体系中早已存在对应终极主宰的至高神灵崇拜传统。</w:t>
      </w:r>
    </w:p>
    <w:p w14:paraId="1E7D4852">
      <w:pPr>
        <w:bidi w:val="0"/>
        <w:ind w:left="0" w:leftChars="0" w:firstLine="420" w:firstLineChars="0"/>
        <w:rPr>
          <w:rFonts w:hint="default"/>
          <w:lang w:val="en-US" w:eastAsia="zh-CN"/>
        </w:rPr>
      </w:pPr>
      <w:r>
        <w:rPr>
          <w:rFonts w:ascii="宋体" w:hAnsi="宋体" w:eastAsia="宋体"/>
          <w:b w:val="0"/>
          <w:sz w:val="24"/>
        </w:rPr>
        <w:t>在基督论方面，王治心强调耶稣的伦理教训和人格典范。他认为，耶稣的"登山宝训"与儒家的道德理想高度一致，"爱人如己"与"仁者爱人"可以相互诠释。这种伦理化的基督论取向，既保持了基督教的核心信仰，又使中国信徒能够从自己熟悉的文化传统中理解基督教。</w:t>
      </w:r>
    </w:p>
    <w:p w14:paraId="60818C44">
      <w:pPr>
        <w:bidi w:val="0"/>
        <w:ind w:left="0" w:leftChars="0" w:firstLine="0" w:firstLineChars="0"/>
        <w:rPr>
          <w:rFonts w:hint="eastAsia" w:ascii="黑体" w:hAnsi="黑体" w:eastAsia="黑体" w:cs="黑体"/>
          <w:sz w:val="28"/>
          <w:szCs w:val="28"/>
          <w:lang w:val="en-US" w:eastAsia="zh-CN"/>
        </w:rPr>
      </w:pPr>
      <w:r>
        <w:rPr>
          <w:rFonts w:ascii="宋体" w:hAnsi="宋体" w:eastAsia="宋体"/>
          <w:b w:val="0"/>
          <w:sz w:val="24"/>
        </w:rPr>
        <w:t>在救赎论方面，王治心进行了更为大胆的诠释。他借用儒家的"尽心知性""反身而诚"等修养功夫来阐释基督教的悔改重生，强调信仰的内在体验和道德实践的重要性。他批评那种仅仅把救赎理解为外在的法律宣告的观点，主张救赎应当包含道德人格的完善和社会伦理的改善。</w:t>
      </w:r>
    </w:p>
    <w:p w14:paraId="300F039B">
      <w:pPr>
        <w:bidi w:val="0"/>
        <w:ind w:left="0" w:leftChars="0" w:firstLine="420" w:firstLineChars="0"/>
        <w:rPr>
          <w:rFonts w:hint="default"/>
          <w:lang w:val="en-US" w:eastAsia="zh-CN"/>
        </w:rPr>
      </w:pPr>
      <w:r>
        <w:rPr>
          <w:rFonts w:ascii="宋体" w:hAnsi="宋体" w:eastAsia="宋体"/>
          <w:b w:val="0"/>
          <w:sz w:val="24"/>
        </w:rPr>
        <w:t>二、对"西方宗派主义"与"文化附庸"的批判</w:t>
      </w:r>
    </w:p>
    <w:p w14:paraId="1D69C9FA">
      <w:pPr>
        <w:bidi w:val="0"/>
        <w:ind w:left="0" w:leftChars="0" w:firstLine="420" w:firstLineChars="0"/>
        <w:rPr>
          <w:rFonts w:hint="default"/>
          <w:lang w:val="en-US" w:eastAsia="zh-CN"/>
        </w:rPr>
      </w:pPr>
      <w:r>
        <w:rPr>
          <w:rFonts w:ascii="宋体" w:hAnsi="宋体" w:eastAsia="宋体"/>
          <w:b w:val="0"/>
          <w:sz w:val="24"/>
        </w:rPr>
        <w:t>王治心对基督教在华传播中的两个极端倾向进行了深刻批判：一是"西方宗派主义"，即不加批判地接受西方教会的神学框架和制度模式；二是"文化附庸"，即在与中国文化接触时完全丧失信仰主体性，沦为西方文化的附庸。</w:t>
      </w:r>
    </w:p>
    <w:p w14:paraId="03095E22">
      <w:pPr>
        <w:bidi w:val="0"/>
        <w:ind w:left="0" w:leftChars="0" w:firstLine="420" w:firstLineChars="0"/>
        <w:rPr>
          <w:rFonts w:hint="default"/>
          <w:lang w:val="en-US" w:eastAsia="zh-CN"/>
        </w:rPr>
      </w:pPr>
      <w:r>
        <w:rPr>
          <w:rFonts w:ascii="宋体" w:hAnsi="宋体" w:eastAsia="宋体"/>
          <w:b w:val="0"/>
          <w:sz w:val="24"/>
        </w:rPr>
        <w:t>关于"西方宗派主义"，王治心指出，西方教会内部宗派林立，各宗派之间争论不休，这些争论往往与中国社会无关，却强行移植到中国教会中，造成了不必要的纷争和混乱。他主张中国教会应当超越西方宗派的藩篱，根据中国社会的实际需要来构建教会制度和神学体系。</w:t>
      </w:r>
    </w:p>
    <w:p w14:paraId="6C830540">
      <w:pPr>
        <w:bidi w:val="0"/>
        <w:ind w:left="0" w:leftChars="0" w:firstLine="420" w:firstLineChars="0"/>
        <w:rPr>
          <w:rFonts w:hint="default"/>
          <w:lang w:val="en-US" w:eastAsia="zh-CN"/>
        </w:rPr>
      </w:pPr>
      <w:r>
        <w:rPr>
          <w:rFonts w:ascii="宋体" w:hAnsi="宋体" w:eastAsia="宋体"/>
          <w:b w:val="0"/>
          <w:sz w:val="24"/>
        </w:rPr>
        <w:t>关于"文化附庸"，王治心警惕那种完全依附于西方文化、丧失中国文化根基的倾向。他认为，真正的基督教中国化不是简单地在中国文化中找到几个与基督教相似的概念，然后宣布二者相同；也不是完全抛弃西方神学传统，从零开始构建中国神学。而是在深入理解中西两种文化传统的基础上，找到它们的深层契合点，实现创造性的融合。</w:t>
      </w:r>
    </w:p>
    <w:p w14:paraId="180471B2">
      <w:pPr>
        <w:bidi w:val="0"/>
        <w:ind w:left="0" w:leftChars="0" w:firstLine="0" w:firstLineChars="0"/>
        <w:rPr>
          <w:rFonts w:hint="eastAsia" w:ascii="黑体" w:hAnsi="黑体" w:eastAsia="黑体" w:cs="黑体"/>
          <w:sz w:val="28"/>
          <w:szCs w:val="28"/>
          <w:lang w:val="en-US" w:eastAsia="zh-CN"/>
        </w:rPr>
      </w:pPr>
      <w:r>
        <w:rPr>
          <w:rFonts w:ascii="宋体" w:hAnsi="宋体" w:eastAsia="宋体"/>
          <w:b w:val="0"/>
          <w:sz w:val="24"/>
        </w:rPr>
        <w:t>王治心提出本色著作须具有"三样不可少的条件"：第一，由中国思想中融化而产生的；第二，由中国文化田中萌芽而长成的；第三，受过中国伦理化的洗礼的。这一论述为"以儒释耶"的神学建构提供了明确的方法论指引，强调了文化融合的创造性特质，避免了简单比附或生硬移植的弊端。</w:t>
      </w:r>
    </w:p>
    <w:p w14:paraId="31CEDB93">
      <w:pPr>
        <w:bidi w:val="0"/>
        <w:ind w:left="0" w:leftChars="0" w:firstLine="420" w:firstLineChars="0"/>
        <w:rPr>
          <w:rFonts w:hint="default"/>
          <w:lang w:val="en-US" w:eastAsia="zh-CN"/>
        </w:rPr>
      </w:pPr>
      <w:r>
        <w:rPr>
          <w:rFonts w:ascii="宋体" w:hAnsi="宋体" w:eastAsia="宋体"/>
          <w:b w:val="0"/>
          <w:sz w:val="24"/>
        </w:rPr>
        <w:t>三、"以儒释耶"的理论特质与学术意义</w:t>
      </w:r>
    </w:p>
    <w:p w14:paraId="68339C98">
      <w:pPr>
        <w:bidi w:val="0"/>
        <w:ind w:left="0" w:leftChars="0" w:firstLine="420" w:firstLineChars="0"/>
        <w:rPr>
          <w:rFonts w:hint="default"/>
          <w:lang w:val="en-US" w:eastAsia="zh-CN"/>
        </w:rPr>
      </w:pPr>
      <w:r>
        <w:rPr>
          <w:rFonts w:ascii="宋体" w:hAnsi="宋体" w:eastAsia="宋体"/>
          <w:b w:val="0"/>
          <w:sz w:val="24"/>
        </w:rPr>
        <w:t>王治心的"以儒释耶"具有鲜明的理论特质。首先，它是一种"双向批判与双向融合"的诠释策略，既批判儒学的不足（如过于注重现实、缺乏超越追求），又以儒学为资源来丰富基督教的表达，体现了真正的文化对话精神。</w:t>
      </w:r>
    </w:p>
    <w:p w14:paraId="7ED1B80B">
      <w:pPr>
        <w:bidi w:val="0"/>
        <w:ind w:left="0" w:leftChars="0" w:firstLine="420" w:firstLineChars="0"/>
        <w:rPr>
          <w:rFonts w:hint="default"/>
          <w:lang w:val="en-US" w:eastAsia="zh-CN"/>
        </w:rPr>
      </w:pPr>
      <w:r>
        <w:rPr>
          <w:rFonts w:ascii="宋体" w:hAnsi="宋体" w:eastAsia="宋体"/>
          <w:b w:val="0"/>
          <w:sz w:val="24"/>
        </w:rPr>
        <w:t>其次，它是一种"精神融合"而非"形式模仿"的诠释路径。王治心反复强调，基督教与中国文化的融合不是表面形式的改变，而是精神内核的融通。他在批评那些流于形式的"本色化"尝试时说："来一个洋教，勉强戴上儒冠，穿上道袍，蹈上僧鞋的绝对的不是本色教会，也绝对的不是所谓'本色基督教'。"这一论述深刻揭示了形式主义本色化的虚假本质。</w:t>
      </w:r>
    </w:p>
    <w:p w14:paraId="3B2F240A">
      <w:pPr>
        <w:bidi w:val="0"/>
        <w:ind w:left="0" w:leftChars="0" w:firstLine="420" w:firstLineChars="0"/>
        <w:rPr>
          <w:rFonts w:hint="default"/>
          <w:lang w:val="en-US" w:eastAsia="zh-CN"/>
        </w:rPr>
      </w:pPr>
      <w:r>
        <w:rPr>
          <w:rFonts w:ascii="宋体" w:hAnsi="宋体" w:eastAsia="宋体"/>
          <w:b w:val="0"/>
          <w:sz w:val="24"/>
        </w:rPr>
        <w:t>再次，它是一种"伦理化"的诠释取向。王治心的神学思想具有明显的伦理化倾向，他将基督教的核心概括为一个"爱"字，将儒家的核心概括为一个"仁"字，认为"仁"与"爱"可以互释互通。这种伦理化的诠释路径既符合中国文化的精神特质，又保持了基督教信仰的道德内涵。</w:t>
      </w:r>
    </w:p>
    <w:p w14:paraId="1B9D7B93">
      <w:pPr>
        <w:bidi w:val="0"/>
        <w:ind w:left="0" w:leftChars="0" w:firstLine="420" w:firstLineChars="0"/>
        <w:rPr>
          <w:rFonts w:hint="eastAsia"/>
          <w:lang w:val="en-US" w:eastAsia="zh-CN"/>
        </w:rPr>
      </w:pPr>
      <w:r>
        <w:rPr>
          <w:rFonts w:ascii="宋体" w:hAnsi="宋体" w:eastAsia="宋体"/>
          <w:b w:val="0"/>
          <w:sz w:val="24"/>
        </w:rPr>
        <w:t>从学术意义上看，王治心的"以儒释耶"为基督教神学的本土化建构提供了范例。他证明了在保持信仰核心的前提下，基督教可以与中国传统思想资源进行深度对话，形成具有中国文化特色的神学表达。这一思路对当代基督教中国化的神学建设仍然具有重要的启示意义。</w:t>
      </w:r>
    </w:p>
    <w:p w14:paraId="13B3BA4B">
      <w:pPr>
        <w:pStyle w:val="3"/>
        <w:bidi w:val="0"/>
        <w:rPr>
          <w:rFonts w:hint="eastAsia" w:ascii="Times New Roman" w:hAnsi="Times New Roman"/>
          <w:lang w:val="en-US" w:eastAsia="zh-CN"/>
        </w:rPr>
      </w:pPr>
      <w:r>
        <w:rPr>
          <w:rFonts w:ascii="宋体" w:hAnsi="宋体" w:eastAsia="宋体"/>
          <w:b w:val="0"/>
          <w:sz w:val="24"/>
        </w:rPr>
        <w:t>当代转化提示：王治心"以儒释耶"的神学路径启示我们，当代基督教中国化的神学建设应当深入挖掘中华优秀传统文化资源，在保持信仰核心的前提下实现文化层面的创造性转化。但需注意，儒学与基督教在终极关怀层面存在根本差异，不能简单等同，而应在对话中寻求互补。</w:t>
      </w:r>
    </w:p>
    <w:p w14:paraId="7619885C">
      <w:pPr>
        <w:bidi w:val="0"/>
        <w:ind w:left="0" w:leftChars="0" w:firstLine="0" w:firstLineChars="0"/>
        <w:rPr>
          <w:rFonts w:hint="eastAsia" w:ascii="黑体" w:hAnsi="黑体" w:eastAsia="黑体" w:cs="黑体"/>
          <w:sz w:val="28"/>
          <w:szCs w:val="28"/>
          <w:lang w:val="en-US" w:eastAsia="zh-CN"/>
        </w:rPr>
      </w:pPr>
      <w:r>
        <w:rPr>
          <w:rFonts w:ascii="宋体" w:hAnsi="宋体" w:eastAsia="宋体"/>
          <w:b w:val="0"/>
          <w:sz w:val="24"/>
        </w:rPr>
        <w:t>第二节 本土上帝观的学术论证与限度分析</w:t>
      </w:r>
    </w:p>
    <w:p w14:paraId="5776FE58">
      <w:pPr>
        <w:bidi w:val="0"/>
        <w:rPr>
          <w:rFonts w:hint="eastAsia"/>
          <w:lang w:val="en-US" w:eastAsia="zh-CN"/>
        </w:rPr>
      </w:pPr>
      <w:r>
        <w:rPr>
          <w:rFonts w:ascii="宋体" w:hAnsi="宋体" w:eastAsia="宋体"/>
          <w:b w:val="0"/>
          <w:sz w:val="24"/>
        </w:rPr>
        <w:t>王治心对上帝观的本土化建构，是其神学观中最具学术价值也最具争议的部分。他试图在中国传统文化中找到与基督教上帝观相通的资源，这一努力具有重要的历史意义，但也存在神学边界和概念错位风险。</w:t>
      </w:r>
    </w:p>
    <w:p w14:paraId="6198D3FF">
      <w:pPr>
        <w:bidi w:val="0"/>
        <w:rPr>
          <w:rFonts w:hint="eastAsia"/>
          <w:lang w:val="en-US" w:eastAsia="zh-CN"/>
        </w:rPr>
      </w:pPr>
      <w:r>
        <w:rPr>
          <w:rFonts w:ascii="宋体" w:hAnsi="宋体" w:eastAsia="宋体"/>
          <w:b w:val="0"/>
          <w:sz w:val="24"/>
        </w:rPr>
        <w:t>一、中国"天"观念的多维分析</w:t>
      </w:r>
    </w:p>
    <w:p w14:paraId="44713DAB">
      <w:pPr>
        <w:bidi w:val="0"/>
        <w:rPr>
          <w:rFonts w:hint="eastAsia"/>
          <w:lang w:val="en-US" w:eastAsia="zh-CN"/>
        </w:rPr>
      </w:pPr>
      <w:r>
        <w:rPr>
          <w:rFonts w:ascii="宋体" w:hAnsi="宋体" w:eastAsia="宋体"/>
          <w:b w:val="0"/>
          <w:sz w:val="24"/>
        </w:rPr>
        <w:t>王治心在《中国历史上的上帝观》中深入考察了中国古代经典中关于"天"的论述，指出"天"观念在中国文化中具有丰富而复杂的内涵，包含了一神崇拜、自然神学、天命信仰等多重维度。</w:t>
      </w:r>
    </w:p>
    <w:p w14:paraId="399C827A">
      <w:pPr>
        <w:bidi w:val="0"/>
        <w:ind w:left="0" w:leftChars="0" w:firstLine="0" w:firstLineChars="0"/>
        <w:jc w:val="left"/>
        <w:rPr>
          <w:rFonts w:hint="eastAsia" w:ascii="黑体" w:hAnsi="黑体" w:eastAsia="黑体" w:cs="黑体"/>
          <w:sz w:val="28"/>
          <w:szCs w:val="28"/>
          <w:lang w:val="en-US" w:eastAsia="zh-CN"/>
        </w:rPr>
      </w:pPr>
      <w:r>
        <w:rPr>
          <w:rFonts w:ascii="宋体" w:hAnsi="宋体" w:eastAsia="宋体"/>
          <w:b w:val="0"/>
          <w:sz w:val="24"/>
        </w:rPr>
        <w:t>王治心将中国"天"观念的发展分为几个阶段：先秦时期，"天"被理解为最高的神灵，具有人格神的特征，如《尚书》中"上帝""天"常互换使用；《诗经》中"天"被描述为有意志、有情感的存在，如"荡荡上帝，下民之辟""天网恢恢，疏而不失"。两汉时期，"天"被进一步哲学化，成为宇宙最高原理的代表，如董仲舒的"天人感应"学说。</w:t>
      </w:r>
    </w:p>
    <w:p w14:paraId="19EAE6C6">
      <w:pPr>
        <w:bidi w:val="0"/>
        <w:rPr>
          <w:rFonts w:hint="eastAsia"/>
          <w:lang w:val="en-US" w:eastAsia="zh-CN"/>
        </w:rPr>
      </w:pPr>
      <w:r>
        <w:rPr>
          <w:rFonts w:ascii="宋体" w:hAnsi="宋体" w:eastAsia="宋体"/>
          <w:b w:val="0"/>
          <w:sz w:val="24"/>
        </w:rPr>
        <w:t>通过对"天"观念的多维分析，王治心论证了基督教上帝观与中国传统一神思想的相通性。他认为，中国古代的一神观念虽然不如基督教那样系统发达，但已经包含了超越性、唯一性、道德性等一神信仰的核心要素。这一论断为基督教上帝观的中国化表达提供了历史文化基础。</w:t>
      </w:r>
    </w:p>
    <w:p w14:paraId="640161DF">
      <w:pPr>
        <w:bidi w:val="0"/>
        <w:rPr>
          <w:rFonts w:hint="eastAsia"/>
          <w:lang w:val="en-US" w:eastAsia="zh-CN"/>
        </w:rPr>
      </w:pPr>
      <w:r>
        <w:rPr>
          <w:rFonts w:ascii="宋体" w:hAnsi="宋体" w:eastAsia="宋体"/>
          <w:b w:val="0"/>
          <w:sz w:val="24"/>
        </w:rPr>
        <w:t>二、墨子"天志"观的基督教化解读</w:t>
      </w:r>
    </w:p>
    <w:p w14:paraId="0AA6F1F0">
      <w:pPr>
        <w:bidi w:val="0"/>
        <w:rPr>
          <w:rFonts w:hint="eastAsia"/>
          <w:lang w:val="en-US" w:eastAsia="zh-CN"/>
        </w:rPr>
      </w:pPr>
      <w:r>
        <w:rPr>
          <w:rFonts w:ascii="宋体" w:hAnsi="宋体" w:eastAsia="宋体"/>
          <w:b w:val="0"/>
          <w:sz w:val="24"/>
        </w:rPr>
        <w:t>在挖掘中国本土宗教资源方面，王治心特别重视墨子的"天志"思想。他在《墨子哲学》（又名《基督教与墨学》）中深入分析了墨子的宗教思想，指出墨家的"天志"观念与基督教上帝观念存在显著相似性。</w:t>
      </w:r>
    </w:p>
    <w:p w14:paraId="4BA3D9E0">
      <w:pPr>
        <w:bidi w:val="0"/>
        <w:ind w:left="0" w:leftChars="0" w:firstLine="0" w:firstLineChars="0"/>
        <w:rPr>
          <w:rFonts w:hint="eastAsia" w:ascii="黑体" w:hAnsi="黑体" w:eastAsia="黑体" w:cs="黑体"/>
          <w:sz w:val="28"/>
          <w:szCs w:val="28"/>
          <w:lang w:val="en-US" w:eastAsia="zh-CN"/>
        </w:rPr>
      </w:pPr>
      <w:r>
        <w:rPr>
          <w:rFonts w:ascii="宋体" w:hAnsi="宋体" w:eastAsia="宋体"/>
          <w:b w:val="0"/>
          <w:sz w:val="24"/>
        </w:rPr>
        <w:t>王治心指出，墨子主张"兼相爱，交相利"，强调"天下之人皆相爱"的社会理想，这与基督教的博爱精神高度一致。墨子还提出了"天志"观念，认为天是最高意志的体现，天意是衡量一切是非善恶的标准。王治心认为，墨子的"天志"思想与基督教的以上帝意志为最高准则的观念相契合，可以作为沟通两种传统的桥梁。</w:t>
      </w:r>
    </w:p>
    <w:p w14:paraId="5718BBFA">
      <w:pPr>
        <w:bidi w:val="0"/>
        <w:ind w:left="0" w:leftChars="0" w:firstLine="420" w:firstLineChars="0"/>
        <w:rPr>
          <w:rFonts w:hint="eastAsia"/>
          <w:lang w:val="en-US" w:eastAsia="zh-CN"/>
        </w:rPr>
      </w:pPr>
      <w:r>
        <w:rPr>
          <w:rFonts w:ascii="宋体" w:hAnsi="宋体" w:eastAsia="宋体"/>
          <w:b w:val="0"/>
          <w:sz w:val="24"/>
        </w:rPr>
        <w:t>更为重要的是，墨子的"非攻""尚同"等思想与基督教反对战争、追求和平的理念相呼应。王治心据此论证，基督教传入中国不是文化的侵略，而是不同文化传统之间的对话与交流。这一论证在民族主义情绪高涨的年代具有重要的护教意义。</w:t>
      </w:r>
    </w:p>
    <w:p w14:paraId="4F606A29">
      <w:pPr>
        <w:bidi w:val="0"/>
        <w:ind w:left="0" w:leftChars="0" w:firstLine="420" w:firstLineChars="0"/>
        <w:rPr>
          <w:rFonts w:hint="eastAsia"/>
          <w:lang w:val="en-US" w:eastAsia="zh-CN"/>
        </w:rPr>
      </w:pPr>
      <w:r>
        <w:rPr>
          <w:rFonts w:ascii="宋体" w:hAnsi="宋体" w:eastAsia="宋体"/>
          <w:b w:val="0"/>
          <w:sz w:val="24"/>
        </w:rPr>
        <w:t>三、基督教上帝观与"昊天上帝"的对话</w:t>
      </w:r>
    </w:p>
    <w:p w14:paraId="5D44F611">
      <w:pPr>
        <w:bidi w:val="0"/>
        <w:ind w:left="0" w:leftChars="0" w:firstLine="420" w:firstLineChars="0"/>
        <w:rPr>
          <w:rFonts w:hint="eastAsia"/>
          <w:lang w:val="en-US" w:eastAsia="zh-CN"/>
        </w:rPr>
      </w:pPr>
      <w:r>
        <w:rPr>
          <w:rFonts w:ascii="宋体" w:hAnsi="宋体" w:eastAsia="宋体"/>
          <w:b w:val="0"/>
          <w:sz w:val="24"/>
        </w:rPr>
        <w:t>在基督教神性观念本土化建构层面，王治心的核心贡献在于突破近代传教士"上帝观念完全外在于中国文化"的认知误区，主动将基督教上帝观与中国传统上古"昊天上帝"信仰展开深度文本对话与价值对接。</w:t>
      </w:r>
    </w:p>
    <w:p w14:paraId="645ECE7B">
      <w:pPr>
        <w:bidi w:val="0"/>
        <w:ind w:left="0" w:leftChars="0" w:firstLine="0" w:firstLineChars="0"/>
        <w:rPr>
          <w:rFonts w:hint="eastAsia" w:ascii="黑体" w:hAnsi="黑体" w:eastAsia="黑体" w:cs="黑体"/>
          <w:sz w:val="28"/>
          <w:szCs w:val="28"/>
          <w:lang w:val="en-US" w:eastAsia="zh-CN"/>
        </w:rPr>
      </w:pPr>
      <w:r>
        <w:rPr>
          <w:rFonts w:ascii="宋体" w:hAnsi="宋体" w:eastAsia="宋体"/>
          <w:b w:val="0"/>
          <w:sz w:val="24"/>
        </w:rPr>
        <w:t>王治心指出，中国传统语境中的"昊天上帝"并非世俗多神体系中的普通神祇，而是上古华夏文明体系中至高、至大、至公的终极主宰称谓，天然蕴含超越世俗、统摄万物、普惠苍生的神学内涵，与基督教体系中独一、崇高、普世的上帝理念具备内在契合性。</w:t>
      </w:r>
    </w:p>
    <w:p w14:paraId="1CD4EDF0">
      <w:pPr>
        <w:bidi w:val="0"/>
        <w:rPr>
          <w:rFonts w:hint="eastAsia"/>
          <w:lang w:val="en-US" w:eastAsia="zh-CN"/>
        </w:rPr>
      </w:pPr>
      <w:r>
        <w:rPr>
          <w:rFonts w:ascii="宋体" w:hAnsi="宋体" w:eastAsia="宋体"/>
          <w:b w:val="0"/>
          <w:sz w:val="24"/>
        </w:rPr>
        <w:t>为印证中西至高神性观念的相通性，王治心依托儒家经典文本展开细致考据，援引《诗经·大雅·云汉》"昊天上帝，则不我遗"、《尚书·舜典》"肆类于上帝，禋于六宗"等先秦核心文献，系统论证上古中国文化体系中早已存在对应终极主宰的至高神灵崇拜传统。</w:t>
      </w:r>
    </w:p>
    <w:p w14:paraId="72A6EFA7">
      <w:pPr>
        <w:bidi w:val="0"/>
        <w:rPr>
          <w:rFonts w:hint="eastAsia"/>
          <w:lang w:val="en-US" w:eastAsia="zh-CN"/>
        </w:rPr>
      </w:pPr>
      <w:r>
        <w:rPr>
          <w:rFonts w:ascii="宋体" w:hAnsi="宋体" w:eastAsia="宋体"/>
          <w:b w:val="0"/>
          <w:sz w:val="24"/>
        </w:rPr>
        <w:t>在此基础上，王治心进一步厘清了中国传统信仰的层级差异：民间泛滥的多神崇拜、鬼神祭祀虽与基督教严格一神教义存在明显张力，但属于下层民俗信仰范畴；而以《诗》、《书》为代表的儒家精英经典传统，留存着纯粹、超越的至上神信仰资源，能够与基督教上帝观形成良性对话与价值互鉴。</w:t>
      </w:r>
    </w:p>
    <w:p w14:paraId="1FC21DF0">
      <w:pPr>
        <w:bidi w:val="0"/>
        <w:rPr>
          <w:rFonts w:hint="eastAsia"/>
          <w:lang w:val="en-US" w:eastAsia="zh-CN"/>
        </w:rPr>
      </w:pPr>
      <w:r>
        <w:rPr>
          <w:rFonts w:ascii="宋体" w:hAnsi="宋体" w:eastAsia="宋体"/>
          <w:b w:val="0"/>
          <w:sz w:val="24"/>
        </w:rPr>
        <w:t>四、上帝观建构的意义与限度</w:t>
      </w:r>
    </w:p>
    <w:p w14:paraId="753703C2">
      <w:pPr>
        <w:bidi w:val="0"/>
        <w:rPr>
          <w:rFonts w:hint="eastAsia"/>
          <w:lang w:val="en-US" w:eastAsia="zh-CN"/>
        </w:rPr>
      </w:pPr>
      <w:r>
        <w:rPr>
          <w:rFonts w:ascii="宋体" w:hAnsi="宋体" w:eastAsia="宋体"/>
          <w:b w:val="0"/>
          <w:sz w:val="24"/>
        </w:rPr>
        <w:t>王治心的本土上帝观建构具有重大历史意义和学术价值。首先，它为基督教在中国文化语境中的表达提供了理论依据，证明了基督教信仰与中国传统文化之间存在对话的可能性。其次，它为中国信徒提供了理解基督教的新视角，使他们能够从自己的文化背景出发接受基督教信仰。</w:t>
      </w:r>
    </w:p>
    <w:p w14:paraId="2A7AF32A">
      <w:pPr>
        <w:bidi w:val="0"/>
        <w:jc w:val="center"/>
      </w:pPr>
      <w:r>
        <w:rPr>
          <w:rFonts w:ascii="宋体" w:hAnsi="宋体" w:eastAsia="宋体"/>
          <w:b w:val="0"/>
          <w:sz w:val="24"/>
        </w:rPr>
        <w:t>然而，这一建构也存在明显的限度和风险。首先，王治心过于强调中国一神传统与基督教上帝观念的相似性，对两者之间的根本差异分析不够充分。中国传统的"天""帝"观念虽然具有超越性特征，但毕竟不是基督教那样的位格性上帝。中国文化中的天人关系也不同于基督教中神人关系的基本框架。将"天"与"上帝"简单对接，存在概念错位的神学风险。</w:t>
      </w:r>
    </w:p>
    <w:p w14:paraId="38283BD9">
      <w:pPr>
        <w:keepNext w:val="0"/>
        <w:keepLines w:val="0"/>
        <w:widowControl/>
        <w:suppressLineNumbers w:val="0"/>
        <w:jc w:val="left"/>
      </w:pPr>
      <w:r>
        <w:rPr>
          <w:rFonts w:ascii="宋体" w:hAnsi="宋体" w:eastAsia="宋体"/>
          <w:b w:val="0"/>
          <w:sz w:val="24"/>
        </w:rPr>
        <w:t>其次，其分析主要依据先秦经典，对后世民间宗教和偶像崇拜的复杂性缺乏深入批判。先秦经典中的"天"观念固然具有超越性，但后世民间宗教中的"天"已经被高度人格化和多神化，与基督教的一神信仰存在根本冲突。王治心未能充分处理这一历史演变带来的神学难题。</w:t>
      </w:r>
    </w:p>
    <w:p w14:paraId="38B0119E">
      <w:pPr>
        <w:keepNext w:val="0"/>
        <w:keepLines w:val="0"/>
        <w:widowControl/>
        <w:suppressLineNumbers w:val="0"/>
        <w:jc w:val="left"/>
      </w:pPr>
      <w:r>
        <w:rPr>
          <w:rFonts w:ascii="宋体" w:hAnsi="宋体" w:eastAsia="宋体"/>
          <w:b w:val="0"/>
          <w:sz w:val="24"/>
        </w:rPr>
        <w:t>再次，他的上帝观建构在一定程度上弱化了基督教上帝观的独特性。基督教的上帝是创世主、救赎主，是三位一体的位格神，这些核心教义在中国传统"天"观念中并无对应物。王治心过于强调相似性，可能使基督教上帝观被稀释为一种自然神论或道德主义。</w:t>
      </w:r>
    </w:p>
    <w:p w14:paraId="61999F5D">
      <w:pPr>
        <w:keepNext w:val="0"/>
        <w:keepLines w:val="0"/>
        <w:widowControl/>
        <w:suppressLineNumbers w:val="0"/>
        <w:jc w:val="left"/>
      </w:pPr>
      <w:r>
        <w:rPr>
          <w:rFonts w:ascii="宋体" w:hAnsi="宋体" w:eastAsia="宋体"/>
          <w:b w:val="0"/>
          <w:sz w:val="24"/>
        </w:rPr>
        <w:t>当代转化提示：王治心以"天""上帝"等中国传统概念对接基督教上帝观的尝试，为当代神学表达的本土化提供了重要参照。但需要注意概念错位的神学风险，在借鉴传统术语时应明确其与基督教位格性上帝之间的差异，避免简单比附。当代神学建设可以借鉴其对话精神，但必须在保持基督教核心教义的前提下进行创造性转化。</w:t>
      </w:r>
    </w:p>
    <w:p w14:paraId="799C60E1">
      <w:pPr>
        <w:keepNext w:val="0"/>
        <w:keepLines w:val="0"/>
        <w:widowControl/>
        <w:suppressLineNumbers w:val="0"/>
        <w:jc w:val="left"/>
      </w:pPr>
      <w:r>
        <w:rPr>
          <w:rFonts w:ascii="宋体" w:hAnsi="宋体" w:eastAsia="宋体"/>
          <w:b w:val="0"/>
          <w:sz w:val="24"/>
        </w:rPr>
        <w:t>第三节 跨文化宗教互补思想</w:t>
      </w:r>
    </w:p>
    <w:p w14:paraId="3A33F9C8">
      <w:pPr>
        <w:keepNext w:val="0"/>
        <w:keepLines w:val="0"/>
        <w:widowControl/>
        <w:suppressLineNumbers w:val="0"/>
        <w:jc w:val="left"/>
        <w:rPr>
          <w:rFonts w:hint="eastAsia" w:ascii="黑体" w:hAnsi="黑体" w:eastAsia="黑体" w:cs="黑体"/>
          <w:sz w:val="30"/>
          <w:szCs w:val="30"/>
          <w:lang w:val="en-US" w:eastAsia="zh-CN"/>
        </w:rPr>
      </w:pPr>
      <w:r>
        <w:rPr>
          <w:rFonts w:ascii="宋体" w:hAnsi="宋体" w:eastAsia="宋体"/>
          <w:b w:val="0"/>
          <w:sz w:val="24"/>
        </w:rPr>
        <w:t>王治心的跨文化宗教思想以耶儒对话为核心，以耶墨对话为补充，以耶佛对话为借鉴，以道家思想为辅助，形成了一个多维度的对话体系。这一体系体现了他对中国传统文化的深入了解和开放包容的文化心态。</w:t>
      </w:r>
    </w:p>
    <w:p w14:paraId="7EF1CEFD">
      <w:pPr>
        <w:bidi w:val="0"/>
        <w:jc w:val="center"/>
        <w:rPr>
          <w:rFonts w:hint="eastAsia" w:ascii="黑体" w:hAnsi="黑体" w:eastAsia="黑体" w:cs="黑体"/>
          <w:sz w:val="30"/>
          <w:szCs w:val="30"/>
          <w:lang w:val="en-US" w:eastAsia="zh-CN"/>
        </w:rPr>
      </w:pPr>
      <w:r>
        <w:rPr>
          <w:rFonts w:ascii="宋体" w:hAnsi="宋体" w:eastAsia="宋体"/>
          <w:b w:val="0"/>
          <w:sz w:val="24"/>
        </w:rPr>
        <w:t>一、耶儒互补：基督教之"爱"与儒家之"仁"</w:t>
      </w:r>
    </w:p>
    <w:p w14:paraId="1148575E">
      <w:pPr>
        <w:bidi w:val="0"/>
        <w:ind w:left="0" w:leftChars="0" w:firstLine="0" w:firstLineChars="0"/>
        <w:rPr>
          <w:rFonts w:hint="eastAsia" w:ascii="黑体" w:hAnsi="黑体" w:eastAsia="黑体" w:cs="黑体"/>
          <w:sz w:val="28"/>
          <w:szCs w:val="28"/>
          <w:lang w:eastAsia="zh-CN"/>
        </w:rPr>
      </w:pPr>
      <w:r>
        <w:rPr>
          <w:rFonts w:ascii="宋体" w:hAnsi="宋体" w:eastAsia="宋体"/>
          <w:b w:val="0"/>
          <w:sz w:val="24"/>
        </w:rPr>
        <w:t>耶儒互补是王治心跨文化宗教思想的核心内容。他认为，基督教的核心精神可以用一个"爱"字来概括，儒家的核心精神可以用一个"仁"字来概括，而"仁"与"爱"具有深层的相通性，可以互释互通。</w:t>
      </w:r>
    </w:p>
    <w:p w14:paraId="4481CC2D">
      <w:pPr>
        <w:bidi w:val="0"/>
        <w:ind w:left="0" w:leftChars="0" w:firstLine="420" w:firstLineChars="0"/>
        <w:rPr>
          <w:rFonts w:hint="eastAsia" w:asciiTheme="minorEastAsia" w:hAnsiTheme="minorEastAsia" w:eastAsiaTheme="minorEastAsia" w:cstheme="minorEastAsia"/>
          <w:sz w:val="24"/>
          <w:szCs w:val="24"/>
          <w:lang w:eastAsia="zh-CN"/>
        </w:rPr>
      </w:pPr>
      <w:r>
        <w:rPr>
          <w:rFonts w:ascii="宋体" w:hAnsi="宋体" w:eastAsia="宋体"/>
          <w:b w:val="0"/>
          <w:sz w:val="24"/>
        </w:rPr>
        <w:t>王治心进一步分析了"仁"与"爱"的微妙差异。他认为，"仁"是内向的、省察的，强调内省和修养，"爱"是外向的、施予的，强调行动和服务。两种美德各有侧重，可以互补。他主张以儒家的"仁"来涵养基督教的"爱"，使基督徒的爱德更加深沉内敛；同时以基督教的"爱"来补充儒家的"仁"，使儒家的仁德更加积极外向。</w:t>
      </w:r>
    </w:p>
    <w:p w14:paraId="2A1E6A78">
      <w:pPr>
        <w:bidi w:val="0"/>
        <w:ind w:left="0" w:leftChars="0" w:firstLine="420" w:firstLineChars="0"/>
        <w:rPr>
          <w:rFonts w:hint="eastAsia" w:asciiTheme="minorEastAsia" w:hAnsiTheme="minorEastAsia" w:eastAsiaTheme="minorEastAsia" w:cstheme="minorEastAsia"/>
          <w:sz w:val="24"/>
          <w:szCs w:val="24"/>
          <w:lang w:eastAsia="zh-CN"/>
        </w:rPr>
      </w:pPr>
      <w:r>
        <w:rPr>
          <w:rFonts w:ascii="宋体" w:hAnsi="宋体" w:eastAsia="宋体"/>
          <w:b w:val="0"/>
          <w:sz w:val="24"/>
        </w:rPr>
        <w:t>在伦理实践层面，王治心强调基督教与儒家在社会伦理、家庭伦理、政治伦理等方面的深层共鸣。他认为，基督教传入中国不是要取代儒家伦理，而是要在保持基督教信仰特色的同时，充分吸收儒家伦理的合理成分，形成一种适合中国社会的伦理生活形态。</w:t>
      </w:r>
    </w:p>
    <w:p w14:paraId="728A9CE5">
      <w:pPr>
        <w:bidi w:val="0"/>
        <w:ind w:left="0" w:leftChars="0" w:firstLine="420" w:firstLineChars="0"/>
        <w:rPr>
          <w:rFonts w:hint="eastAsia" w:asciiTheme="minorEastAsia" w:hAnsiTheme="minorEastAsia" w:eastAsiaTheme="minorEastAsia" w:cstheme="minorEastAsia"/>
          <w:sz w:val="24"/>
          <w:szCs w:val="24"/>
          <w:lang w:eastAsia="zh-CN"/>
        </w:rPr>
      </w:pPr>
      <w:r>
        <w:rPr>
          <w:rFonts w:ascii="宋体" w:hAnsi="宋体" w:eastAsia="宋体"/>
          <w:b w:val="0"/>
          <w:sz w:val="24"/>
        </w:rPr>
        <w:t>二、耶墨互补：基督教"博爱"与墨家"兼爱"</w:t>
      </w:r>
    </w:p>
    <w:p w14:paraId="5A485EC8">
      <w:pPr>
        <w:bidi w:val="0"/>
        <w:ind w:left="0" w:leftChars="0" w:firstLine="420" w:firstLineChars="0"/>
        <w:rPr>
          <w:rFonts w:hint="eastAsia" w:asciiTheme="minorEastAsia" w:hAnsiTheme="minorEastAsia" w:eastAsiaTheme="minorEastAsia" w:cstheme="minorEastAsia"/>
          <w:sz w:val="24"/>
          <w:szCs w:val="24"/>
          <w:lang w:eastAsia="zh-CN"/>
        </w:rPr>
      </w:pPr>
      <w:r>
        <w:rPr>
          <w:rFonts w:ascii="宋体" w:hAnsi="宋体" w:eastAsia="宋体"/>
          <w:b w:val="0"/>
          <w:sz w:val="24"/>
        </w:rPr>
        <w:t>在耶儒对话之外，王治心还积极探索耶墨对话的可能性。他在《墨子哲学》中系统分析了墨子的思想，特别关注其"兼爱""非攻""尚同"等主张。</w:t>
      </w:r>
    </w:p>
    <w:p w14:paraId="784875BE">
      <w:pPr>
        <w:bidi w:val="0"/>
        <w:ind w:left="0" w:leftChars="0" w:firstLine="0" w:firstLineChars="0"/>
        <w:rPr>
          <w:rFonts w:hint="eastAsia" w:ascii="黑体" w:hAnsi="黑体" w:eastAsia="黑体" w:cs="黑体"/>
          <w:sz w:val="28"/>
          <w:szCs w:val="28"/>
          <w:lang w:eastAsia="zh-CN"/>
        </w:rPr>
      </w:pPr>
      <w:r>
        <w:rPr>
          <w:rFonts w:ascii="宋体" w:hAnsi="宋体" w:eastAsia="宋体"/>
          <w:b w:val="0"/>
          <w:sz w:val="24"/>
        </w:rPr>
        <w:t>王治心认为，墨家的"兼爱"是一种不分亲疏远近、一视同仁的爱，这与基督教的博爱精神高度一致。墨子主张"天下之人皆相爱，强不执弱，众不劫寡，富不侮贫，贵不敖贱，诈不欺愚"（《墨子·兼爱中》），这一理想与基督教所追求的"没有国家的界限，没有人种的区分"的普世之爱相呼应。</w:t>
      </w:r>
    </w:p>
    <w:p w14:paraId="2ABBC69E">
      <w:pPr>
        <w:bidi w:val="0"/>
        <w:ind w:left="0" w:leftChars="0" w:firstLine="420" w:firstLineChars="0"/>
        <w:rPr>
          <w:rFonts w:hint="eastAsia" w:asciiTheme="minorEastAsia" w:hAnsiTheme="minorEastAsia" w:eastAsiaTheme="minorEastAsia" w:cstheme="minorEastAsia"/>
          <w:sz w:val="24"/>
          <w:szCs w:val="24"/>
          <w:lang w:eastAsia="zh-CN"/>
        </w:rPr>
      </w:pPr>
      <w:r>
        <w:rPr>
          <w:rFonts w:ascii="宋体" w:hAnsi="宋体" w:eastAsia="宋体"/>
          <w:b w:val="0"/>
          <w:sz w:val="24"/>
        </w:rPr>
        <w:t>更为重要的是，王治心发现墨子的"非攻"思想与基督教的和平主义传统相契合。墨子反对战争，提倡和平，这一立场与基督教"使人和睦"（《马太福音》5:9）的教训是一致的。在方法论层面，王治心借鉴了墨家的"三表法"来论证基督教教义的合理性，认为这种务实的论证方法与中国社会注重实际功效的文化心理相契合。</w:t>
      </w:r>
    </w:p>
    <w:p w14:paraId="34265C55">
      <w:pPr>
        <w:bidi w:val="0"/>
        <w:ind w:left="0" w:leftChars="0" w:firstLine="420" w:firstLineChars="0"/>
        <w:rPr>
          <w:rFonts w:hint="eastAsia" w:asciiTheme="minorEastAsia" w:hAnsiTheme="minorEastAsia" w:eastAsiaTheme="minorEastAsia" w:cstheme="minorEastAsia"/>
          <w:sz w:val="24"/>
          <w:szCs w:val="24"/>
          <w:lang w:eastAsia="zh-CN"/>
        </w:rPr>
      </w:pPr>
      <w:r>
        <w:rPr>
          <w:rFonts w:ascii="宋体" w:hAnsi="宋体" w:eastAsia="宋体"/>
          <w:b w:val="0"/>
          <w:sz w:val="24"/>
        </w:rPr>
        <w:t>三、耶佛对话与道家思想的辅助性资源</w:t>
      </w:r>
    </w:p>
    <w:p w14:paraId="72AC57C4">
      <w:pPr>
        <w:bidi w:val="0"/>
        <w:ind w:left="0" w:leftChars="0" w:firstLine="0" w:firstLineChars="0"/>
        <w:rPr>
          <w:rFonts w:hint="eastAsia" w:asciiTheme="minorEastAsia" w:hAnsiTheme="minorEastAsia" w:eastAsiaTheme="minorEastAsia" w:cstheme="minorEastAsia"/>
          <w:sz w:val="24"/>
          <w:szCs w:val="24"/>
          <w:lang w:eastAsia="zh-CN"/>
        </w:rPr>
      </w:pPr>
      <w:r>
        <w:rPr>
          <w:rFonts w:ascii="宋体" w:hAnsi="宋体" w:eastAsia="宋体"/>
          <w:b w:val="0"/>
          <w:sz w:val="24"/>
        </w:rPr>
        <w:t>王治心对佛教中国化的经验给予了特别关注。他在《基督徒之佛学研究》中深入分析了佛教中国化的历程，总结其成功经验，为基督教中国化提供借鉴。但他也明确指出，基督教的一神信仰、创世论、救赎论等核心教义与佛教的基本框架存在根本区别，不能简单套用佛教中国化的模式。</w:t>
      </w:r>
    </w:p>
    <w:p w14:paraId="2BE15D11">
      <w:pPr>
        <w:bidi w:val="0"/>
        <w:rPr>
          <w:rFonts w:hint="eastAsia" w:asciiTheme="minorEastAsia" w:hAnsiTheme="minorEastAsia" w:eastAsiaTheme="minorEastAsia" w:cstheme="minorEastAsia"/>
          <w:sz w:val="24"/>
          <w:szCs w:val="24"/>
          <w:lang w:eastAsia="zh-CN"/>
        </w:rPr>
      </w:pPr>
      <w:r>
        <w:rPr>
          <w:rFonts w:ascii="宋体" w:hAnsi="宋体" w:eastAsia="宋体"/>
          <w:b w:val="0"/>
          <w:sz w:val="24"/>
        </w:rPr>
        <w:t>在道家思想方面，王治心注意到"道法自然""无为而治"等思想与基督教的某些观念存在对话空间。但他也明确指出了道家与基督教的基本分歧，认为道家的"无为"思想可能导致消极避世的人生态度，与基督教的积极入世、服务社会存在张力。</w:t>
      </w:r>
    </w:p>
    <w:p w14:paraId="249C4BF9">
      <w:pPr>
        <w:bidi w:val="0"/>
        <w:ind w:left="0" w:leftChars="0" w:firstLine="0" w:firstLineChars="0"/>
        <w:rPr>
          <w:rFonts w:hint="eastAsia" w:ascii="黑体" w:hAnsi="黑体" w:eastAsia="黑体" w:cs="黑体"/>
          <w:sz w:val="28"/>
          <w:szCs w:val="28"/>
          <w:lang w:eastAsia="zh-CN"/>
        </w:rPr>
      </w:pPr>
      <w:r>
        <w:rPr>
          <w:rFonts w:ascii="宋体" w:hAnsi="宋体" w:eastAsia="宋体"/>
          <w:b w:val="0"/>
          <w:sz w:val="24"/>
        </w:rPr>
        <w:t>总的来说，王治心的跨文化宗教思想以耶儒对话为核心、以耶墨对话为补充，佛道思想仅作为辅助性资源。这一体系的形成体现了王治心对中国传统文化的深入了解和开放包容的文化心态，也为当代宗教对话提供了宝贵的历史经验。</w:t>
      </w:r>
    </w:p>
    <w:p w14:paraId="75812EB2">
      <w:pPr>
        <w:bidi w:val="0"/>
        <w:ind w:left="0" w:leftChars="0" w:firstLine="420" w:firstLineChars="0"/>
        <w:rPr>
          <w:rFonts w:hint="eastAsia" w:asciiTheme="minorEastAsia" w:hAnsiTheme="minorEastAsia" w:eastAsiaTheme="minorEastAsia" w:cstheme="minorEastAsia"/>
          <w:sz w:val="24"/>
          <w:szCs w:val="24"/>
          <w:lang w:eastAsia="zh-CN"/>
        </w:rPr>
      </w:pPr>
      <w:r>
        <w:rPr>
          <w:rFonts w:ascii="宋体" w:hAnsi="宋体" w:eastAsia="宋体"/>
          <w:b w:val="0"/>
          <w:sz w:val="24"/>
        </w:rPr>
        <w:t>当代转化提示：王治心以耶儒对话为核心、以耶墨对话为补充的跨文化宗教思想，为当代宗教对话提供了多维框架。当代基督教中国化可以借鉴其"精神融合"的对话原则，在挖掘传统文化资源时应突出最能支撑中国化主线的儒家和墨家思想，佛道思想可作为辅助性资源。</w:t>
      </w:r>
    </w:p>
    <w:p w14:paraId="4E6F9840">
      <w:pPr>
        <w:bidi w:val="0"/>
        <w:ind w:left="0" w:leftChars="0" w:firstLine="420" w:firstLineChars="0"/>
        <w:rPr>
          <w:rFonts w:hint="eastAsia" w:asciiTheme="minorEastAsia" w:hAnsiTheme="minorEastAsia" w:eastAsiaTheme="minorEastAsia" w:cstheme="minorEastAsia"/>
          <w:sz w:val="24"/>
          <w:szCs w:val="24"/>
          <w:lang w:eastAsia="zh-CN"/>
        </w:rPr>
      </w:pPr>
      <w:r>
        <w:rPr>
          <w:rFonts w:ascii="宋体" w:hAnsi="宋体" w:eastAsia="宋体"/>
          <w:b w:val="0"/>
          <w:sz w:val="24"/>
        </w:rPr>
        <w:t>第四节 爱国与信仰统一的神学立场</w:t>
      </w:r>
    </w:p>
    <w:p w14:paraId="3F3F53D7">
      <w:pPr>
        <w:bidi w:val="0"/>
        <w:ind w:left="0" w:leftChars="0" w:firstLine="420" w:firstLineChars="0"/>
        <w:rPr>
          <w:rFonts w:hint="eastAsia" w:asciiTheme="minorEastAsia" w:hAnsiTheme="minorEastAsia" w:eastAsiaTheme="minorEastAsia" w:cstheme="minorEastAsia"/>
          <w:sz w:val="24"/>
          <w:szCs w:val="24"/>
          <w:lang w:eastAsia="zh-CN"/>
        </w:rPr>
      </w:pPr>
      <w:r>
        <w:rPr>
          <w:rFonts w:ascii="宋体" w:hAnsi="宋体" w:eastAsia="宋体"/>
          <w:b w:val="0"/>
          <w:sz w:val="24"/>
        </w:rPr>
        <w:t>王治心的爱国爱教思想不是抽象的价值判断，而是建立在抗战时期的具体历史材料之上，具有坚实的历史依据和神学论证。</w:t>
      </w:r>
    </w:p>
    <w:p w14:paraId="569592F6">
      <w:pPr>
        <w:bidi w:val="0"/>
        <w:ind w:left="0" w:leftChars="0" w:firstLine="420" w:firstLineChars="0"/>
        <w:rPr>
          <w:rFonts w:hint="eastAsia" w:asciiTheme="minorEastAsia" w:hAnsiTheme="minorEastAsia" w:eastAsiaTheme="minorEastAsia" w:cstheme="minorEastAsia"/>
          <w:sz w:val="24"/>
          <w:szCs w:val="24"/>
          <w:lang w:eastAsia="zh-CN"/>
        </w:rPr>
      </w:pPr>
      <w:r>
        <w:rPr>
          <w:rFonts w:ascii="宋体" w:hAnsi="宋体" w:eastAsia="宋体"/>
          <w:b w:val="0"/>
          <w:sz w:val="24"/>
        </w:rPr>
        <w:t>一、救亡语境中的基督教爱国精神</w:t>
      </w:r>
    </w:p>
    <w:p w14:paraId="66EAFB8F">
      <w:pPr>
        <w:bidi w:val="0"/>
        <w:ind w:left="0" w:leftChars="0" w:firstLine="0" w:firstLineChars="0"/>
        <w:rPr>
          <w:rFonts w:hint="eastAsia" w:ascii="黑体" w:hAnsi="黑体" w:eastAsia="黑体" w:cs="黑体"/>
          <w:sz w:val="28"/>
          <w:szCs w:val="28"/>
          <w:lang w:eastAsia="zh-CN"/>
        </w:rPr>
      </w:pPr>
      <w:r>
        <w:rPr>
          <w:rFonts w:ascii="宋体" w:hAnsi="宋体" w:eastAsia="宋体"/>
          <w:b w:val="0"/>
          <w:sz w:val="24"/>
        </w:rPr>
        <w:t>20世纪上半叶，中国面临着前所未有的民族危机。从1919年五四运动到1931年九一八事变，再到1937年全面抗战，中华民族的生存与发展成为最紧迫的时代课题。在这一救亡语境下，宗教与国家的关系问题变得尤为突出。</w:t>
      </w:r>
    </w:p>
    <w:p w14:paraId="10BA441D">
      <w:pPr>
        <w:bidi w:val="0"/>
        <w:ind w:left="0" w:leftChars="0" w:firstLine="420" w:firstLineChars="0"/>
        <w:rPr>
          <w:rFonts w:hint="eastAsia" w:asciiTheme="minorEastAsia" w:hAnsiTheme="minorEastAsia" w:eastAsiaTheme="minorEastAsia" w:cstheme="minorEastAsia"/>
          <w:sz w:val="24"/>
          <w:szCs w:val="24"/>
          <w:lang w:eastAsia="zh-CN"/>
        </w:rPr>
      </w:pPr>
      <w:r>
        <w:rPr>
          <w:rFonts w:ascii="宋体" w:hAnsi="宋体" w:eastAsia="宋体"/>
          <w:b w:val="0"/>
          <w:sz w:val="24"/>
        </w:rPr>
        <w:t>王治心明确主张基督教与民族救亡事业相结合。1925年五卅惨案发生后，他立即发表文章谴责帝国主义暴行，强调教会应站在民族解放与社会正义一边。他呼吁中国基督徒"当以国民的资格来参加爱国运动"，认为这是基督徒爱国精神的自然流露。</w:t>
      </w:r>
    </w:p>
    <w:p w14:paraId="62924996">
      <w:pPr>
        <w:bidi w:val="0"/>
        <w:ind w:left="0" w:leftChars="0" w:firstLine="420" w:firstLineChars="0"/>
        <w:rPr>
          <w:rFonts w:hint="eastAsia" w:asciiTheme="minorEastAsia" w:hAnsiTheme="minorEastAsia" w:eastAsiaTheme="minorEastAsia" w:cstheme="minorEastAsia"/>
          <w:sz w:val="24"/>
          <w:szCs w:val="24"/>
          <w:lang w:eastAsia="zh-CN"/>
        </w:rPr>
      </w:pPr>
      <w:r>
        <w:rPr>
          <w:rFonts w:ascii="宋体" w:hAnsi="宋体" w:eastAsia="宋体"/>
          <w:b w:val="0"/>
          <w:sz w:val="24"/>
        </w:rPr>
        <w:t>1931年九一八事变后，日本侵占中国东北，王治心撰文呼吁基督徒投身抗日救亡。他指出，基督徒不能对民族的苦难漠不关心，因为基督徒的爱应当遍及一切需要帮助的人，包括为自己的民族同胞服务。1937年抗日战争全面爆发，王治心随金陵神学院西迁成都，继续教学与写作，记录战时教会状况。他在1938年出版的《战时教会讲话》中鼓励信徒在民族危亡中坚持信仰、服务社会，以实际行动支持抗战。</w:t>
      </w:r>
    </w:p>
    <w:p w14:paraId="62ED104F">
      <w:pPr>
        <w:bidi w:val="0"/>
        <w:ind w:left="0" w:leftChars="0" w:firstLine="420" w:firstLineChars="0"/>
        <w:rPr>
          <w:rFonts w:hint="eastAsia" w:asciiTheme="minorEastAsia" w:hAnsiTheme="minorEastAsia" w:eastAsiaTheme="minorEastAsia" w:cstheme="minorEastAsia"/>
          <w:sz w:val="24"/>
          <w:szCs w:val="24"/>
          <w:lang w:eastAsia="zh-CN"/>
        </w:rPr>
      </w:pPr>
      <w:r>
        <w:rPr>
          <w:rFonts w:ascii="宋体" w:hAnsi="宋体" w:eastAsia="宋体"/>
          <w:b w:val="0"/>
          <w:sz w:val="24"/>
        </w:rPr>
        <w:t>二、《孙文主义与耶稣主义》中的神学论证</w:t>
      </w:r>
    </w:p>
    <w:p w14:paraId="39FA59C4">
      <w:pPr>
        <w:bidi w:val="0"/>
        <w:ind w:left="0" w:leftChars="0" w:firstLine="420" w:firstLineChars="0"/>
        <w:rPr>
          <w:rFonts w:hint="eastAsia" w:asciiTheme="minorEastAsia" w:hAnsiTheme="minorEastAsia" w:eastAsiaTheme="minorEastAsia" w:cstheme="minorEastAsia"/>
          <w:sz w:val="24"/>
          <w:szCs w:val="24"/>
          <w:lang w:eastAsia="zh-CN"/>
        </w:rPr>
      </w:pPr>
      <w:r>
        <w:rPr>
          <w:rFonts w:ascii="宋体" w:hAnsi="宋体" w:eastAsia="宋体"/>
          <w:b w:val="0"/>
          <w:sz w:val="24"/>
        </w:rPr>
        <w:t>王治心在1932年出版的《孙文主义与耶稣主义》中系统论证了爱国与信仰统一的神学立场。他将三民主义的"民族独立、民权平等、民生幸福"与基督教的"自由、平等、博爱"相对接，论证了孙中山的三民主义与耶稣精神在价值追求上的内在一致性。</w:t>
      </w:r>
    </w:p>
    <w:p w14:paraId="09D66617">
      <w:pPr>
        <w:bidi w:val="0"/>
        <w:ind w:left="0" w:leftChars="0" w:firstLine="420" w:firstLineChars="0"/>
        <w:rPr>
          <w:rFonts w:hint="eastAsia" w:asciiTheme="minorEastAsia" w:hAnsiTheme="minorEastAsia" w:eastAsiaTheme="minorEastAsia" w:cstheme="minorEastAsia"/>
          <w:sz w:val="24"/>
          <w:szCs w:val="24"/>
          <w:lang w:eastAsia="zh-CN"/>
        </w:rPr>
      </w:pPr>
      <w:r>
        <w:rPr>
          <w:rFonts w:ascii="宋体" w:hAnsi="宋体" w:eastAsia="宋体"/>
          <w:b w:val="0"/>
          <w:sz w:val="24"/>
        </w:rPr>
        <w:t>王治心从多个角度论证了爱国爱教的合理性：首先，从信仰角度，他认为上帝是全地的主宰，他创造了万国万民，也拣选了以色列民族作为他救赎计划的承担者。中国作为上帝所创造的国家，中国人民作为上帝所爱的人民，同样蒙受上帝的恩典和祝福。爱国是人对上帝恩典的感恩回应。</w:t>
      </w:r>
    </w:p>
    <w:p w14:paraId="567F7A0D">
      <w:pPr>
        <w:bidi w:val="0"/>
        <w:ind w:left="0" w:leftChars="0" w:firstLine="420" w:firstLineChars="0"/>
        <w:jc w:val="center"/>
        <w:rPr>
          <w:rFonts w:hint="eastAsia" w:ascii="黑体" w:hAnsi="黑体" w:eastAsia="黑体" w:cs="黑体"/>
          <w:sz w:val="30"/>
          <w:szCs w:val="30"/>
          <w:lang w:eastAsia="zh-CN"/>
        </w:rPr>
      </w:pPr>
      <w:r>
        <w:rPr>
          <w:rFonts w:ascii="宋体" w:hAnsi="宋体" w:eastAsia="宋体"/>
          <w:b w:val="0"/>
          <w:sz w:val="24"/>
        </w:rPr>
        <w:t>其次，从伦理角度，他援引儒家的孝道思想来论证爱国精神。他认为，爱国是孝道的延伸和扩展，"不爱其亲而爱他人者，谓之悖德"（《孝经》），同理，"不爱其国而爱他国者，谓之悖德"。基督徒既爱上帝为父，也当爱国为家。</w:t>
      </w:r>
    </w:p>
    <w:p w14:paraId="257B0DE3">
      <w:pPr>
        <w:bidi w:val="0"/>
        <w:ind w:left="0" w:leftChars="0" w:firstLine="0" w:firstLineChars="0"/>
        <w:rPr>
          <w:rFonts w:hint="eastAsia" w:ascii="黑体" w:hAnsi="黑体" w:eastAsia="黑体" w:cs="黑体"/>
          <w:sz w:val="28"/>
          <w:szCs w:val="28"/>
          <w:lang w:eastAsia="zh-CN"/>
        </w:rPr>
      </w:pPr>
      <w:r>
        <w:rPr>
          <w:rFonts w:ascii="宋体" w:hAnsi="宋体" w:eastAsia="宋体"/>
          <w:b w:val="0"/>
          <w:sz w:val="24"/>
        </w:rPr>
        <w:t>再次，从社会角度，他强调基督教的社会责任。他批评那种"独善其身的小乘宗教"倾向，主张基督教应当具有"天下为怀的社会福音"。一个真正践行信仰的基督徒，必然关心社会、服务人群、参与国家建设。</w:t>
      </w:r>
    </w:p>
    <w:p w14:paraId="29789D0F">
      <w:pPr>
        <w:bidi w:val="0"/>
        <w:ind w:left="0" w:leftChars="0" w:firstLine="420" w:firstLineChars="0"/>
        <w:rPr>
          <w:rFonts w:hint="eastAsia"/>
          <w:lang w:eastAsia="zh-CN"/>
        </w:rPr>
      </w:pPr>
      <w:r>
        <w:rPr>
          <w:rFonts w:ascii="宋体" w:hAnsi="宋体" w:eastAsia="宋体"/>
          <w:b w:val="0"/>
          <w:sz w:val="24"/>
        </w:rPr>
        <w:t>三、"荣神益人"与民族复兴的结合</w:t>
      </w:r>
    </w:p>
    <w:p w14:paraId="06CB5FFD">
      <w:pPr>
        <w:bidi w:val="0"/>
        <w:ind w:left="0" w:leftChars="0" w:firstLine="420" w:firstLineChars="0"/>
        <w:rPr>
          <w:rFonts w:hint="eastAsia"/>
          <w:lang w:eastAsia="zh-CN"/>
        </w:rPr>
      </w:pPr>
      <w:r>
        <w:rPr>
          <w:rFonts w:ascii="宋体" w:hAnsi="宋体" w:eastAsia="宋体"/>
          <w:b w:val="0"/>
          <w:sz w:val="24"/>
        </w:rPr>
        <w:t>"荣神益人"是王治心神学观的核心观念之一，也是他处理信仰与爱国关系的基本框架。他认为基督徒的人生目标就是"荣神益人"，即通过自己的言行和生活见证，使上帝的名得荣耀，使他人得益处。</w:t>
      </w:r>
    </w:p>
    <w:p w14:paraId="01590C84">
      <w:pPr>
        <w:bidi w:val="0"/>
        <w:ind w:left="0" w:leftChars="0" w:firstLine="420" w:firstLineChars="0"/>
        <w:rPr>
          <w:rFonts w:hint="eastAsia"/>
          <w:lang w:eastAsia="zh-CN"/>
        </w:rPr>
      </w:pPr>
      <w:r>
        <w:rPr>
          <w:rFonts w:ascii="宋体" w:hAnsi="宋体" w:eastAsia="宋体"/>
          <w:b w:val="0"/>
          <w:sz w:val="24"/>
        </w:rPr>
        <w:t>王治心进一步将"荣神益人"与民族复兴伟业相结合。他指出，中国正处于民族复兴的历史关头，基督徒有责任参与这一伟大事业。"荣神"不是抽象的属灵操练，而应当体现在服务社会、造福人群的具体行动中。在民族危亡之际，"益人"首先意味着为民族同胞服务，为国家建设贡献力量。</w:t>
      </w:r>
    </w:p>
    <w:p w14:paraId="7D04353A">
      <w:pPr>
        <w:bidi w:val="0"/>
        <w:ind w:left="0" w:leftChars="0" w:firstLine="420" w:firstLineChars="0"/>
        <w:rPr>
          <w:rFonts w:hint="eastAsia"/>
          <w:lang w:eastAsia="zh-CN"/>
        </w:rPr>
      </w:pPr>
      <w:r>
        <w:rPr>
          <w:rFonts w:ascii="宋体" w:hAnsi="宋体" w:eastAsia="宋体"/>
          <w:b w:val="0"/>
          <w:sz w:val="24"/>
        </w:rPr>
        <w:t>当代转化提示：王治心在民族救亡中论证爱国与信仰统一的神学立场，为当代"爱国爱教"传统提供了历史典范。当代基督教中国化应继续弘扬这一传统，在保持信仰纯正的同时，积极参与社会服务、推动基督教与社会主义核心价值观的融合。</w:t>
      </w:r>
    </w:p>
    <w:p w14:paraId="703FDA73">
      <w:pPr>
        <w:bidi w:val="0"/>
        <w:ind w:left="0" w:leftChars="0" w:firstLine="0" w:firstLineChars="0"/>
        <w:rPr>
          <w:rFonts w:hint="eastAsia" w:ascii="黑体" w:hAnsi="黑体" w:eastAsia="黑体" w:cs="黑体"/>
          <w:sz w:val="28"/>
          <w:szCs w:val="28"/>
          <w:lang w:eastAsia="zh-CN"/>
        </w:rPr>
      </w:pPr>
      <w:r>
        <w:rPr>
          <w:rFonts w:hint="eastAsia" w:ascii="黑体" w:hAnsi="黑体" w:eastAsia="黑体" w:cs="黑体"/>
          <w:sz w:val="28"/>
          <w:szCs w:val="28"/>
          <w:lang w:eastAsia="zh-CN"/>
        </w:rPr>
      </w:r>
    </w:p>
    <w:p w14:paraId="237795E7">
      <w:pPr>
        <w:bidi w:val="0"/>
        <w:ind w:left="0" w:leftChars="0" w:firstLine="420" w:firstLineChars="0"/>
        <w:rPr>
          <w:rFonts w:hint="eastAsia"/>
          <w:lang w:eastAsia="zh-CN"/>
        </w:rPr>
      </w:pPr>
      <w:r>
        <w:rPr>
          <w:rFonts w:hint="eastAsia"/>
          <w:lang w:eastAsia="zh-CN"/>
        </w:rPr>
      </w:r>
    </w:p>
    <w:p w14:paraId="306211B4">
      <w:pPr>
        <w:bidi w:val="0"/>
        <w:ind w:left="0" w:leftChars="0" w:firstLine="420" w:firstLineChars="0"/>
        <w:rPr>
          <w:rFonts w:hint="eastAsia"/>
          <w:lang w:eastAsia="zh-CN"/>
        </w:rPr>
      </w:pPr>
      <w:r>
        <w:rPr>
          <w:rFonts w:hint="eastAsia"/>
          <w:lang w:eastAsia="zh-CN"/>
        </w:rPr>
      </w:r>
      <w:r>
        <w:rPr>
          <w:rStyle w:val="28"/>
          <w:rFonts w:hint="eastAsia"/>
          <w:lang w:eastAsia="zh-CN"/>
        </w:rPr>
      </w:r>
      <w:r>
        <w:rPr>
          <w:rFonts w:hint="eastAsia"/>
          <w:lang w:eastAsia="zh-CN"/>
        </w:rPr>
      </w:r>
    </w:p>
    <w:p w14:paraId="091E8148">
      <w:pPr>
        <w:bidi w:val="0"/>
        <w:ind w:left="0" w:leftChars="0" w:firstLine="420" w:firstLineChars="0"/>
        <w:rPr>
          <w:rFonts w:hint="eastAsia"/>
          <w:lang w:eastAsia="zh-CN"/>
        </w:rPr>
      </w:pPr>
      <w:r>
        <w:rPr>
          <w:rFonts w:hint="eastAsia"/>
          <w:lang w:eastAsia="zh-CN"/>
        </w:rPr>
      </w:r>
      <w:r>
        <w:rPr>
          <w:rStyle w:val="28"/>
          <w:rFonts w:hint="eastAsia"/>
          <w:lang w:eastAsia="zh-CN"/>
        </w:rPr>
      </w:r>
      <w:r>
        <w:rPr>
          <w:rFonts w:hint="eastAsia"/>
          <w:lang w:eastAsia="zh-CN"/>
        </w:rPr>
      </w:r>
    </w:p>
    <w:p w14:paraId="1099146F">
      <w:pPr>
        <w:bidi w:val="0"/>
        <w:ind w:left="0" w:leftChars="0" w:firstLine="0" w:firstLineChars="0"/>
        <w:rPr>
          <w:rFonts w:hint="eastAsia" w:ascii="黑体" w:hAnsi="黑体" w:eastAsia="黑体" w:cs="黑体"/>
          <w:sz w:val="28"/>
          <w:szCs w:val="28"/>
          <w:lang w:eastAsia="zh-CN"/>
        </w:rPr>
      </w:pPr>
      <w:r>
        <w:rPr>
          <w:rFonts w:hint="eastAsia" w:ascii="黑体" w:hAnsi="黑体" w:eastAsia="黑体" w:cs="黑体"/>
          <w:sz w:val="28"/>
          <w:szCs w:val="28"/>
          <w:lang w:eastAsia="zh-CN"/>
        </w:rPr>
      </w:r>
    </w:p>
    <w:p w14:paraId="5843B049">
      <w:pPr>
        <w:bidi w:val="0"/>
        <w:ind w:left="0" w:leftChars="0" w:firstLine="420" w:firstLineChars="0"/>
        <w:rPr>
          <w:rFonts w:hint="eastAsia"/>
          <w:lang w:eastAsia="zh-CN"/>
        </w:rPr>
      </w:pPr>
      <w:r>
        <w:rPr>
          <w:rFonts w:hint="eastAsia"/>
          <w:lang w:eastAsia="zh-CN"/>
        </w:rPr>
      </w:r>
    </w:p>
    <w:p w14:paraId="470FFEF6">
      <w:pPr>
        <w:bidi w:val="0"/>
        <w:ind w:left="0" w:leftChars="0" w:firstLine="420" w:firstLineChars="0"/>
        <w:rPr>
          <w:rFonts w:hint="eastAsia"/>
          <w:lang w:eastAsia="zh-CN"/>
        </w:rPr>
      </w:pPr>
      <w:r>
        <w:rPr>
          <w:rFonts w:hint="eastAsia"/>
          <w:lang w:eastAsia="zh-CN"/>
        </w:rPr>
      </w:r>
    </w:p>
    <w:p w14:paraId="75B085D4">
      <w:pPr>
        <w:bidi w:val="0"/>
        <w:ind w:left="0" w:leftChars="0" w:firstLine="420" w:firstLineChars="0"/>
        <w:rPr>
          <w:rFonts w:hint="eastAsia"/>
          <w:lang w:eastAsia="zh-CN"/>
        </w:rPr>
      </w:pPr>
      <w:r>
        <w:rPr>
          <w:rFonts w:hint="eastAsia"/>
          <w:lang w:eastAsia="zh-CN"/>
        </w:rPr>
      </w:r>
    </w:p>
    <w:p w14:paraId="0853958D">
      <w:pPr>
        <w:bidi w:val="0"/>
        <w:ind w:left="0" w:leftChars="0" w:firstLine="420" w:firstLineChars="0"/>
        <w:rPr>
          <w:rFonts w:hint="eastAsia"/>
          <w:lang w:eastAsia="zh-CN"/>
        </w:rPr>
      </w:pPr>
      <w:r>
        <w:rPr>
          <w:rFonts w:hint="eastAsia"/>
          <w:lang w:eastAsia="zh-CN"/>
        </w:rPr>
      </w:r>
    </w:p>
    <w:p w14:paraId="1F5BC02A">
      <w:pPr>
        <w:bidi w:val="0"/>
        <w:ind w:left="0" w:leftChars="0" w:firstLine="420" w:firstLineChars="0"/>
        <w:rPr>
          <w:rFonts w:hint="eastAsia"/>
          <w:lang w:eastAsia="zh-CN"/>
        </w:rPr>
      </w:pPr>
      <w:r>
        <w:rPr>
          <w:rFonts w:hint="eastAsia"/>
          <w:lang w:eastAsia="zh-CN"/>
        </w:rPr>
      </w:r>
    </w:p>
    <w:p w14:paraId="1EBBF6D9">
      <w:pPr>
        <w:bidi w:val="0"/>
        <w:ind w:left="0" w:leftChars="0" w:firstLine="420" w:firstLineChars="0"/>
        <w:rPr>
          <w:rFonts w:hint="eastAsia"/>
          <w:lang w:eastAsia="zh-CN"/>
        </w:rPr>
      </w:pPr>
      <w:r>
        <w:rPr>
          <w:rFonts w:hint="eastAsia"/>
          <w:lang w:eastAsia="zh-CN"/>
        </w:rPr>
      </w:r>
      <w:bookmarkStart w:id="71" w:name="_Toc19290"/>
      <w:bookmarkStart w:id="72" w:name="_Toc18403"/>
    </w:p>
    <w:p w14:paraId="24881073">
      <w:pPr>
        <w:pStyle w:val="2"/>
        <w:bidi w:val="0"/>
        <w:rPr>
          <w:rFonts w:hint="eastAsia"/>
          <w:lang w:val="en-US" w:eastAsia="zh-CN"/>
        </w:rPr>
      </w:pPr>
      <w:bookmarkStart w:id="73" w:name="_Toc28580"/>
      <w:bookmarkStart w:id="74" w:name="_Toc28111"/>
      <w:bookmarkStart w:id="75" w:name="_Toc15524"/>
      <w:bookmarkStart w:id="76" w:name="_Toc987413744"/>
      <w:r>
        <w:rPr>
          <w:rFonts w:hint="eastAsia" w:ascii="Times New Roman" w:hAnsi="Times New Roman"/>
          <w:lang w:val="en-US" w:eastAsia="zh-CN"/>
        </w:rPr>
        <w:t xml:space="preserve">第三章 </w:t>
      </w:r>
      <w:bookmarkEnd w:id="73"/>
      <w:bookmarkEnd w:id="74"/>
      <w:bookmarkEnd w:id="75"/>
      <w:r>
        <w:rPr>
          <w:rFonts w:hint="eastAsia" w:ascii="Times New Roman" w:hAnsi="Times New Roman"/>
          <w:lang w:val="en-US" w:eastAsia="zh-CN"/>
        </w:rPr>
        <w:t>王治心基督教中国化的实践路径与历史成效</w:t>
      </w:r>
      <w:bookmarkEnd w:id="76"/>
    </w:p>
    <w:p w14:paraId="69B976BB">
      <w:pPr>
        <w:pStyle w:val="3"/>
        <w:bidi w:val="0"/>
        <w:rPr>
          <w:rFonts w:hint="eastAsia" w:ascii="Times New Roman" w:hAnsi="Times New Roman"/>
          <w:lang w:val="en-US" w:eastAsia="zh-CN"/>
        </w:rPr>
      </w:pPr>
      <w:bookmarkStart w:id="77" w:name="_Toc20327"/>
      <w:bookmarkStart w:id="78" w:name="_Toc23522"/>
      <w:bookmarkStart w:id="79" w:name="_Toc12353"/>
      <w:bookmarkStart w:id="80" w:name="_Toc1856655039"/>
      <w:r>
        <w:rPr>
          <w:rFonts w:hint="eastAsia" w:ascii="Times New Roman" w:hAnsi="Times New Roman"/>
          <w:lang w:val="en-US" w:eastAsia="zh-CN"/>
        </w:rPr>
        <w:t xml:space="preserve">第一节 </w:t>
      </w:r>
      <w:bookmarkEnd w:id="77"/>
      <w:bookmarkEnd w:id="78"/>
      <w:bookmarkEnd w:id="79"/>
      <w:r>
        <w:rPr>
          <w:rFonts w:hint="eastAsia" w:ascii="Times New Roman" w:hAnsi="Times New Roman"/>
          <w:lang w:val="en-US" w:eastAsia="zh-CN"/>
        </w:rPr>
        <w:t>神学教育的本土化改造</w:t>
      </w:r>
      <w:bookmarkEnd w:id="80"/>
    </w:p>
    <w:p w14:paraId="0A7DF695">
      <w:pPr>
        <w:rPr>
          <w:rFonts w:hint="eastAsia"/>
          <w:lang w:val="en-US" w:eastAsia="zh-CN"/>
        </w:rPr>
      </w:pPr>
      <w:r>
        <w:rPr>
          <w:rFonts w:hint="eastAsia"/>
          <w:lang w:val="en-US" w:eastAsia="zh-CN"/>
        </w:rPr>
        <w:t>王治心推动神学教育本土化，核心不是增加几门国学课程，而是试图改变基督教人才对中国文化的疏离状态。</w:t>
      </w:r>
    </w:p>
    <w:p w14:paraId="1BE65EFB">
      <w:pPr>
        <w:bidi w:val="0"/>
        <w:ind w:left="0" w:leftChars="0" w:firstLine="0" w:firstLineChars="0"/>
        <w:rPr>
          <w:rFonts w:hint="eastAsia" w:ascii="黑体" w:hAnsi="黑体" w:eastAsia="黑体" w:cs="黑体"/>
          <w:sz w:val="28"/>
          <w:szCs w:val="28"/>
          <w:lang w:val="en-US" w:eastAsia="zh-CN"/>
        </w:rPr>
      </w:pPr>
      <w:r>
        <w:rPr>
          <w:rFonts w:hint="eastAsia" w:ascii="黑体" w:hAnsi="黑体" w:eastAsia="黑体" w:cs="黑体"/>
          <w:sz w:val="28"/>
          <w:szCs w:val="28"/>
          <w:lang w:val="en-US" w:eastAsia="zh-CN"/>
        </w:rPr>
        <w:t>一、金陵神学院的国学教育革新</w:t>
      </w:r>
    </w:p>
    <w:p w14:paraId="728BD775">
      <w:pPr>
        <w:bidi w:val="0"/>
        <w:ind w:firstLine="602"/>
        <w:rPr>
          <w:rFonts w:hint="eastAsia" w:ascii="Times New Roman" w:hAnsi="Times New Roman" w:eastAsia="宋体"/>
          <w:lang w:val="en-US" w:eastAsia="zh-CN"/>
        </w:rPr>
      </w:pPr>
      <w:r>
        <w:rPr>
          <w:rFonts w:hint="eastAsia" w:ascii="Times New Roman" w:hAnsi="Times New Roman" w:eastAsia="宋体"/>
          <w:lang w:val="en-US" w:eastAsia="zh-CN"/>
        </w:rPr>
        <w:t>金陵神学院是20世纪上半叶中国最重要的神学院校之一，也是王治心长期服务的机构。1921年，王治心应金陵神学院之聘，担任国文和中国哲学教授，后又兼任《神学志》编辑，开始了他在神学教育领域的本色化实践</w:t>
      </w:r>
      <w:r>
        <w:rPr>
          <w:rStyle w:val="28"/>
          <w:rFonts w:hint="eastAsia" w:ascii="Times New Roman" w:hAnsi="Times New Roman" w:eastAsia="宋体"/>
          <w:lang w:val="en-US" w:eastAsia="zh-CN"/>
        </w:rPr>
        <w:footnoteReference w:id="76"/>
      </w:r>
      <w:r>
        <w:rPr>
          <w:rFonts w:hint="eastAsia" w:ascii="Times New Roman" w:hAnsi="Times New Roman" w:eastAsia="宋体"/>
          <w:lang w:val="en-US" w:eastAsia="zh-CN"/>
        </w:rPr>
        <w:t>。</w:t>
      </w:r>
    </w:p>
    <w:p w14:paraId="56D92857">
      <w:pPr>
        <w:bidi w:val="0"/>
        <w:ind w:firstLine="602"/>
        <w:rPr>
          <w:rFonts w:hint="eastAsia" w:ascii="Times New Roman" w:hAnsi="Times New Roman" w:eastAsia="宋体"/>
          <w:lang w:val="en-US" w:eastAsia="zh-CN"/>
        </w:rPr>
      </w:pPr>
      <w:r>
        <w:rPr>
          <w:rFonts w:hint="eastAsia" w:ascii="Times New Roman" w:hAnsi="Times New Roman" w:eastAsia="宋体"/>
          <w:lang w:val="en-US" w:eastAsia="zh-CN"/>
        </w:rPr>
        <w:t>王治心在金陵神学院推行的教育改革，主要体现在以下几个方面：</w:t>
      </w:r>
    </w:p>
    <w:p w14:paraId="2CB99818">
      <w:pPr>
        <w:bidi w:val="0"/>
        <w:ind w:firstLine="602"/>
        <w:rPr>
          <w:rFonts w:hint="eastAsia" w:ascii="Times New Roman" w:hAnsi="Times New Roman" w:eastAsia="宋体"/>
          <w:lang w:val="en-US" w:eastAsia="zh-CN"/>
        </w:rPr>
      </w:pPr>
      <w:r>
        <w:rPr>
          <w:rFonts w:hint="eastAsia" w:ascii="Times New Roman" w:hAnsi="Times New Roman" w:eastAsia="宋体"/>
          <w:lang w:val="en-US" w:eastAsia="zh-CN"/>
        </w:rPr>
        <w:t>第一，增设国学课程。王治心主张学生必须具备扎实的国学功底，才能在将来的牧养工作中与中国信徒进行有效沟通。他到任后，积极推动在神学课程中增设国学内容，包括儒学概论、墨学概要、中国哲学史等课程。据记载，他要求神学生“必须熟读四书，略通诸子”</w:t>
      </w:r>
      <w:r>
        <w:rPr>
          <w:rStyle w:val="28"/>
          <w:rFonts w:hint="eastAsia" w:ascii="Times New Roman" w:hAnsi="Times New Roman" w:eastAsia="宋体"/>
          <w:lang w:val="en-US" w:eastAsia="zh-CN"/>
        </w:rPr>
        <w:footnoteReference w:id="77"/>
      </w:r>
      <w:r>
        <w:rPr>
          <w:rFonts w:hint="eastAsia" w:ascii="Times New Roman" w:hAnsi="Times New Roman" w:eastAsia="宋体"/>
          <w:lang w:val="en-US" w:eastAsia="zh-CN"/>
        </w:rPr>
        <w:t>。</w:t>
      </w:r>
    </w:p>
    <w:p w14:paraId="4686C585">
      <w:pPr>
        <w:bidi w:val="0"/>
        <w:ind w:firstLine="602"/>
        <w:rPr>
          <w:rFonts w:hint="eastAsia" w:ascii="Times New Roman" w:hAnsi="Times New Roman" w:eastAsia="宋体"/>
          <w:lang w:val="en-US" w:eastAsia="zh-CN"/>
        </w:rPr>
      </w:pPr>
      <w:r>
        <w:rPr>
          <w:rFonts w:hint="eastAsia" w:ascii="Times New Roman" w:hAnsi="Times New Roman" w:eastAsia="宋体"/>
          <w:lang w:val="en-US" w:eastAsia="zh-CN"/>
        </w:rPr>
        <w:t>第二，改革教学内容和方法。王治心在讲授国学课程时，不是简单地传授知识，而是着力挖掘中国传统文化与基督教的契合点。他引导学生思考：儒家伦理与基督教伦理有何异同？墨家思想对理解基督教博爱观念有何帮助？中国传统宗教观念如何与基督教对话？这些问题激发了学生对文化融合问题的深入思考。</w:t>
      </w:r>
    </w:p>
    <w:p w14:paraId="0E2ACEF3">
      <w:pPr>
        <w:bidi w:val="0"/>
        <w:ind w:firstLine="602"/>
        <w:rPr>
          <w:rFonts w:hint="eastAsia" w:ascii="Times New Roman" w:hAnsi="Times New Roman" w:eastAsia="宋体"/>
          <w:lang w:val="en-US" w:eastAsia="zh-CN"/>
        </w:rPr>
      </w:pPr>
      <w:r>
        <w:rPr>
          <w:rFonts w:hint="eastAsia" w:ascii="Times New Roman" w:hAnsi="Times New Roman" w:eastAsia="宋体"/>
          <w:lang w:val="en-US" w:eastAsia="zh-CN"/>
        </w:rPr>
        <w:t>第三，倡导神学教育的中国化。王治心认为，神学教育不能照搬西方模式，必须根据中国教会的实际需要进行调整。他批评那种“言必称希腊”的风气，主张神学教育应当立足中国国情，培养能够服务中国教会的本土教牧人才。</w:t>
      </w:r>
    </w:p>
    <w:p w14:paraId="7867068A">
      <w:pPr>
        <w:bidi w:val="0"/>
        <w:ind w:left="0" w:leftChars="0" w:firstLine="0" w:firstLineChars="0"/>
        <w:rPr>
          <w:rFonts w:hint="eastAsia" w:ascii="Times New Roman" w:hAnsi="Times New Roman" w:eastAsia="宋体"/>
          <w:lang w:val="en-US" w:eastAsia="zh-CN"/>
        </w:rPr>
      </w:pPr>
      <w:r>
        <w:rPr>
          <w:rFonts w:hint="eastAsia" w:ascii="黑体" w:hAnsi="黑体" w:eastAsia="黑体" w:cs="黑体"/>
          <w:sz w:val="28"/>
          <w:szCs w:val="28"/>
          <w:lang w:val="en-US" w:eastAsia="zh-CN"/>
        </w:rPr>
        <w:t>二、福建协和大学的学术拓展</w:t>
      </w:r>
    </w:p>
    <w:p w14:paraId="5CEEFADB">
      <w:pPr>
        <w:bidi w:val="0"/>
        <w:ind w:firstLine="602"/>
        <w:rPr>
          <w:rFonts w:hint="eastAsia" w:ascii="Times New Roman" w:hAnsi="Times New Roman" w:eastAsia="宋体"/>
          <w:lang w:val="en-US" w:eastAsia="zh-CN"/>
        </w:rPr>
      </w:pPr>
      <w:r>
        <w:rPr>
          <w:rFonts w:hint="eastAsia" w:ascii="Times New Roman" w:hAnsi="Times New Roman" w:eastAsia="宋体"/>
          <w:lang w:val="en-US" w:eastAsia="zh-CN"/>
        </w:rPr>
        <w:t>1928年，王治心应福建协和大学之聘，出任文学院院长兼国文系主任，任期六年。福建协和大学是由美国圣公会、英国圣公会、美国基督教协会和美以美会联合创办的高等学府，王治心在此的工作为他推进本色化教育提供了更广阔的平台。</w:t>
      </w:r>
    </w:p>
    <w:p w14:paraId="32BA3CD1">
      <w:pPr>
        <w:bidi w:val="0"/>
        <w:ind w:firstLine="602"/>
        <w:rPr>
          <w:rFonts w:hint="eastAsia" w:ascii="Times New Roman" w:hAnsi="Times New Roman" w:eastAsia="宋体"/>
          <w:lang w:val="en-US" w:eastAsia="zh-CN"/>
        </w:rPr>
      </w:pPr>
      <w:r>
        <w:rPr>
          <w:rFonts w:hint="eastAsia" w:ascii="Times New Roman" w:hAnsi="Times New Roman" w:eastAsia="宋体"/>
          <w:lang w:val="en-US" w:eastAsia="zh-CN"/>
        </w:rPr>
        <w:t>在福建协和大学期间，王治心继续深化他的本色化教育理念。他开设了“中国文学与基督教”“儒家伦理与基督教伦理”等课程，系统讲授中国传统文化与基督教的对话关系</w:t>
      </w:r>
      <w:r>
        <w:rPr>
          <w:rStyle w:val="28"/>
          <w:rFonts w:hint="eastAsia" w:ascii="Times New Roman" w:hAnsi="Times New Roman" w:eastAsia="宋体"/>
          <w:lang w:val="en-US" w:eastAsia="zh-CN"/>
        </w:rPr>
        <w:footnoteReference w:id="78"/>
      </w:r>
      <w:r>
        <w:rPr>
          <w:rFonts w:hint="eastAsia" w:ascii="Times New Roman" w:hAnsi="Times New Roman" w:eastAsia="宋体"/>
          <w:lang w:val="en-US" w:eastAsia="zh-CN"/>
        </w:rPr>
        <w:t>。他还组织学生进行田野调查，了解福建地区民间宗教和传统信仰的状况，为神学教育的本土化积累了第一手资料。</w:t>
      </w:r>
    </w:p>
    <w:p w14:paraId="4FB85421">
      <w:pPr>
        <w:bidi w:val="0"/>
        <w:ind w:firstLine="602"/>
        <w:rPr>
          <w:rFonts w:hint="eastAsia" w:ascii="Times New Roman" w:hAnsi="Times New Roman" w:eastAsia="宋体"/>
          <w:lang w:val="en-US" w:eastAsia="zh-CN"/>
        </w:rPr>
      </w:pPr>
      <w:r>
        <w:rPr>
          <w:rFonts w:hint="eastAsia" w:ascii="Times New Roman" w:hAnsi="Times New Roman" w:eastAsia="宋体"/>
          <w:lang w:val="en-US" w:eastAsia="zh-CN"/>
        </w:rPr>
        <w:t>更为重要的是，王治心在福建协和大学期间完成了多部重要著作，包括《中国宗教思想史大纲》《中国基督教史纲》等。这些著作既是他学术研究的结晶，也是他本色化教育理念的具体体现</w:t>
      </w:r>
      <w:r>
        <w:rPr>
          <w:rStyle w:val="28"/>
          <w:rFonts w:hint="eastAsia" w:ascii="Times New Roman" w:hAnsi="Times New Roman" w:eastAsia="宋体"/>
          <w:lang w:val="en-US" w:eastAsia="zh-CN"/>
        </w:rPr>
        <w:footnoteReference w:id="79"/>
      </w:r>
      <w:r>
        <w:rPr>
          <w:rFonts w:hint="eastAsia" w:ascii="Times New Roman" w:hAnsi="Times New Roman" w:eastAsia="宋体"/>
          <w:lang w:val="en-US" w:eastAsia="zh-CN"/>
        </w:rPr>
        <w:t>。他在教学过程中将这些著作作为教材使用，使学生在学习过程中自然地接受本色化理念的熏陶。</w:t>
      </w:r>
    </w:p>
    <w:p w14:paraId="4DC2C140">
      <w:pPr>
        <w:bidi w:val="0"/>
        <w:ind w:left="0" w:leftChars="0" w:firstLine="0" w:firstLineChars="0"/>
        <w:rPr>
          <w:rFonts w:hint="eastAsia" w:ascii="黑体" w:hAnsi="黑体" w:eastAsia="黑体" w:cs="黑体"/>
          <w:sz w:val="28"/>
          <w:szCs w:val="28"/>
          <w:lang w:val="en-US" w:eastAsia="zh-CN"/>
        </w:rPr>
      </w:pPr>
      <w:r>
        <w:rPr>
          <w:rFonts w:hint="eastAsia" w:ascii="黑体" w:hAnsi="黑体" w:eastAsia="黑体" w:cs="黑体"/>
          <w:sz w:val="28"/>
          <w:szCs w:val="28"/>
          <w:lang w:val="en-US" w:eastAsia="zh-CN"/>
        </w:rPr>
        <w:t>三、沪江大学的国文教育</w:t>
      </w:r>
    </w:p>
    <w:p w14:paraId="379D950E">
      <w:pPr>
        <w:bidi w:val="0"/>
        <w:ind w:firstLine="602"/>
        <w:rPr>
          <w:rFonts w:hint="eastAsia" w:ascii="Times New Roman" w:hAnsi="Times New Roman" w:eastAsia="宋体"/>
          <w:lang w:val="en-US" w:eastAsia="zh-CN"/>
        </w:rPr>
      </w:pPr>
      <w:r>
        <w:rPr>
          <w:rFonts w:hint="eastAsia" w:ascii="Times New Roman" w:hAnsi="Times New Roman" w:eastAsia="宋体"/>
          <w:lang w:val="en-US" w:eastAsia="zh-CN"/>
        </w:rPr>
        <w:t>1934年，王治心应沪江大学校长刘湛恩之请，出任国文系主任。沪江大学是另一所重要的基督教高等教育机构，王治心在此继续推进他的本色化教育实践。</w:t>
      </w:r>
    </w:p>
    <w:p w14:paraId="42E4AEDF">
      <w:pPr>
        <w:bidi w:val="0"/>
        <w:ind w:firstLine="602"/>
        <w:rPr>
          <w:rFonts w:hint="eastAsia" w:ascii="Times New Roman" w:hAnsi="Times New Roman" w:eastAsia="宋体"/>
          <w:lang w:val="en-US" w:eastAsia="zh-CN"/>
        </w:rPr>
      </w:pPr>
      <w:r>
        <w:rPr>
          <w:rFonts w:hint="eastAsia" w:ascii="Times New Roman" w:hAnsi="Times New Roman" w:eastAsia="宋体"/>
          <w:lang w:val="en-US" w:eastAsia="zh-CN"/>
        </w:rPr>
        <w:t>王治心在沪江大学的国文教育中特别强调两点：一是国文能力的培养，二是文化认同的塑造。他认为，一个优秀的教牧人员必须具备扎实的国文功底，才能在讲道、写作、沟通等方面胜任工作。同时，教牧人员必须对中国文化有深刻的认同，才能真正理解中国信徒的精神世界，有效地进行牧养工作。</w:t>
      </w:r>
    </w:p>
    <w:p w14:paraId="5487A7D6">
      <w:pPr>
        <w:bidi w:val="0"/>
        <w:ind w:firstLine="602"/>
        <w:rPr>
          <w:rFonts w:hint="eastAsia" w:ascii="Times New Roman" w:hAnsi="Times New Roman" w:eastAsia="宋体"/>
          <w:lang w:val="en-US" w:eastAsia="zh-CN"/>
        </w:rPr>
      </w:pPr>
      <w:r>
        <w:rPr>
          <w:rFonts w:hint="eastAsia" w:ascii="Times New Roman" w:hAnsi="Times New Roman" w:eastAsia="宋体"/>
          <w:lang w:val="en-US" w:eastAsia="zh-CN"/>
        </w:rPr>
        <w:t>在课程设置上，王治心延续了他在金陵神学院和福建协和大学的做法，将国学课程与神学教育相结合。他开设的“国学与基督教”系列讲座，系统阐述了中国传统文化与基督教的对话关系，深受学生欢迎。</w:t>
      </w:r>
    </w:p>
    <w:p w14:paraId="4398868B">
      <w:pPr>
        <w:bidi w:val="0"/>
        <w:ind w:left="0" w:leftChars="0" w:firstLine="0" w:firstLineChars="0"/>
        <w:rPr>
          <w:rFonts w:hint="eastAsia" w:ascii="黑体" w:hAnsi="黑体" w:eastAsia="黑体" w:cs="黑体"/>
          <w:sz w:val="28"/>
          <w:szCs w:val="28"/>
          <w:lang w:val="en-US" w:eastAsia="zh-CN"/>
        </w:rPr>
      </w:pPr>
      <w:r>
        <w:rPr>
          <w:rFonts w:hint="eastAsia" w:ascii="黑体" w:hAnsi="黑体" w:eastAsia="黑体" w:cs="黑体"/>
          <w:sz w:val="28"/>
          <w:szCs w:val="28"/>
          <w:lang w:val="en-US" w:eastAsia="zh-CN"/>
        </w:rPr>
        <w:t>四、教育实践的理论意义</w:t>
      </w:r>
    </w:p>
    <w:p w14:paraId="12823E45">
      <w:pPr>
        <w:bidi w:val="0"/>
        <w:ind w:firstLine="602"/>
        <w:rPr>
          <w:rFonts w:hint="eastAsia" w:ascii="Times New Roman" w:hAnsi="Times New Roman" w:eastAsia="宋体"/>
          <w:lang w:val="en-US" w:eastAsia="zh-CN"/>
        </w:rPr>
      </w:pPr>
      <w:r>
        <w:rPr>
          <w:rFonts w:hint="eastAsia" w:ascii="Times New Roman" w:hAnsi="Times New Roman" w:eastAsia="宋体"/>
          <w:lang w:val="en-US" w:eastAsia="zh-CN"/>
        </w:rPr>
        <w:t>王治心在神学教育领域的本土化实践具有重要的理论意义和实践价值。</w:t>
      </w:r>
    </w:p>
    <w:p w14:paraId="7423302E">
      <w:pPr>
        <w:bidi w:val="0"/>
        <w:ind w:firstLine="602"/>
        <w:rPr>
          <w:rFonts w:hint="eastAsia" w:ascii="Times New Roman" w:hAnsi="Times New Roman" w:eastAsia="宋体"/>
          <w:lang w:val="en-US" w:eastAsia="zh-CN"/>
        </w:rPr>
      </w:pPr>
      <w:r>
        <w:rPr>
          <w:rFonts w:hint="eastAsia" w:ascii="Times New Roman" w:hAnsi="Times New Roman" w:eastAsia="宋体"/>
          <w:lang w:val="en-US" w:eastAsia="zh-CN"/>
        </w:rPr>
        <w:t>从理论意义上看，王治心的教育实践证明了本色化神学教育是可行的。他通过自己的教学实践证明，神学教育可以在保持基督教神学特色的同时，充分吸收中国传统文化资源，培养出既有信仰素养又有文化素养的本土教牧人才。这种教育模式为当代神学教育的本土化提供了宝贵经验。</w:t>
      </w:r>
    </w:p>
    <w:p w14:paraId="54CE5902">
      <w:pPr>
        <w:bidi w:val="0"/>
        <w:ind w:firstLine="602"/>
        <w:rPr>
          <w:rFonts w:hint="eastAsia" w:ascii="Times New Roman" w:hAnsi="Times New Roman" w:eastAsia="宋体"/>
          <w:lang w:val="en-US" w:eastAsia="zh-CN"/>
        </w:rPr>
      </w:pPr>
      <w:r>
        <w:rPr>
          <w:rFonts w:hint="eastAsia" w:ascii="Times New Roman" w:hAnsi="Times New Roman" w:eastAsia="宋体"/>
          <w:lang w:val="en-US" w:eastAsia="zh-CN"/>
        </w:rPr>
        <w:t>从实践价值上看，王治心培养的学生成为推动基督教中国化的重要力量。据记载，他的学生中有不少后来成为教会的骨干同工，在各自的岗位上继续推进本色化事业。这些学生不仅继承了王治心的本色化理念，更将这一理念落实到具体的教会工作中。</w:t>
      </w:r>
    </w:p>
    <w:p w14:paraId="3366CFB3">
      <w:pPr>
        <w:bidi w:val="0"/>
        <w:ind w:firstLine="602"/>
        <w:rPr>
          <w:rFonts w:hint="eastAsia" w:ascii="Times New Roman" w:hAnsi="Times New Roman" w:eastAsia="宋体"/>
          <w:lang w:val="en-US" w:eastAsia="zh-CN"/>
        </w:rPr>
      </w:pPr>
      <w:r>
        <w:rPr>
          <w:rFonts w:hint="eastAsia" w:ascii="Times New Roman" w:hAnsi="Times New Roman" w:eastAsia="宋体"/>
          <w:lang w:val="en-US" w:eastAsia="zh-CN"/>
        </w:rPr>
        <w:t>更为重要的是，王治心的教育实践形成了一套系统的本色化教育理论。他提出的“国学+神学”的课程模式、“文化融合”的教学内容、“知行合一”的培养方法，为当代神学教育的本土化改革提供了可资借鉴的参考</w:t>
      </w:r>
      <w:r>
        <w:rPr>
          <w:rStyle w:val="28"/>
          <w:rFonts w:hint="eastAsia" w:ascii="Times New Roman" w:hAnsi="Times New Roman" w:eastAsia="宋体"/>
          <w:lang w:val="en-US" w:eastAsia="zh-CN"/>
        </w:rPr>
        <w:footnoteReference w:id="80"/>
      </w:r>
      <w:r>
        <w:rPr>
          <w:rFonts w:hint="eastAsia" w:ascii="Times New Roman" w:hAnsi="Times New Roman" w:eastAsia="宋体"/>
          <w:lang w:val="en-US" w:eastAsia="zh-CN"/>
        </w:rPr>
        <w:t>。</w:t>
      </w:r>
    </w:p>
    <w:p w14:paraId="5B9B8390">
      <w:pPr>
        <w:pStyle w:val="3"/>
        <w:bidi w:val="0"/>
        <w:jc w:val="center"/>
        <w:rPr>
          <w:rFonts w:hint="eastAsia" w:ascii="Times New Roman" w:hAnsi="Times New Roman"/>
          <w:lang w:val="en-US" w:eastAsia="zh-CN"/>
        </w:rPr>
      </w:pPr>
      <w:bookmarkStart w:id="81" w:name="_Toc6686"/>
      <w:bookmarkStart w:id="82" w:name="_Toc14703"/>
      <w:bookmarkStart w:id="83" w:name="_Toc14376"/>
      <w:bookmarkStart w:id="84" w:name="_Toc1863849563"/>
      <w:r>
        <w:rPr>
          <w:rFonts w:hint="eastAsia" w:ascii="Times New Roman" w:hAnsi="Times New Roman"/>
          <w:lang w:val="en-US" w:eastAsia="zh-CN"/>
        </w:rPr>
        <w:t xml:space="preserve">第二节 </w:t>
      </w:r>
      <w:bookmarkEnd w:id="81"/>
      <w:bookmarkEnd w:id="82"/>
      <w:bookmarkEnd w:id="83"/>
      <w:r>
        <w:rPr>
          <w:rFonts w:hint="eastAsia" w:ascii="Times New Roman" w:hAnsi="Times New Roman"/>
          <w:lang w:val="en-US" w:eastAsia="zh-CN"/>
        </w:rPr>
        <w:t>教会礼仪与文化的中国化尝试</w:t>
      </w:r>
      <w:bookmarkEnd w:id="84"/>
    </w:p>
    <w:p w14:paraId="5F6364E7">
      <w:pPr>
        <w:bidi w:val="0"/>
        <w:ind w:firstLine="602"/>
        <w:rPr>
          <w:rFonts w:hint="eastAsia" w:ascii="Times New Roman" w:hAnsi="Times New Roman" w:eastAsia="宋体"/>
          <w:lang w:val="en-US" w:eastAsia="zh-CN"/>
        </w:rPr>
      </w:pPr>
      <w:r>
        <w:rPr>
          <w:rFonts w:hint="eastAsia" w:ascii="Times New Roman" w:hAnsi="Times New Roman" w:eastAsia="宋体"/>
          <w:lang w:val="en-US" w:eastAsia="zh-CN"/>
        </w:rPr>
        <w:t>王治心的礼仪改革实践表明，基督教中国化不能停留在外在形式的改变，而应当在精神内核层面实现信仰与中国文化的深度融合。</w:t>
      </w:r>
    </w:p>
    <w:p w14:paraId="1812CBBA">
      <w:pPr>
        <w:bidi w:val="0"/>
        <w:ind w:left="0" w:leftChars="0" w:firstLine="0" w:firstLineChars="0"/>
        <w:rPr>
          <w:rFonts w:hint="eastAsia" w:ascii="黑体" w:hAnsi="黑体" w:eastAsia="黑体" w:cs="黑体"/>
          <w:sz w:val="28"/>
          <w:szCs w:val="28"/>
          <w:lang w:val="en-US" w:eastAsia="zh-CN"/>
        </w:rPr>
      </w:pPr>
      <w:r>
        <w:rPr>
          <w:rFonts w:hint="eastAsia" w:ascii="黑体" w:hAnsi="黑体" w:eastAsia="黑体" w:cs="黑体"/>
          <w:sz w:val="28"/>
          <w:szCs w:val="28"/>
          <w:lang w:val="en-US" w:eastAsia="zh-CN"/>
        </w:rPr>
        <w:t>一、祭祖问题的折中方案</w:t>
      </w:r>
    </w:p>
    <w:p w14:paraId="24F783F7">
      <w:pPr>
        <w:bidi w:val="0"/>
        <w:ind w:firstLine="602"/>
        <w:rPr>
          <w:rFonts w:hint="eastAsia" w:ascii="Times New Roman" w:hAnsi="Times New Roman" w:eastAsia="宋体"/>
          <w:lang w:val="en-US" w:eastAsia="zh-CN"/>
        </w:rPr>
      </w:pPr>
      <w:r>
        <w:rPr>
          <w:rFonts w:hint="eastAsia" w:ascii="Times New Roman" w:hAnsi="Times New Roman" w:eastAsia="宋体"/>
          <w:lang w:val="en-US" w:eastAsia="zh-CN"/>
        </w:rPr>
        <w:t>祭祖问题是中国教会面临的最棘手的问题之一。基督教反对偶像崇拜，而中国传统的祭祖仪式往往与偶像崇拜混杂在一起，许多基督徒因此与家族产生矛盾</w:t>
      </w:r>
      <w:r>
        <w:rPr>
          <w:rStyle w:val="28"/>
          <w:rFonts w:hint="eastAsia" w:ascii="Times New Roman" w:hAnsi="Times New Roman" w:eastAsia="宋体"/>
          <w:lang w:val="en-US" w:eastAsia="zh-CN"/>
        </w:rPr>
        <w:footnoteReference w:id="81"/>
      </w:r>
      <w:r>
        <w:rPr>
          <w:rFonts w:hint="eastAsia" w:ascii="Times New Roman" w:hAnsi="Times New Roman" w:eastAsia="宋体"/>
          <w:lang w:val="en-US" w:eastAsia="zh-CN"/>
        </w:rPr>
        <w:t>。王治心对这一问题进行了深入研究，提出了一套折中方案。</w:t>
      </w:r>
    </w:p>
    <w:p w14:paraId="2C032D66">
      <w:pPr>
        <w:bidi w:val="0"/>
        <w:ind w:firstLine="602"/>
        <w:rPr>
          <w:rFonts w:hint="eastAsia" w:ascii="Times New Roman" w:hAnsi="Times New Roman" w:eastAsia="宋体"/>
          <w:lang w:val="en-US" w:eastAsia="zh-CN"/>
        </w:rPr>
      </w:pPr>
      <w:r>
        <w:rPr>
          <w:rFonts w:hint="eastAsia" w:ascii="Times New Roman" w:hAnsi="Times New Roman" w:eastAsia="宋体"/>
          <w:lang w:val="en-US" w:eastAsia="zh-CN"/>
        </w:rPr>
        <w:t>王治心首先区分了祭祖的“精神内核”与“表现形式”。他认为，祭祖的核心精神是“慎终追远”“不忘根本”，这一精神与基督教的信仰并不冲突。问题在于传统祭祖仪式中混杂了一些迷信成分，如焚香化纸、偶像崇拜等，这些与基督教的一神信仰相冲突</w:t>
      </w:r>
      <w:r>
        <w:rPr>
          <w:rStyle w:val="28"/>
          <w:rFonts w:hint="eastAsia" w:ascii="Times New Roman" w:hAnsi="Times New Roman" w:eastAsia="宋体"/>
          <w:lang w:val="en-US" w:eastAsia="zh-CN"/>
        </w:rPr>
        <w:footnoteReference w:id="82"/>
      </w:r>
      <w:r>
        <w:rPr>
          <w:rFonts w:hint="eastAsia" w:ascii="Times New Roman" w:hAnsi="Times New Roman" w:eastAsia="宋体"/>
          <w:lang w:val="en-US" w:eastAsia="zh-CN"/>
        </w:rPr>
        <w:t>。</w:t>
      </w:r>
    </w:p>
    <w:p w14:paraId="0036F454">
      <w:pPr>
        <w:bidi w:val="0"/>
        <w:ind w:firstLine="602"/>
        <w:rPr>
          <w:rFonts w:hint="eastAsia" w:ascii="Times New Roman" w:hAnsi="Times New Roman" w:eastAsia="宋体"/>
          <w:lang w:val="en-US" w:eastAsia="zh-CN"/>
        </w:rPr>
      </w:pPr>
      <w:r>
        <w:rPr>
          <w:rFonts w:hint="eastAsia" w:ascii="Times New Roman" w:hAnsi="Times New Roman" w:eastAsia="宋体"/>
          <w:lang w:val="en-US" w:eastAsia="zh-CN"/>
        </w:rPr>
        <w:t>基于这一分析，王治心提出了折中方案：保留祭祖的精神内核，改变其表现形式。他建议基督徒可以以“追思礼拜”的形式纪念祖先，既表达对先人的缅怀，又保持对上帝的独一敬拜。具体做法包括：在清明节或先人忌日举行追思礼拜；在礼拜中读经祈祷，讲述先人事迹；用献花代替焚香，用鞠躬代替跪拜；以追思代替祭祀。</w:t>
      </w:r>
    </w:p>
    <w:p w14:paraId="7E474A22">
      <w:pPr>
        <w:bidi w:val="0"/>
        <w:ind w:firstLine="602"/>
        <w:rPr>
          <w:rFonts w:hint="eastAsia" w:ascii="Times New Roman" w:hAnsi="Times New Roman" w:eastAsia="宋体"/>
          <w:lang w:val="en-US" w:eastAsia="zh-CN"/>
        </w:rPr>
      </w:pPr>
      <w:r>
        <w:rPr>
          <w:rFonts w:hint="eastAsia" w:ascii="Times New Roman" w:hAnsi="Times New Roman" w:eastAsia="宋体"/>
          <w:lang w:val="en-US" w:eastAsia="zh-CN"/>
        </w:rPr>
        <w:t>王治心进一步论证了这一方案的合理性。他指出：“基督教的信仰上帝与‘不忘祖宗’的祭祀并没有什么冲突”，因为基督徒追念祖先的动机是感恩和纪念，而不是祈求保佑或崇拜偶像。他强调，基督徒可以通过改变祭祀的形式来表达对祖先的敬意，同时保持信仰的纯正。</w:t>
      </w:r>
    </w:p>
    <w:p w14:paraId="570B2C19">
      <w:pPr>
        <w:bidi w:val="0"/>
        <w:ind w:firstLine="602"/>
        <w:rPr>
          <w:rFonts w:hint="eastAsia" w:ascii="Times New Roman" w:hAnsi="Times New Roman" w:eastAsia="宋体"/>
          <w:lang w:val="en-US" w:eastAsia="zh-CN"/>
        </w:rPr>
      </w:pPr>
      <w:r>
        <w:rPr>
          <w:rFonts w:hint="eastAsia" w:ascii="Times New Roman" w:hAnsi="Times New Roman" w:eastAsia="宋体"/>
          <w:lang w:val="en-US" w:eastAsia="zh-CN"/>
        </w:rPr>
        <w:t>这一方案在当时引起了广泛讨论，也为当代教会处理祭祖问题提供了参考。近年来，浙江省基督教两会在清明期间组织“追思礼拜”，将传统的慎终追远与基督教的永生盼望相结合，正是王治心方案在当代的创造性实践。</w:t>
      </w:r>
    </w:p>
    <w:p w14:paraId="431435F2">
      <w:pPr>
        <w:bidi w:val="0"/>
        <w:ind w:left="0" w:leftChars="0" w:firstLine="0" w:firstLineChars="0"/>
        <w:rPr>
          <w:rFonts w:hint="eastAsia" w:ascii="黑体" w:hAnsi="黑体" w:eastAsia="黑体" w:cs="黑体"/>
          <w:sz w:val="28"/>
          <w:szCs w:val="28"/>
          <w:lang w:val="en-US" w:eastAsia="zh-CN"/>
        </w:rPr>
      </w:pPr>
      <w:r>
        <w:rPr>
          <w:rFonts w:hint="eastAsia" w:ascii="黑体" w:hAnsi="黑体" w:eastAsia="黑体" w:cs="黑体"/>
          <w:sz w:val="28"/>
          <w:szCs w:val="28"/>
          <w:lang w:val="en-US" w:eastAsia="zh-CN"/>
        </w:rPr>
        <w:t>二、节期改革：八大节期设计</w:t>
      </w:r>
    </w:p>
    <w:p w14:paraId="648DFD6B">
      <w:pPr>
        <w:bidi w:val="0"/>
        <w:ind w:firstLine="602"/>
        <w:rPr>
          <w:rFonts w:hint="eastAsia" w:ascii="Times New Roman" w:hAnsi="Times New Roman" w:eastAsia="宋体"/>
          <w:lang w:val="en-US" w:eastAsia="zh-CN"/>
        </w:rPr>
      </w:pPr>
      <w:r>
        <w:rPr>
          <w:rFonts w:hint="eastAsia" w:ascii="Times New Roman" w:hAnsi="Times New Roman" w:eastAsia="宋体"/>
          <w:lang w:val="en-US" w:eastAsia="zh-CN"/>
        </w:rPr>
        <w:t>王治心对教会节期的中国化问题进行了系统研究，提出了一套以中国传统节日为基础的节期方案。他在《本色教会应创何种节期适合中国固有的风俗》一文中，详细阐述了这一方案的设计理念和具体内容</w:t>
      </w:r>
      <w:r>
        <w:rPr>
          <w:rStyle w:val="28"/>
          <w:rFonts w:hint="eastAsia" w:ascii="Times New Roman" w:hAnsi="Times New Roman" w:eastAsia="宋体"/>
          <w:lang w:val="en-US" w:eastAsia="zh-CN"/>
        </w:rPr>
        <w:footnoteReference w:id="83"/>
      </w:r>
      <w:r>
        <w:rPr>
          <w:rFonts w:hint="eastAsia" w:ascii="Times New Roman" w:hAnsi="Times New Roman" w:eastAsia="宋体"/>
          <w:lang w:val="en-US" w:eastAsia="zh-CN"/>
        </w:rPr>
        <w:t>。</w:t>
      </w:r>
    </w:p>
    <w:p w14:paraId="5545D32B">
      <w:pPr>
        <w:bidi w:val="0"/>
        <w:ind w:firstLine="602"/>
        <w:rPr>
          <w:rFonts w:hint="eastAsia" w:ascii="Times New Roman" w:hAnsi="Times New Roman" w:eastAsia="宋体"/>
          <w:lang w:val="en-US" w:eastAsia="zh-CN"/>
        </w:rPr>
      </w:pPr>
      <w:r>
        <w:rPr>
          <w:rFonts w:hint="eastAsia" w:ascii="Times New Roman" w:hAnsi="Times New Roman" w:eastAsia="宋体"/>
          <w:lang w:val="en-US" w:eastAsia="zh-CN"/>
        </w:rPr>
        <w:t>王治心设计的八大节期包括</w:t>
      </w:r>
      <w:r>
        <w:rPr>
          <w:rStyle w:val="28"/>
          <w:rFonts w:hint="eastAsia" w:ascii="Times New Roman" w:hAnsi="Times New Roman" w:eastAsia="宋体"/>
          <w:lang w:val="en-US" w:eastAsia="zh-CN"/>
        </w:rPr>
        <w:footnoteReference w:id="84"/>
      </w:r>
      <w:r>
        <w:rPr>
          <w:rFonts w:hint="eastAsia" w:ascii="Times New Roman" w:hAnsi="Times New Roman" w:eastAsia="宋体"/>
          <w:lang w:val="en-US" w:eastAsia="zh-CN"/>
        </w:rPr>
        <w:t>：</w:t>
      </w:r>
    </w:p>
    <w:p w14:paraId="671FF494">
      <w:pPr>
        <w:bidi w:val="0"/>
        <w:ind w:firstLine="602"/>
        <w:rPr>
          <w:rFonts w:hint="eastAsia" w:ascii="Times New Roman" w:hAnsi="Times New Roman" w:eastAsia="宋体"/>
          <w:lang w:val="en-US" w:eastAsia="zh-CN"/>
        </w:rPr>
      </w:pPr>
      <w:r>
        <w:rPr>
          <w:rFonts w:hint="eastAsia" w:ascii="Times New Roman" w:hAnsi="Times New Roman" w:eastAsia="宋体"/>
          <w:lang w:val="en-US" w:eastAsia="zh-CN"/>
        </w:rPr>
        <w:t>第一，元旦（农历新年），对应基督教的感恩节，庆祝新年的开始，感谢上帝的保守和祝福；</w:t>
      </w:r>
    </w:p>
    <w:p w14:paraId="0E532A15">
      <w:pPr>
        <w:bidi w:val="0"/>
        <w:ind w:firstLine="602"/>
        <w:rPr>
          <w:rFonts w:hint="eastAsia" w:ascii="Times New Roman" w:hAnsi="Times New Roman" w:eastAsia="宋体"/>
          <w:lang w:val="en-US" w:eastAsia="zh-CN"/>
        </w:rPr>
      </w:pPr>
      <w:r>
        <w:rPr>
          <w:rFonts w:hint="eastAsia" w:ascii="Times New Roman" w:hAnsi="Times New Roman" w:eastAsia="宋体"/>
          <w:lang w:val="en-US" w:eastAsia="zh-CN"/>
        </w:rPr>
        <w:t>第二，上元节（元宵节），对应基督教的灯节，象征光明战胜黑暗；</w:t>
      </w:r>
    </w:p>
    <w:p w14:paraId="468B5895">
      <w:pPr>
        <w:bidi w:val="0"/>
        <w:ind w:firstLine="602"/>
        <w:rPr>
          <w:rFonts w:hint="eastAsia" w:ascii="Times New Roman" w:hAnsi="Times New Roman" w:eastAsia="宋体"/>
          <w:lang w:val="en-US" w:eastAsia="zh-CN"/>
        </w:rPr>
      </w:pPr>
      <w:r>
        <w:rPr>
          <w:rFonts w:hint="eastAsia" w:ascii="Times New Roman" w:hAnsi="Times New Roman" w:eastAsia="宋体"/>
          <w:lang w:val="en-US" w:eastAsia="zh-CN"/>
        </w:rPr>
        <w:t>第三，清明节，对应基督教的追思礼拜，纪念已逝亲人；</w:t>
      </w:r>
    </w:p>
    <w:p w14:paraId="419D656B">
      <w:pPr>
        <w:bidi w:val="0"/>
        <w:ind w:firstLine="602"/>
        <w:rPr>
          <w:rFonts w:hint="eastAsia" w:ascii="Times New Roman" w:hAnsi="Times New Roman" w:eastAsia="宋体"/>
          <w:lang w:val="en-US" w:eastAsia="zh-CN"/>
        </w:rPr>
      </w:pPr>
      <w:r>
        <w:rPr>
          <w:rFonts w:hint="eastAsia" w:ascii="Times New Roman" w:hAnsi="Times New Roman" w:eastAsia="宋体"/>
          <w:lang w:val="en-US" w:eastAsia="zh-CN"/>
        </w:rPr>
        <w:t>第四，端午节，对应基督教的纪念救恩，庆祝屈原的爱国精神与基督的舍身救赎；</w:t>
      </w:r>
    </w:p>
    <w:p w14:paraId="3E1FB873">
      <w:pPr>
        <w:bidi w:val="0"/>
        <w:ind w:firstLine="602"/>
        <w:rPr>
          <w:rFonts w:hint="eastAsia" w:ascii="Times New Roman" w:hAnsi="Times New Roman" w:eastAsia="宋体"/>
          <w:lang w:val="en-US" w:eastAsia="zh-CN"/>
        </w:rPr>
      </w:pPr>
      <w:r>
        <w:rPr>
          <w:rFonts w:hint="eastAsia" w:ascii="Times New Roman" w:hAnsi="Times New Roman" w:eastAsia="宋体"/>
          <w:lang w:val="en-US" w:eastAsia="zh-CN"/>
        </w:rPr>
        <w:t>第五，中秋节，对应基督教的天国盼望，象征团圆和永恒的盼望；</w:t>
      </w:r>
    </w:p>
    <w:p w14:paraId="458D9541">
      <w:pPr>
        <w:bidi w:val="0"/>
        <w:ind w:firstLine="602"/>
        <w:rPr>
          <w:rFonts w:hint="eastAsia" w:ascii="Times New Roman" w:hAnsi="Times New Roman" w:eastAsia="宋体"/>
          <w:lang w:val="en-US" w:eastAsia="zh-CN"/>
        </w:rPr>
      </w:pPr>
      <w:r>
        <w:rPr>
          <w:rFonts w:hint="eastAsia" w:ascii="Times New Roman" w:hAnsi="Times New Roman" w:eastAsia="宋体"/>
          <w:lang w:val="en-US" w:eastAsia="zh-CN"/>
        </w:rPr>
        <w:t>第六，重阳节，对应基督教敬老的教训，尊敬老年人；</w:t>
      </w:r>
    </w:p>
    <w:p w14:paraId="266581B7">
      <w:pPr>
        <w:bidi w:val="0"/>
        <w:ind w:firstLine="602"/>
        <w:rPr>
          <w:rFonts w:hint="eastAsia" w:ascii="Times New Roman" w:hAnsi="Times New Roman" w:eastAsia="宋体"/>
          <w:lang w:val="en-US" w:eastAsia="zh-CN"/>
        </w:rPr>
      </w:pPr>
      <w:r>
        <w:rPr>
          <w:rFonts w:hint="eastAsia" w:ascii="Times New Roman" w:hAnsi="Times New Roman" w:eastAsia="宋体"/>
          <w:lang w:val="en-US" w:eastAsia="zh-CN"/>
        </w:rPr>
        <w:t>第七，冬至节，对应基督教的圣诞节前预备期，悔改反思；</w:t>
      </w:r>
    </w:p>
    <w:p w14:paraId="4268F63C">
      <w:pPr>
        <w:bidi w:val="0"/>
        <w:ind w:firstLine="602"/>
        <w:rPr>
          <w:rFonts w:hint="eastAsia" w:ascii="Times New Roman" w:hAnsi="Times New Roman" w:eastAsia="宋体"/>
          <w:lang w:val="en-US" w:eastAsia="zh-CN"/>
        </w:rPr>
      </w:pPr>
      <w:r>
        <w:rPr>
          <w:rFonts w:hint="eastAsia" w:ascii="Times New Roman" w:hAnsi="Times New Roman" w:eastAsia="宋体"/>
          <w:lang w:val="en-US" w:eastAsia="zh-CN"/>
        </w:rPr>
        <w:t>第八，除夕，对应基督教的守望礼拜，辞旧迎新，祈求上帝的带领。</w:t>
      </w:r>
    </w:p>
    <w:p w14:paraId="7AFD3AEE">
      <w:pPr>
        <w:bidi w:val="0"/>
        <w:ind w:firstLine="602"/>
        <w:rPr>
          <w:rFonts w:hint="eastAsia" w:ascii="Times New Roman" w:hAnsi="Times New Roman" w:eastAsia="宋体"/>
          <w:lang w:val="en-US" w:eastAsia="zh-CN"/>
        </w:rPr>
      </w:pPr>
      <w:r>
        <w:rPr>
          <w:rFonts w:hint="eastAsia" w:ascii="Times New Roman" w:hAnsi="Times New Roman" w:eastAsia="宋体"/>
          <w:lang w:val="en-US" w:eastAsia="zh-CN"/>
        </w:rPr>
        <w:t>该套节期方案并非简单嫁接传统节日，而是将基督教信仰内核与中国人的生活节律、情感诉求相结合，体现了王治心 “精神融合优先于形式改造” 的核心主张。</w:t>
      </w:r>
    </w:p>
    <w:p w14:paraId="41033EC6">
      <w:pPr>
        <w:bidi w:val="0"/>
        <w:ind w:firstLine="602"/>
        <w:rPr>
          <w:rFonts w:hint="eastAsia" w:ascii="Times New Roman" w:hAnsi="Times New Roman" w:eastAsia="宋体"/>
          <w:lang w:val="en-US" w:eastAsia="zh-CN"/>
        </w:rPr>
      </w:pPr>
      <w:r>
        <w:rPr>
          <w:rFonts w:hint="eastAsia" w:ascii="Times New Roman" w:hAnsi="Times New Roman" w:eastAsia="宋体"/>
          <w:lang w:val="en-US" w:eastAsia="zh-CN"/>
        </w:rPr>
        <w:t>王治心特别强调，这些节期的设计不是为了取代基督教的固有节期，而是为了适应中国信徒的文化需要，使他们在熟悉的文化语境中敬拜上帝。他主张在保持基督教核心节期（如圣诞节、复活节等）的基础上，适当融入中国传统节日元素</w:t>
      </w:r>
      <w:r>
        <w:rPr>
          <w:rStyle w:val="28"/>
          <w:rFonts w:hint="eastAsia" w:ascii="Times New Roman" w:hAnsi="Times New Roman" w:eastAsia="宋体"/>
          <w:lang w:val="en-US" w:eastAsia="zh-CN"/>
        </w:rPr>
        <w:footnoteReference w:id="85"/>
      </w:r>
      <w:r>
        <w:rPr>
          <w:rFonts w:hint="eastAsia" w:ascii="Times New Roman" w:hAnsi="Times New Roman" w:eastAsia="宋体"/>
          <w:lang w:val="en-US" w:eastAsia="zh-CN"/>
        </w:rPr>
        <w:t>。</w:t>
      </w:r>
    </w:p>
    <w:p w14:paraId="0EE0082C">
      <w:pPr>
        <w:bidi w:val="0"/>
        <w:ind w:firstLine="602"/>
        <w:rPr>
          <w:rFonts w:hint="eastAsia" w:ascii="Times New Roman" w:hAnsi="Times New Roman" w:eastAsia="宋体"/>
          <w:lang w:val="en-US" w:eastAsia="zh-CN"/>
        </w:rPr>
      </w:pPr>
      <w:r>
        <w:rPr>
          <w:rFonts w:hint="eastAsia" w:ascii="Times New Roman" w:hAnsi="Times New Roman" w:eastAsia="宋体"/>
          <w:lang w:val="en-US" w:eastAsia="zh-CN"/>
        </w:rPr>
        <w:t>关于圣诞节的庆祝方式，王治心也提出了具体建议。他设计的圣诞节庆典包括四个部分：礼拜（默想祈祷读经）、祝典（点灯唱诗献礼）、同乐会（聚餐联谊活动）、平民活动（济贫助困）。这一方案充分考虑了中国社会的文化特点，具有很强的可操作性。</w:t>
      </w:r>
    </w:p>
    <w:p w14:paraId="36D85874">
      <w:pPr>
        <w:bidi w:val="0"/>
        <w:ind w:left="0" w:leftChars="0" w:firstLine="0" w:firstLineChars="0"/>
        <w:rPr>
          <w:rFonts w:hint="eastAsia" w:ascii="黑体" w:hAnsi="黑体" w:eastAsia="黑体" w:cs="黑体"/>
          <w:sz w:val="28"/>
          <w:szCs w:val="28"/>
          <w:lang w:val="en-US" w:eastAsia="zh-CN"/>
        </w:rPr>
      </w:pPr>
      <w:r>
        <w:rPr>
          <w:rFonts w:hint="eastAsia" w:ascii="黑体" w:hAnsi="黑体" w:eastAsia="黑体" w:cs="黑体"/>
          <w:sz w:val="28"/>
          <w:szCs w:val="28"/>
          <w:lang w:val="en-US" w:eastAsia="zh-CN"/>
        </w:rPr>
        <w:t>三、婚丧礼改革</w:t>
      </w:r>
    </w:p>
    <w:p w14:paraId="7313FAA4">
      <w:pPr>
        <w:bidi w:val="0"/>
        <w:ind w:firstLine="602"/>
        <w:rPr>
          <w:rFonts w:hint="eastAsia" w:ascii="Times New Roman" w:hAnsi="Times New Roman" w:eastAsia="宋体"/>
          <w:lang w:val="en-US" w:eastAsia="zh-CN"/>
        </w:rPr>
      </w:pPr>
      <w:r>
        <w:rPr>
          <w:rFonts w:hint="eastAsia" w:ascii="Times New Roman" w:hAnsi="Times New Roman" w:eastAsia="宋体"/>
          <w:lang w:val="en-US" w:eastAsia="zh-CN"/>
        </w:rPr>
        <w:t>在婚丧礼改革方面，王治心也提出了具体的本土化方案。他认为，基督教的婚丧礼仪应当既保持信仰的核心要求，又适应中国社会的文化传统。</w:t>
      </w:r>
    </w:p>
    <w:p w14:paraId="05A3460C">
      <w:pPr>
        <w:bidi w:val="0"/>
        <w:ind w:firstLine="602"/>
        <w:rPr>
          <w:rFonts w:hint="eastAsia" w:ascii="Times New Roman" w:hAnsi="Times New Roman" w:eastAsia="宋体"/>
          <w:lang w:val="en-US" w:eastAsia="zh-CN"/>
        </w:rPr>
      </w:pPr>
      <w:r>
        <w:rPr>
          <w:rFonts w:hint="eastAsia" w:ascii="Times New Roman" w:hAnsi="Times New Roman" w:eastAsia="宋体"/>
          <w:lang w:val="en-US" w:eastAsia="zh-CN"/>
        </w:rPr>
        <w:t>关于婚礼，王治心主张在保留基督教婚姻神学的基础上，融入中国婚礼的合理元素。他建议婚礼中可以使用中国传统的红色布置，但要避免偶像崇拜的成分；可以使用传统的婚俗程序，但要加入基督教信仰的元素，如祈祷、读经、证婚等。他特别强调，婚礼应当简洁庄重，避免铺张浪费，体现基督徒的简朴精神。</w:t>
      </w:r>
    </w:p>
    <w:p w14:paraId="23F72071">
      <w:pPr>
        <w:bidi w:val="0"/>
        <w:ind w:firstLine="602"/>
        <w:rPr>
          <w:rFonts w:hint="eastAsia" w:ascii="Times New Roman" w:hAnsi="Times New Roman" w:eastAsia="宋体"/>
          <w:lang w:val="en-US" w:eastAsia="zh-CN"/>
        </w:rPr>
      </w:pPr>
      <w:r>
        <w:rPr>
          <w:rFonts w:hint="eastAsia" w:ascii="Times New Roman" w:hAnsi="Times New Roman" w:eastAsia="宋体"/>
          <w:lang w:val="en-US" w:eastAsia="zh-CN"/>
        </w:rPr>
        <w:t>关于丧礼，王治心主张以基督教的追思礼拜取代传统的丧礼仪式。他指出，基督徒的丧礼应当以盼望为核心，宣讲永生的盼望，安慰丧家亲人，使他们对死亡有正确的认识。同时，他也主张在形式上适当照顾中国社会的文化习俗，如接受亲友送花圈、穿素色服装等</w:t>
      </w:r>
      <w:r>
        <w:rPr>
          <w:rStyle w:val="28"/>
          <w:rFonts w:hint="eastAsia" w:ascii="Times New Roman" w:hAnsi="Times New Roman" w:eastAsia="宋体"/>
          <w:lang w:val="en-US" w:eastAsia="zh-CN"/>
        </w:rPr>
        <w:footnoteReference w:id="86"/>
      </w:r>
      <w:r>
        <w:rPr>
          <w:rFonts w:hint="eastAsia" w:ascii="Times New Roman" w:hAnsi="Times New Roman" w:eastAsia="宋体"/>
          <w:lang w:val="en-US" w:eastAsia="zh-CN"/>
        </w:rPr>
        <w:t>。</w:t>
      </w:r>
    </w:p>
    <w:p w14:paraId="57A8160A">
      <w:pPr>
        <w:bidi w:val="0"/>
        <w:ind w:firstLine="602"/>
        <w:rPr>
          <w:rFonts w:hint="eastAsia" w:ascii="Times New Roman" w:hAnsi="Times New Roman" w:eastAsia="宋体"/>
          <w:lang w:val="en-US" w:eastAsia="zh-CN"/>
        </w:rPr>
      </w:pPr>
      <w:r>
        <w:rPr>
          <w:rFonts w:hint="eastAsia" w:ascii="Times New Roman" w:hAnsi="Times New Roman" w:eastAsia="宋体"/>
          <w:lang w:val="en-US" w:eastAsia="zh-CN"/>
        </w:rPr>
        <w:t>王治心特别强调，婚丧礼改革的目的是使基督徒能够在自己的文化语境中践行信仰，而不是简单地排斥一切传统习俗。他主张在保持信仰纯正的前提下，对传统习俗采取尊重和包容的态度，通过改变形式来保留精神内核。</w:t>
      </w:r>
    </w:p>
    <w:p w14:paraId="05DB546E">
      <w:pPr>
        <w:bidi w:val="0"/>
        <w:ind w:left="0" w:leftChars="0" w:firstLine="0" w:firstLineChars="0"/>
        <w:rPr>
          <w:rFonts w:hint="eastAsia" w:ascii="黑体" w:hAnsi="黑体" w:eastAsia="黑体" w:cs="黑体"/>
          <w:sz w:val="28"/>
          <w:szCs w:val="28"/>
          <w:lang w:val="en-US" w:eastAsia="zh-CN"/>
        </w:rPr>
      </w:pPr>
      <w:r>
        <w:rPr>
          <w:rFonts w:hint="eastAsia" w:ascii="黑体" w:hAnsi="黑体" w:eastAsia="黑体" w:cs="黑体"/>
          <w:sz w:val="28"/>
          <w:szCs w:val="28"/>
          <w:lang w:val="en-US" w:eastAsia="zh-CN"/>
        </w:rPr>
        <w:t>四、礼拜仪式的商榷</w:t>
      </w:r>
    </w:p>
    <w:p w14:paraId="7D9933C9">
      <w:pPr>
        <w:bidi w:val="0"/>
        <w:ind w:firstLine="602"/>
        <w:rPr>
          <w:rFonts w:hint="eastAsia" w:ascii="Times New Roman" w:hAnsi="Times New Roman" w:eastAsia="宋体"/>
          <w:lang w:val="en-US" w:eastAsia="zh-CN"/>
        </w:rPr>
      </w:pPr>
      <w:r>
        <w:rPr>
          <w:rFonts w:hint="eastAsia" w:ascii="Times New Roman" w:hAnsi="Times New Roman" w:eastAsia="宋体"/>
          <w:lang w:val="en-US" w:eastAsia="zh-CN"/>
        </w:rPr>
        <w:t>王治心对礼拜仪式的中文化问题也有所探讨。他认为，礼拜是基督徒信仰生活的核心，礼拜仪式的中文化是本色化教会建设的重要组成部分。</w:t>
      </w:r>
    </w:p>
    <w:p w14:paraId="184D6381">
      <w:pPr>
        <w:bidi w:val="0"/>
        <w:ind w:firstLine="602"/>
        <w:rPr>
          <w:rFonts w:hint="eastAsia" w:ascii="Times New Roman" w:hAnsi="Times New Roman" w:eastAsia="宋体"/>
          <w:lang w:val="en-US" w:eastAsia="zh-CN"/>
        </w:rPr>
      </w:pPr>
      <w:r>
        <w:rPr>
          <w:rFonts w:hint="eastAsia" w:ascii="Times New Roman" w:hAnsi="Times New Roman" w:eastAsia="宋体"/>
          <w:lang w:val="en-US" w:eastAsia="zh-CN"/>
        </w:rPr>
        <w:t>在崇拜音乐方面，王治心主张在保留基督教传统圣诗的基础上，引入中国音乐元素。他鼓励创作具有中国风格的圣诗，使用中国传统乐器的伴奏，甚至尝试将圣诗翻译成具有中国韵味的版本。他认为，音乐是跨越文化界限最有效的方式之一，通过音乐可以使中国信徒更自然地进入崇拜的氛围</w:t>
      </w:r>
      <w:r>
        <w:rPr>
          <w:rStyle w:val="28"/>
          <w:rFonts w:hint="eastAsia" w:ascii="Times New Roman" w:hAnsi="Times New Roman" w:eastAsia="宋体"/>
          <w:lang w:val="en-US" w:eastAsia="zh-CN"/>
        </w:rPr>
        <w:footnoteReference w:id="87"/>
      </w:r>
      <w:r>
        <w:rPr>
          <w:rFonts w:hint="eastAsia" w:ascii="Times New Roman" w:hAnsi="Times New Roman" w:eastAsia="宋体"/>
          <w:lang w:val="en-US" w:eastAsia="zh-CN"/>
        </w:rPr>
        <w:t>。</w:t>
      </w:r>
    </w:p>
    <w:p w14:paraId="4425842D">
      <w:pPr>
        <w:bidi w:val="0"/>
        <w:ind w:firstLine="602"/>
        <w:rPr>
          <w:rFonts w:hint="eastAsia" w:ascii="Times New Roman" w:hAnsi="Times New Roman" w:eastAsia="宋体"/>
          <w:lang w:val="en-US" w:eastAsia="zh-CN"/>
        </w:rPr>
      </w:pPr>
      <w:r>
        <w:rPr>
          <w:rFonts w:hint="eastAsia" w:ascii="Times New Roman" w:hAnsi="Times New Roman" w:eastAsia="宋体"/>
          <w:lang w:val="en-US" w:eastAsia="zh-CN"/>
        </w:rPr>
        <w:t>在讲道语言方面，王治心主张使用中国信徒熟悉的语言和表达方式，避免生硬地照搬西方神学术语。他强调，讲道应当扎根于中国信徒的生活经验，用他们能够理解的语言阐释基督教信仰的道理。他自己的身体力行，他的讲道以深入浅出、生动形象著称，深受信徒欢迎。</w:t>
      </w:r>
    </w:p>
    <w:p w14:paraId="6BA18A8D">
      <w:pPr>
        <w:bidi w:val="0"/>
        <w:ind w:firstLine="602"/>
        <w:rPr>
          <w:rFonts w:hint="eastAsia" w:ascii="Times New Roman" w:hAnsi="Times New Roman" w:eastAsia="宋体"/>
          <w:lang w:val="en-US" w:eastAsia="zh-CN"/>
        </w:rPr>
      </w:pPr>
      <w:r>
        <w:rPr>
          <w:rFonts w:hint="eastAsia" w:ascii="Times New Roman" w:hAnsi="Times New Roman" w:eastAsia="宋体"/>
          <w:lang w:val="en-US" w:eastAsia="zh-CN"/>
        </w:rPr>
        <w:t>在礼拜空间方面，王治心虽然没有进行大规模的建筑改革，但他对教堂的中文化设计有所思考。他认为，教堂建筑可以适当融入中国传统建筑元素，如飞檐、斗拱、庭院等，但不应为了迎合时尚而失去基督教的特色。他主张在保持基督教建筑基本特征的同时，使教堂建筑与中国的建筑文化传统相协调。</w:t>
      </w:r>
    </w:p>
    <w:p w14:paraId="4FDBF333">
      <w:pPr>
        <w:bidi w:val="0"/>
        <w:ind w:firstLine="602"/>
        <w:jc w:val="center"/>
        <w:rPr>
          <w:rFonts w:hint="eastAsia" w:ascii="黑体" w:hAnsi="黑体" w:eastAsia="黑体" w:cs="黑体"/>
          <w:sz w:val="30"/>
          <w:szCs w:val="30"/>
          <w:lang w:val="en-US" w:eastAsia="zh-CN"/>
        </w:rPr>
      </w:pPr>
      <w:r>
        <w:rPr>
          <w:rFonts w:hint="eastAsia" w:ascii="黑体" w:hAnsi="黑体" w:eastAsia="黑体" w:cs="黑体"/>
          <w:sz w:val="30"/>
          <w:szCs w:val="30"/>
          <w:lang w:val="en-US" w:eastAsia="zh-CN"/>
        </w:rPr>
        <w:t>第三节 宗教著作的编撰与文化传播</w:t>
      </w:r>
    </w:p>
    <w:p w14:paraId="3B92D482">
      <w:pPr>
        <w:bidi w:val="0"/>
        <w:ind w:firstLine="602"/>
        <w:rPr>
          <w:rFonts w:hint="eastAsia" w:ascii="Times New Roman" w:hAnsi="Times New Roman" w:eastAsia="宋体"/>
          <w:lang w:val="en-US" w:eastAsia="zh-CN"/>
        </w:rPr>
      </w:pPr>
      <w:r>
        <w:rPr>
          <w:rFonts w:hint="eastAsia" w:ascii="Times New Roman" w:hAnsi="Times New Roman" w:eastAsia="宋体"/>
          <w:lang w:val="en-US" w:eastAsia="zh-CN"/>
        </w:rPr>
        <w:t>王治心通过宗教著作的编撰，彰显了中国人自主书写基督教历史与思想的主体意识，打破了西方学者对中国基督教史的学术垄断。</w:t>
      </w:r>
    </w:p>
    <w:p w14:paraId="5F262632">
      <w:pPr>
        <w:bidi w:val="0"/>
        <w:ind w:left="0" w:leftChars="0" w:firstLine="0" w:firstLineChars="0"/>
        <w:rPr>
          <w:rFonts w:hint="eastAsia" w:ascii="黑体" w:hAnsi="黑体" w:eastAsia="黑体" w:cs="黑体"/>
          <w:sz w:val="28"/>
          <w:szCs w:val="28"/>
          <w:lang w:val="en-US" w:eastAsia="zh-CN"/>
        </w:rPr>
      </w:pPr>
      <w:r>
        <w:rPr>
          <w:rFonts w:hint="eastAsia" w:ascii="黑体" w:hAnsi="黑体" w:eastAsia="黑体" w:cs="黑体"/>
          <w:sz w:val="28"/>
          <w:szCs w:val="28"/>
          <w:lang w:val="en-US" w:eastAsia="zh-CN"/>
        </w:rPr>
        <w:t>一、《中国基督教史纲》：国人所撰第一部中国基督教通史</w:t>
      </w:r>
    </w:p>
    <w:p w14:paraId="15D573A2">
      <w:pPr>
        <w:bidi w:val="0"/>
        <w:ind w:firstLine="602"/>
        <w:rPr>
          <w:rFonts w:hint="eastAsia" w:ascii="Times New Roman" w:hAnsi="Times New Roman" w:eastAsia="宋体"/>
          <w:lang w:val="en-US" w:eastAsia="zh-CN"/>
        </w:rPr>
      </w:pPr>
      <w:r>
        <w:rPr>
          <w:rFonts w:hint="eastAsia" w:ascii="Times New Roman" w:hAnsi="Times New Roman" w:eastAsia="宋体"/>
          <w:lang w:val="en-US" w:eastAsia="zh-CN"/>
        </w:rPr>
        <w:t>1940年出版的《中国基督教史纲》是王治心最重要、最有影响力的著作，被誉为“中国人写的第一部中国基督教会史”</w:t>
      </w:r>
      <w:r>
        <w:rPr>
          <w:rStyle w:val="28"/>
          <w:rFonts w:hint="eastAsia" w:ascii="Times New Roman" w:hAnsi="Times New Roman" w:eastAsia="宋体"/>
          <w:lang w:val="en-US" w:eastAsia="zh-CN"/>
        </w:rPr>
        <w:footnoteReference w:id="88"/>
      </w:r>
      <w:r>
        <w:rPr>
          <w:rFonts w:hint="eastAsia" w:ascii="Times New Roman" w:hAnsi="Times New Roman" w:eastAsia="宋体"/>
          <w:lang w:val="en-US" w:eastAsia="zh-CN"/>
        </w:rPr>
        <w:t>。这部著作的编撰历时十多年，是王治心多年研究心血的结晶。</w:t>
      </w:r>
    </w:p>
    <w:p w14:paraId="7BCFB961">
      <w:pPr>
        <w:bidi w:val="0"/>
        <w:ind w:firstLine="602"/>
        <w:rPr>
          <w:rFonts w:hint="eastAsia" w:ascii="Times New Roman" w:hAnsi="Times New Roman" w:eastAsia="宋体"/>
          <w:lang w:val="en-US" w:eastAsia="zh-CN"/>
        </w:rPr>
      </w:pPr>
      <w:r>
        <w:rPr>
          <w:rFonts w:hint="eastAsia" w:ascii="Times New Roman" w:hAnsi="Times New Roman" w:eastAsia="宋体"/>
          <w:lang w:val="en-US" w:eastAsia="zh-CN"/>
        </w:rPr>
        <w:t>据王治心本人在《史纲》序言中称，他早在编辑《金陵神学志》时就有志于撰写一部中国基督教会史，但由于各种原因而延宕。后因全国青年协会编辑部主任吴耀宗的邀请敦促，在“暑假两个多月里”完成书稿。1940年3月《中国基督教史纲》由青年协会书局出版，全书共分22章，计361页。</w:t>
      </w:r>
    </w:p>
    <w:p w14:paraId="0273FE5B">
      <w:pPr>
        <w:bidi w:val="0"/>
        <w:ind w:firstLine="602"/>
        <w:rPr>
          <w:rFonts w:hint="eastAsia" w:ascii="Times New Roman" w:hAnsi="Times New Roman" w:eastAsia="宋体"/>
          <w:lang w:val="en-US" w:eastAsia="zh-CN"/>
        </w:rPr>
      </w:pPr>
      <w:r>
        <w:rPr>
          <w:rFonts w:hint="eastAsia" w:ascii="Times New Roman" w:hAnsi="Times New Roman" w:eastAsia="宋体"/>
          <w:lang w:val="en-US" w:eastAsia="zh-CN"/>
        </w:rPr>
        <w:t>《史纲》将基督教在华1300余年的历史分为四个阶段：唐代的景教、元代的也里可温教、明代的天主教、近代的更正教（指新教）</w:t>
      </w:r>
      <w:r>
        <w:rPr>
          <w:rStyle w:val="28"/>
          <w:rFonts w:hint="eastAsia" w:ascii="Times New Roman" w:hAnsi="Times New Roman" w:eastAsia="宋体"/>
          <w:lang w:val="en-US" w:eastAsia="zh-CN"/>
        </w:rPr>
        <w:footnoteReference w:id="89"/>
      </w:r>
      <w:r>
        <w:rPr>
          <w:rFonts w:hint="eastAsia" w:ascii="Times New Roman" w:hAnsi="Times New Roman" w:eastAsia="宋体"/>
          <w:lang w:val="en-US" w:eastAsia="zh-CN"/>
        </w:rPr>
        <w:t>。这一分期方法在当时具有开创性意义，为后来的中国基督教史研究奠定了基本框架。</w:t>
      </w:r>
    </w:p>
    <w:p w14:paraId="79ADEA87">
      <w:pPr>
        <w:bidi w:val="0"/>
        <w:ind w:firstLine="602"/>
        <w:rPr>
          <w:rFonts w:hint="eastAsia" w:ascii="Times New Roman" w:hAnsi="Times New Roman" w:eastAsia="宋体"/>
          <w:lang w:val="en-US" w:eastAsia="zh-CN"/>
        </w:rPr>
      </w:pPr>
      <w:r>
        <w:rPr>
          <w:rFonts w:hint="eastAsia" w:ascii="Times New Roman" w:hAnsi="Times New Roman" w:eastAsia="宋体"/>
          <w:lang w:val="en-US" w:eastAsia="zh-CN"/>
        </w:rPr>
        <w:t>更为重要的是，《史纲》贯穿了鲜明的本色化立场。王治心在书中致力于论证基督教教义与中国固有文化是相容的，基督教在中国历史上功大于过。他指出：“中国自古以来就是一个多宗教的国家，既然儒、释、道均能在中国生长发展，基督教也必然能在中国生存下来。”</w:t>
      </w:r>
    </w:p>
    <w:p w14:paraId="55B809BB">
      <w:pPr>
        <w:bidi w:val="0"/>
        <w:ind w:firstLine="602"/>
        <w:rPr>
          <w:rFonts w:hint="eastAsia" w:ascii="Times New Roman" w:hAnsi="Times New Roman" w:eastAsia="宋体"/>
          <w:lang w:val="en-US" w:eastAsia="zh-CN"/>
        </w:rPr>
      </w:pPr>
      <w:r>
        <w:rPr>
          <w:rFonts w:hint="eastAsia" w:ascii="Times New Roman" w:hAnsi="Times New Roman" w:eastAsia="宋体"/>
          <w:lang w:val="en-US" w:eastAsia="zh-CN"/>
        </w:rPr>
        <w:t>《史纲》对一些问题采取了独特的研究视角。如第十四章专论“太平天国与基督教”，把太平天国运动作为中国基督教史之一部详加探讨，这“实是著者独具只眼的地方”。然而，王治心的某些观点后来也受到了批评。1952年，他在给《天风》编辑的信中检讨说：“我写这本书的时候，对于英美帝国主义的认识，非常模糊”，承认书中有“不少帝国主义的思想毒素”。</w:t>
      </w:r>
    </w:p>
    <w:p w14:paraId="39533809">
      <w:pPr>
        <w:bidi w:val="0"/>
        <w:ind w:left="0" w:leftChars="0" w:firstLine="0" w:firstLineChars="0"/>
        <w:rPr>
          <w:rFonts w:hint="eastAsia" w:ascii="黑体" w:hAnsi="黑体" w:eastAsia="黑体" w:cs="黑体"/>
          <w:sz w:val="28"/>
          <w:szCs w:val="28"/>
          <w:lang w:val="en-US" w:eastAsia="zh-CN"/>
        </w:rPr>
      </w:pPr>
      <w:r>
        <w:rPr>
          <w:rFonts w:hint="eastAsia" w:ascii="黑体" w:hAnsi="黑体" w:eastAsia="黑体" w:cs="黑体"/>
          <w:sz w:val="28"/>
          <w:szCs w:val="28"/>
          <w:lang w:val="en-US" w:eastAsia="zh-CN"/>
        </w:rPr>
        <w:t>二、《中国宗教思想史大纲》</w:t>
      </w:r>
    </w:p>
    <w:p w14:paraId="15A773C6">
      <w:pPr>
        <w:bidi w:val="0"/>
        <w:ind w:firstLine="602"/>
        <w:rPr>
          <w:rFonts w:hint="eastAsia" w:ascii="Times New Roman" w:hAnsi="Times New Roman" w:eastAsia="宋体"/>
          <w:lang w:val="en-US" w:eastAsia="zh-CN"/>
        </w:rPr>
      </w:pPr>
      <w:r>
        <w:rPr>
          <w:rFonts w:hint="eastAsia" w:ascii="Times New Roman" w:hAnsi="Times New Roman" w:eastAsia="宋体"/>
          <w:lang w:val="en-US" w:eastAsia="zh-CN"/>
        </w:rPr>
        <w:t>1933年出版的《中国宗教思想史大纲》是王治心的另一部重要著作，被称为“一部学识相当渊博的大作”</w:t>
      </w:r>
      <w:r>
        <w:rPr>
          <w:rStyle w:val="28"/>
          <w:rFonts w:hint="eastAsia" w:ascii="Times New Roman" w:hAnsi="Times New Roman" w:eastAsia="宋体"/>
          <w:lang w:val="en-US" w:eastAsia="zh-CN"/>
        </w:rPr>
        <w:footnoteReference w:id="90"/>
      </w:r>
      <w:r>
        <w:rPr>
          <w:rFonts w:hint="eastAsia" w:ascii="Times New Roman" w:hAnsi="Times New Roman" w:eastAsia="宋体"/>
          <w:lang w:val="en-US" w:eastAsia="zh-CN"/>
        </w:rPr>
        <w:t>。这部著作系统考察了中国宗教思想的发展历程，是研究中国宗教思想史的开创性著作之一。</w:t>
      </w:r>
    </w:p>
    <w:p w14:paraId="7132A0EC">
      <w:pPr>
        <w:bidi w:val="0"/>
        <w:ind w:firstLine="602"/>
        <w:rPr>
          <w:rFonts w:hint="eastAsia" w:ascii="Times New Roman" w:hAnsi="Times New Roman" w:eastAsia="宋体"/>
          <w:lang w:val="en-US" w:eastAsia="zh-CN"/>
        </w:rPr>
      </w:pPr>
      <w:r>
        <w:rPr>
          <w:rFonts w:hint="eastAsia" w:ascii="Times New Roman" w:hAnsi="Times New Roman" w:eastAsia="宋体"/>
          <w:lang w:val="en-US" w:eastAsia="zh-CN"/>
        </w:rPr>
        <w:t>《大纲》全面介绍了中国历史上各种宗教思想的发展演变，包括原始宗教、自然崇拜、祖先崇拜、儒家、道家、墨家、法家、佛教、道教等。王治心在各章中对各种宗教思想的论述，既注重学术性，又兼顾与基督教的比较对话，体现了他的本色化关怀。</w:t>
      </w:r>
    </w:p>
    <w:p w14:paraId="6D5DA861">
      <w:pPr>
        <w:bidi w:val="0"/>
        <w:ind w:firstLine="602"/>
        <w:rPr>
          <w:rFonts w:hint="eastAsia" w:ascii="Times New Roman" w:hAnsi="Times New Roman" w:eastAsia="宋体"/>
          <w:lang w:val="en-US" w:eastAsia="zh-CN"/>
        </w:rPr>
      </w:pPr>
      <w:r>
        <w:rPr>
          <w:rFonts w:hint="eastAsia" w:ascii="Times New Roman" w:hAnsi="Times New Roman" w:eastAsia="宋体"/>
          <w:lang w:val="en-US" w:eastAsia="zh-CN"/>
        </w:rPr>
        <w:t>尤为引人注目的是，王治心在《大纲》中对中国传统宗教思想的评价相当客观。他认为，儒家和道家虽然不是启示宗教，但其对人生和宇宙的思考仍有相当价值；佛教虽然是外来宗教，但经过中国化之后已成为中国文化的有机组成部分。这些论述为宗教对话提供了学术基础。</w:t>
      </w:r>
    </w:p>
    <w:p w14:paraId="691C53DC">
      <w:pPr>
        <w:bidi w:val="0"/>
        <w:ind w:firstLine="602"/>
        <w:rPr>
          <w:rFonts w:hint="eastAsia" w:ascii="Times New Roman" w:hAnsi="Times New Roman" w:eastAsia="宋体"/>
          <w:lang w:val="en-US" w:eastAsia="zh-CN"/>
        </w:rPr>
      </w:pPr>
      <w:r>
        <w:rPr>
          <w:rFonts w:hint="eastAsia" w:ascii="Times New Roman" w:hAnsi="Times New Roman" w:eastAsia="宋体"/>
          <w:lang w:val="en-US" w:eastAsia="zh-CN"/>
        </w:rPr>
        <w:t>《大纲》的学术价值得到了学界的广泛认可。韩愈在《基督教中国化思考的两个维度：中国情怀与多维视野——读王治心〈中国宗教思想史大纲〉》中指出：“《大纲》兼具古今中外的多维视野，又充满了对基督教中国化的深刻思考”，“向我们呈现了一个中国情怀与多维视野兼而有之的教会先贤”</w:t>
      </w:r>
      <w:r>
        <w:rPr>
          <w:rStyle w:val="28"/>
          <w:rFonts w:hint="eastAsia" w:ascii="Times New Roman" w:hAnsi="Times New Roman" w:eastAsia="宋体"/>
          <w:lang w:val="en-US" w:eastAsia="zh-CN"/>
        </w:rPr>
        <w:footnoteReference w:id="91"/>
      </w:r>
      <w:r>
        <w:rPr>
          <w:rFonts w:hint="eastAsia" w:ascii="Times New Roman" w:hAnsi="Times New Roman" w:eastAsia="宋体"/>
          <w:lang w:val="en-US" w:eastAsia="zh-CN"/>
        </w:rPr>
        <w:t>。</w:t>
      </w:r>
    </w:p>
    <w:p w14:paraId="047F2754">
      <w:pPr>
        <w:bidi w:val="0"/>
        <w:ind w:left="0" w:leftChars="0" w:firstLine="0" w:firstLineChars="0"/>
        <w:rPr>
          <w:rFonts w:hint="eastAsia" w:ascii="黑体" w:hAnsi="黑体" w:eastAsia="黑体" w:cs="黑体"/>
          <w:sz w:val="28"/>
          <w:szCs w:val="28"/>
          <w:lang w:val="en-US" w:eastAsia="zh-CN"/>
        </w:rPr>
      </w:pPr>
      <w:r>
        <w:rPr>
          <w:rFonts w:hint="eastAsia" w:ascii="黑体" w:hAnsi="黑体" w:eastAsia="黑体" w:cs="黑体"/>
          <w:sz w:val="28"/>
          <w:szCs w:val="28"/>
          <w:lang w:val="en-US" w:eastAsia="zh-CN"/>
        </w:rPr>
        <w:t>三、《文社月刊》的编辑与本色化传播</w:t>
      </w:r>
    </w:p>
    <w:p w14:paraId="39CD7549">
      <w:pPr>
        <w:bidi w:val="0"/>
        <w:ind w:firstLine="602"/>
        <w:rPr>
          <w:rFonts w:hint="eastAsia" w:ascii="Times New Roman" w:hAnsi="Times New Roman" w:eastAsia="宋体"/>
          <w:lang w:val="en-US" w:eastAsia="zh-CN"/>
        </w:rPr>
      </w:pPr>
      <w:r>
        <w:rPr>
          <w:rFonts w:hint="eastAsia" w:ascii="Times New Roman" w:hAnsi="Times New Roman" w:eastAsia="宋体"/>
          <w:lang w:val="en-US" w:eastAsia="zh-CN"/>
        </w:rPr>
        <w:t>1926年，中华基督教文社在苏州大学成立，旨在促进基督教本色文学的发展。《文社月刊》随即创刊，由王治心担任主编</w:t>
      </w:r>
      <w:r>
        <w:rPr>
          <w:rStyle w:val="28"/>
          <w:rFonts w:hint="eastAsia" w:ascii="Times New Roman" w:hAnsi="Times New Roman" w:eastAsia="宋体"/>
          <w:lang w:val="en-US" w:eastAsia="zh-CN"/>
        </w:rPr>
        <w:footnoteReference w:id="92"/>
      </w:r>
      <w:r>
        <w:rPr>
          <w:rFonts w:hint="eastAsia" w:ascii="Times New Roman" w:hAnsi="Times New Roman" w:eastAsia="宋体"/>
          <w:lang w:val="en-US" w:eastAsia="zh-CN"/>
        </w:rPr>
        <w:t>。该刊虽然只发行不到三年时间即停刊，但在当时颇有影响力。</w:t>
      </w:r>
    </w:p>
    <w:p w14:paraId="6D64717A">
      <w:pPr>
        <w:bidi w:val="0"/>
        <w:ind w:firstLine="602"/>
        <w:rPr>
          <w:rFonts w:hint="eastAsia" w:ascii="Times New Roman" w:hAnsi="Times New Roman" w:eastAsia="宋体"/>
          <w:lang w:val="en-US" w:eastAsia="zh-CN"/>
        </w:rPr>
      </w:pPr>
      <w:r>
        <w:rPr>
          <w:rFonts w:hint="eastAsia" w:ascii="Times New Roman" w:hAnsi="Times New Roman" w:eastAsia="宋体"/>
          <w:lang w:val="en-US" w:eastAsia="zh-CN"/>
        </w:rPr>
        <w:t>《文社月刊》汇聚了全国基督徒知识分子的力量，成为推动本色化运动的重要平台。赵紫宸、刘廷芳、吴雷川、陈静怡等著名基督教学者都曾在该刊发表文章，讨论本色化问题。王治心利用这一平台，系统阐述了他的本色化思想，发表了一系列重要文章。</w:t>
      </w:r>
    </w:p>
    <w:p w14:paraId="221ECAEC">
      <w:pPr>
        <w:bidi w:val="0"/>
        <w:ind w:firstLine="602"/>
        <w:rPr>
          <w:rFonts w:hint="eastAsia" w:ascii="Times New Roman" w:hAnsi="Times New Roman" w:eastAsia="宋体"/>
          <w:lang w:val="en-US" w:eastAsia="zh-CN"/>
        </w:rPr>
      </w:pPr>
      <w:r>
        <w:rPr>
          <w:rFonts w:hint="eastAsia" w:ascii="Times New Roman" w:hAnsi="Times New Roman" w:eastAsia="宋体"/>
          <w:lang w:val="en-US" w:eastAsia="zh-CN"/>
        </w:rPr>
        <w:t>王治心在《文社月刊》上发表的重要文章包括：《中国本色教会的讨论》</w:t>
      </w:r>
      <w:r>
        <w:rPr>
          <w:rFonts w:hint="eastAsia"/>
          <w:lang w:val="en-US" w:eastAsia="zh-CN"/>
        </w:rPr>
        <w:t>、</w:t>
      </w:r>
      <w:r>
        <w:rPr>
          <w:rFonts w:hint="eastAsia" w:ascii="Times New Roman" w:hAnsi="Times New Roman" w:eastAsia="宋体"/>
          <w:lang w:val="en-US" w:eastAsia="zh-CN"/>
        </w:rPr>
        <w:t>《本色教会与本色著作》</w:t>
      </w:r>
      <w:r>
        <w:rPr>
          <w:rFonts w:hint="eastAsia"/>
          <w:lang w:val="en-US" w:eastAsia="zh-CN"/>
        </w:rPr>
        <w:t>、</w:t>
      </w:r>
      <w:r>
        <w:rPr>
          <w:rFonts w:hint="eastAsia" w:ascii="Times New Roman" w:hAnsi="Times New Roman" w:eastAsia="宋体"/>
          <w:lang w:val="en-US" w:eastAsia="zh-CN"/>
        </w:rPr>
        <w:t>《本色教会应创何种节期适合中国固有的风俗》</w:t>
      </w:r>
      <w:r>
        <w:rPr>
          <w:rFonts w:hint="eastAsia"/>
          <w:lang w:val="en-US" w:eastAsia="zh-CN"/>
        </w:rPr>
        <w:t>、</w:t>
      </w:r>
      <w:r>
        <w:rPr>
          <w:rFonts w:hint="eastAsia" w:ascii="Times New Roman" w:hAnsi="Times New Roman" w:eastAsia="宋体"/>
          <w:lang w:val="en-US" w:eastAsia="zh-CN"/>
        </w:rPr>
        <w:t>《中国教会的婚丧礼刍议》</w:t>
      </w:r>
      <w:r>
        <w:rPr>
          <w:rFonts w:hint="eastAsia"/>
          <w:lang w:val="en-US" w:eastAsia="zh-CN"/>
        </w:rPr>
        <w:t>、</w:t>
      </w:r>
      <w:r>
        <w:rPr>
          <w:rFonts w:hint="eastAsia" w:ascii="Times New Roman" w:hAnsi="Times New Roman" w:eastAsia="宋体"/>
          <w:lang w:val="en-US" w:eastAsia="zh-CN"/>
        </w:rPr>
        <w:t>《本色教会礼拜仪式之商榷》等。这些文章系统阐述了王治心的本色化理论，为本色化运动提供了理论指导。</w:t>
      </w:r>
    </w:p>
    <w:p w14:paraId="1D14E8A7">
      <w:pPr>
        <w:bidi w:val="0"/>
        <w:ind w:firstLine="602"/>
        <w:rPr>
          <w:rFonts w:hint="eastAsia" w:ascii="Times New Roman" w:hAnsi="Times New Roman" w:eastAsia="宋体"/>
          <w:lang w:val="en-US" w:eastAsia="zh-CN"/>
        </w:rPr>
      </w:pPr>
      <w:r>
        <w:rPr>
          <w:rFonts w:hint="eastAsia" w:ascii="Times New Roman" w:hAnsi="Times New Roman" w:eastAsia="宋体"/>
          <w:lang w:val="en-US" w:eastAsia="zh-CN"/>
        </w:rPr>
        <w:t>《文社月刊》还出版发行了其他颇有分量的基督教书册，如赵紫宸的《基督教哲学》和《耶稣的人生哲学》、简又文的《革命的基督教》等。这些著作共同构成了本色化运动的思想宝库，影响深远。</w:t>
      </w:r>
    </w:p>
    <w:p w14:paraId="0346E58B">
      <w:pPr>
        <w:bidi w:val="0"/>
        <w:ind w:left="0" w:leftChars="0" w:firstLine="0" w:firstLineChars="0"/>
        <w:rPr>
          <w:rFonts w:hint="eastAsia" w:ascii="黑体" w:hAnsi="黑体" w:eastAsia="黑体" w:cs="黑体"/>
          <w:sz w:val="28"/>
          <w:szCs w:val="28"/>
          <w:lang w:val="en-US" w:eastAsia="zh-CN"/>
        </w:rPr>
      </w:pPr>
      <w:r>
        <w:rPr>
          <w:rFonts w:hint="eastAsia" w:ascii="黑体" w:hAnsi="黑体" w:eastAsia="黑体" w:cs="黑体"/>
          <w:sz w:val="28"/>
          <w:szCs w:val="28"/>
          <w:lang w:val="en-US" w:eastAsia="zh-CN"/>
        </w:rPr>
        <w:t>四、基督教文字工作的中国化主张</w:t>
      </w:r>
    </w:p>
    <w:p w14:paraId="670F1048">
      <w:pPr>
        <w:bidi w:val="0"/>
        <w:ind w:firstLine="602"/>
        <w:rPr>
          <w:rFonts w:hint="eastAsia" w:ascii="Times New Roman" w:hAnsi="Times New Roman" w:eastAsia="宋体"/>
          <w:lang w:val="en-US" w:eastAsia="zh-CN"/>
        </w:rPr>
      </w:pPr>
      <w:r>
        <w:rPr>
          <w:rFonts w:hint="eastAsia" w:ascii="Times New Roman" w:hAnsi="Times New Roman" w:eastAsia="宋体"/>
          <w:lang w:val="en-US" w:eastAsia="zh-CN"/>
        </w:rPr>
        <w:t>王治心十分重视基督教文字工作的中国化问题。他认为，文字是传播信仰的重要媒介，基督教文字工作的中国化是本色化运动的重要组成部分。</w:t>
      </w:r>
    </w:p>
    <w:p w14:paraId="4635DBF4">
      <w:pPr>
        <w:bidi w:val="0"/>
        <w:ind w:firstLine="602"/>
        <w:rPr>
          <w:rFonts w:hint="eastAsia" w:ascii="Times New Roman" w:hAnsi="Times New Roman" w:eastAsia="宋体"/>
          <w:lang w:val="en-US" w:eastAsia="zh-CN"/>
        </w:rPr>
      </w:pPr>
      <w:r>
        <w:rPr>
          <w:rFonts w:hint="eastAsia" w:ascii="Times New Roman" w:hAnsi="Times New Roman" w:eastAsia="宋体"/>
          <w:lang w:val="en-US" w:eastAsia="zh-CN"/>
        </w:rPr>
        <w:t>王治心提出本色著作须具有“三样不可少的条件”：第一，由中国思想中融化而产生的；第二，由中国文化田中萌芽而长成的；第三，受过中国伦理化的洗礼的。这一论述为基督教文字工作的中国化提供了明确的标准</w:t>
      </w:r>
      <w:r>
        <w:rPr>
          <w:rStyle w:val="28"/>
          <w:rFonts w:hint="eastAsia" w:ascii="Times New Roman" w:hAnsi="Times New Roman" w:eastAsia="宋体"/>
          <w:lang w:val="en-US" w:eastAsia="zh-CN"/>
        </w:rPr>
        <w:footnoteReference w:id="93"/>
      </w:r>
      <w:r>
        <w:rPr>
          <w:rFonts w:hint="eastAsia" w:ascii="Times New Roman" w:hAnsi="Times New Roman" w:eastAsia="宋体"/>
          <w:lang w:val="en-US" w:eastAsia="zh-CN"/>
        </w:rPr>
        <w:t>。</w:t>
      </w:r>
    </w:p>
    <w:p w14:paraId="2F290E77">
      <w:pPr>
        <w:bidi w:val="0"/>
        <w:ind w:firstLine="602"/>
        <w:rPr>
          <w:rFonts w:hint="eastAsia" w:ascii="Times New Roman" w:hAnsi="Times New Roman" w:eastAsia="宋体"/>
          <w:lang w:val="en-US" w:eastAsia="zh-CN"/>
        </w:rPr>
      </w:pPr>
      <w:r>
        <w:rPr>
          <w:rFonts w:hint="eastAsia" w:ascii="Times New Roman" w:hAnsi="Times New Roman" w:eastAsia="宋体"/>
          <w:lang w:val="en-US" w:eastAsia="zh-CN"/>
        </w:rPr>
        <w:t>在具体实践上，王治心主张基督教出版物应当使用中国信徒熟悉的语言和表达方式，避免生硬的翻译腔；应当立足于中国信徒的生活经验和信仰需要，反映中国教会的实际问题；应当深入挖掘中国传统文化资源，用中国人能够理解的概念和比喻来阐释基督教信仰。</w:t>
      </w:r>
    </w:p>
    <w:p w14:paraId="1809E2C8">
      <w:pPr>
        <w:bidi w:val="0"/>
        <w:ind w:firstLine="602"/>
        <w:rPr>
          <w:rFonts w:hint="eastAsia" w:ascii="Times New Roman" w:hAnsi="Times New Roman" w:eastAsia="宋体"/>
          <w:lang w:val="en-US" w:eastAsia="zh-CN"/>
        </w:rPr>
      </w:pPr>
      <w:r>
        <w:rPr>
          <w:rFonts w:hint="eastAsia" w:ascii="Times New Roman" w:hAnsi="Times New Roman" w:eastAsia="宋体"/>
          <w:lang w:val="en-US" w:eastAsia="zh-CN"/>
        </w:rPr>
        <w:t>王治心自己的著作就是践行这一主张的典范。他的《中国基督教史纲》</w:t>
      </w:r>
      <w:r>
        <w:rPr>
          <w:rFonts w:hint="eastAsia"/>
          <w:lang w:val="en-US" w:eastAsia="zh-CN"/>
        </w:rPr>
        <w:t>、</w:t>
      </w:r>
      <w:r>
        <w:rPr>
          <w:rFonts w:hint="eastAsia" w:ascii="Times New Roman" w:hAnsi="Times New Roman" w:eastAsia="宋体"/>
          <w:lang w:val="en-US" w:eastAsia="zh-CN"/>
        </w:rPr>
        <w:t>《中国宗教思想史大纲》</w:t>
      </w:r>
      <w:r>
        <w:rPr>
          <w:rFonts w:hint="eastAsia"/>
          <w:lang w:val="en-US" w:eastAsia="zh-CN"/>
        </w:rPr>
        <w:t>、</w:t>
      </w:r>
      <w:r>
        <w:rPr>
          <w:rFonts w:hint="eastAsia" w:ascii="Times New Roman" w:hAnsi="Times New Roman" w:eastAsia="宋体"/>
          <w:lang w:val="en-US" w:eastAsia="zh-CN"/>
        </w:rPr>
        <w:t>《基督徒之佛学研究》</w:t>
      </w:r>
      <w:r>
        <w:rPr>
          <w:rFonts w:hint="eastAsia"/>
          <w:lang w:val="en-US" w:eastAsia="zh-CN"/>
        </w:rPr>
        <w:t>、</w:t>
      </w:r>
      <w:r>
        <w:rPr>
          <w:rFonts w:hint="eastAsia" w:ascii="Times New Roman" w:hAnsi="Times New Roman" w:eastAsia="宋体"/>
          <w:lang w:val="en-US" w:eastAsia="zh-CN"/>
        </w:rPr>
        <w:t>《基督教与墨学》等著作，都以流畅优美的中文写作，深入浅出地阐释深奥的神学问题，深受读者欢迎。他的著作不仅在当时流行于海内外，而且一版再版，数十年来经久不衰。</w:t>
      </w:r>
    </w:p>
    <w:p w14:paraId="610EE358">
      <w:pPr>
        <w:numPr>
          <w:ilvl w:val="0"/>
          <w:numId w:val="2"/>
        </w:numPr>
        <w:bidi w:val="0"/>
        <w:ind w:firstLine="602"/>
        <w:jc w:val="center"/>
        <w:rPr>
          <w:rFonts w:hint="eastAsia" w:ascii="黑体" w:hAnsi="黑体" w:eastAsia="黑体" w:cs="黑体"/>
          <w:sz w:val="30"/>
          <w:szCs w:val="30"/>
          <w:lang w:val="en-US" w:eastAsia="zh-CN"/>
        </w:rPr>
      </w:pPr>
      <w:r>
        <w:rPr>
          <w:rFonts w:hint="eastAsia" w:ascii="黑体" w:hAnsi="黑体" w:eastAsia="黑体" w:cs="黑体"/>
          <w:sz w:val="30"/>
          <w:szCs w:val="30"/>
          <w:lang w:val="en-US" w:eastAsia="zh-CN"/>
        </w:rPr>
        <w:t>与民国本色神学家的比较</w:t>
      </w:r>
    </w:p>
    <w:p w14:paraId="764FD682">
      <w:pPr>
        <w:keepNext w:val="0"/>
        <w:keepLines w:val="0"/>
        <w:widowControl/>
        <w:suppressLineNumbers w:val="0"/>
        <w:jc w:val="left"/>
      </w:pPr>
      <w:r>
        <w:rPr>
          <w:rFonts w:ascii="宋体" w:hAnsi="宋体" w:eastAsia="宋体" w:cs="宋体"/>
          <w:kern w:val="0"/>
          <w:sz w:val="24"/>
          <w:szCs w:val="24"/>
          <w:lang w:val="en-US" w:eastAsia="zh-CN" w:bidi="ar"/>
        </w:rPr>
        <w:t>民国时期基督教本色化运动涌现出一批代表性神学家，不同学者基于成长背景、学术视野与服侍理念，形成了差异化的本色化路径。为精准界定王治心的思想特质与学术定位，凸显其“本土实践派”的独特价值，本节从神学方法论、儒化程度、教会建设路线三个维度，将王治心与赵紫宸、吴雷川、诚静怡三位代表性人物进行系统对比分析。</w:t>
      </w:r>
    </w:p>
    <w:p w14:paraId="404A59B0">
      <w:pPr>
        <w:keepNext w:val="0"/>
        <w:keepLines w:val="0"/>
        <w:widowControl/>
        <w:suppressLineNumbers w:val="0"/>
        <w:jc w:val="left"/>
      </w:pPr>
      <w:r>
        <w:rPr>
          <w:rFonts w:ascii="宋体" w:hAnsi="宋体" w:eastAsia="宋体" w:cs="宋体"/>
          <w:kern w:val="0"/>
          <w:sz w:val="24"/>
          <w:szCs w:val="24"/>
          <w:lang w:val="en-US" w:eastAsia="zh-CN" w:bidi="ar"/>
        </w:rPr>
        <w:t>在</w:t>
      </w:r>
      <w:r>
        <w:rPr>
          <w:rStyle w:val="24"/>
          <w:rFonts w:ascii="宋体" w:hAnsi="宋体" w:eastAsia="宋体" w:cs="宋体"/>
          <w:kern w:val="0"/>
          <w:sz w:val="24"/>
          <w:szCs w:val="24"/>
          <w:lang w:val="en-US" w:eastAsia="zh-CN" w:bidi="ar"/>
        </w:rPr>
        <w:t>神学方法论</w:t>
      </w:r>
      <w:r>
        <w:rPr>
          <w:rFonts w:ascii="宋体" w:hAnsi="宋体" w:eastAsia="宋体" w:cs="宋体"/>
          <w:kern w:val="0"/>
          <w:sz w:val="24"/>
          <w:szCs w:val="24"/>
          <w:lang w:val="en-US" w:eastAsia="zh-CN" w:bidi="ar"/>
        </w:rPr>
        <w:t>层面，赵紫宸作为民国海归派神学家的代表，深耕西方系统神学与灵性神学体系，其本色化建构以西方神学框架为主体，辅以中国文化理念补充，侧重个人灵性修养与神学理论的体系化建构，偏向“以西释中”的改造型路径</w:t>
      </w:r>
      <w:r>
        <w:rPr>
          <w:rStyle w:val="28"/>
          <w:rFonts w:ascii="宋体" w:hAnsi="宋体" w:eastAsia="宋体" w:cs="宋体"/>
          <w:kern w:val="0"/>
          <w:sz w:val="24"/>
          <w:szCs w:val="24"/>
          <w:lang w:val="en-US" w:eastAsia="zh-CN" w:bidi="ar"/>
        </w:rPr>
        <w:footnoteReference w:id="94"/>
      </w:r>
      <w:r>
        <w:rPr>
          <w:rFonts w:ascii="宋体" w:hAnsi="宋体" w:eastAsia="宋体" w:cs="宋体"/>
          <w:kern w:val="0"/>
          <w:sz w:val="24"/>
          <w:szCs w:val="24"/>
          <w:lang w:val="en-US" w:eastAsia="zh-CN" w:bidi="ar"/>
        </w:rPr>
        <w:t>。而王治心立足本土国学根基，以儒家、道家等中华传统文化为诠释工具，主动重构适配中国社会的基督教神学体系，摒弃西式神学的生硬框架，形成了“以中释耶、知行合一”的本土化方法论，更贴合基层教会与民间社会需求</w:t>
      </w:r>
      <w:r>
        <w:rPr>
          <w:rStyle w:val="28"/>
          <w:rFonts w:ascii="宋体" w:hAnsi="宋体" w:eastAsia="宋体" w:cs="宋体"/>
          <w:kern w:val="0"/>
          <w:sz w:val="24"/>
          <w:szCs w:val="24"/>
          <w:lang w:val="en-US" w:eastAsia="zh-CN" w:bidi="ar"/>
        </w:rPr>
        <w:footnoteReference w:id="95"/>
      </w:r>
      <w:r>
        <w:rPr>
          <w:rFonts w:ascii="宋体" w:hAnsi="宋体" w:eastAsia="宋体" w:cs="宋体"/>
          <w:kern w:val="0"/>
          <w:sz w:val="24"/>
          <w:szCs w:val="24"/>
          <w:lang w:val="en-US" w:eastAsia="zh-CN" w:bidi="ar"/>
        </w:rPr>
        <w:t>。</w:t>
      </w:r>
    </w:p>
    <w:p w14:paraId="3E6B1902">
      <w:pPr>
        <w:keepNext w:val="0"/>
        <w:keepLines w:val="0"/>
        <w:widowControl/>
        <w:suppressLineNumbers w:val="0"/>
        <w:jc w:val="left"/>
      </w:pPr>
      <w:r>
        <w:rPr>
          <w:rFonts w:ascii="宋体" w:hAnsi="宋体" w:eastAsia="宋体" w:cs="宋体"/>
          <w:kern w:val="0"/>
          <w:sz w:val="24"/>
          <w:szCs w:val="24"/>
          <w:lang w:val="en-US" w:eastAsia="zh-CN" w:bidi="ar"/>
        </w:rPr>
        <w:t>在</w:t>
      </w:r>
      <w:r>
        <w:rPr>
          <w:rStyle w:val="24"/>
          <w:rFonts w:ascii="宋体" w:hAnsi="宋体" w:eastAsia="宋体" w:cs="宋体"/>
          <w:kern w:val="0"/>
          <w:sz w:val="24"/>
          <w:szCs w:val="24"/>
          <w:lang w:val="en-US" w:eastAsia="zh-CN" w:bidi="ar"/>
        </w:rPr>
        <w:t>儒化深度与取向</w:t>
      </w:r>
      <w:r>
        <w:rPr>
          <w:rFonts w:ascii="宋体" w:hAnsi="宋体" w:eastAsia="宋体" w:cs="宋体"/>
          <w:kern w:val="0"/>
          <w:sz w:val="24"/>
          <w:szCs w:val="24"/>
          <w:lang w:val="en-US" w:eastAsia="zh-CN" w:bidi="ar"/>
        </w:rPr>
        <w:t>层面，吴雷川的神学思想具有极强的社会改造属性，将基督教信仰完全融入社会儒学框架，侧重以宗教服务社会变革，一定程度上弱化了基督教的信仰独特性</w:t>
      </w:r>
      <w:r>
        <w:rPr>
          <w:rStyle w:val="28"/>
          <w:rFonts w:ascii="宋体" w:hAnsi="宋体" w:eastAsia="宋体" w:cs="宋体"/>
          <w:kern w:val="0"/>
          <w:sz w:val="24"/>
          <w:szCs w:val="24"/>
          <w:lang w:val="en-US" w:eastAsia="zh-CN" w:bidi="ar"/>
        </w:rPr>
        <w:footnoteReference w:id="96"/>
      </w:r>
      <w:r>
        <w:rPr>
          <w:rFonts w:ascii="宋体" w:hAnsi="宋体" w:eastAsia="宋体" w:cs="宋体"/>
          <w:kern w:val="0"/>
          <w:sz w:val="24"/>
          <w:szCs w:val="24"/>
          <w:lang w:val="en-US" w:eastAsia="zh-CN" w:bidi="ar"/>
        </w:rPr>
        <w:t>。王治心则秉持适度融合、双向赋能的原则，既主动吸纳儒家伦理、道家智慧的核心价值，弥补西式神学脱离中国国情的短板，又坚守基督教核心教义底线，实现儒耶思想的良性互动，既避免了生硬比附的浅层融合，也规避了过度儒化导致的信仰消解问题。</w:t>
      </w:r>
    </w:p>
    <w:p w14:paraId="185B90F8">
      <w:pPr>
        <w:keepNext w:val="0"/>
        <w:keepLines w:val="0"/>
        <w:widowControl/>
        <w:suppressLineNumbers w:val="0"/>
        <w:jc w:val="left"/>
      </w:pPr>
      <w:r>
        <w:rPr>
          <w:rFonts w:ascii="宋体" w:hAnsi="宋体" w:eastAsia="宋体" w:cs="宋体"/>
          <w:kern w:val="0"/>
          <w:sz w:val="24"/>
          <w:szCs w:val="24"/>
          <w:lang w:val="en-US" w:eastAsia="zh-CN" w:bidi="ar"/>
        </w:rPr>
        <w:t>在</w:t>
      </w:r>
      <w:r>
        <w:rPr>
          <w:rStyle w:val="24"/>
          <w:rFonts w:ascii="宋体" w:hAnsi="宋体" w:eastAsia="宋体" w:cs="宋体"/>
          <w:kern w:val="0"/>
          <w:sz w:val="24"/>
          <w:szCs w:val="24"/>
          <w:lang w:val="en-US" w:eastAsia="zh-CN" w:bidi="ar"/>
        </w:rPr>
        <w:t>教会建设路线</w:t>
      </w:r>
      <w:r>
        <w:rPr>
          <w:rFonts w:ascii="宋体" w:hAnsi="宋体" w:eastAsia="宋体" w:cs="宋体"/>
          <w:kern w:val="0"/>
          <w:sz w:val="24"/>
          <w:szCs w:val="24"/>
          <w:lang w:val="en-US" w:eastAsia="zh-CN" w:bidi="ar"/>
        </w:rPr>
        <w:t>层面，诚静怡聚焦教会体制革新，以推动教会自立、自养、自传为核心，侧重制度化、组织化的教会改革，着力摆脱西方差会的体制束缚。王治心的实践路径则更为多元立体，形成了“神学教育+教会牧养+文字著述+礼仪革新”的全方位实践体系，不局限于教会制度改造，更注重文化层面、精神层面的深度本土化，是民国本色化运动中典型的“本土实践派”代表。</w:t>
      </w:r>
    </w:p>
    <w:p w14:paraId="0E8E5CC3">
      <w:pPr>
        <w:keepNext w:val="0"/>
        <w:keepLines w:val="0"/>
        <w:widowControl/>
        <w:suppressLineNumbers w:val="0"/>
        <w:jc w:val="left"/>
        <w:rPr>
          <w:rFonts w:hint="eastAsia" w:ascii="黑体" w:hAnsi="黑体" w:eastAsia="黑体" w:cs="黑体"/>
          <w:sz w:val="30"/>
          <w:szCs w:val="30"/>
          <w:lang w:val="en-US" w:eastAsia="zh-CN"/>
        </w:rPr>
      </w:pPr>
      <w:r>
        <w:rPr>
          <w:rFonts w:ascii="宋体" w:hAnsi="宋体" w:eastAsia="宋体" w:cs="宋体"/>
          <w:kern w:val="0"/>
          <w:sz w:val="24"/>
          <w:szCs w:val="24"/>
          <w:lang w:val="en-US" w:eastAsia="zh-CN" w:bidi="ar"/>
        </w:rPr>
        <w:t>综上，相较于海归派、体制派神学家的单一化探索，王治心的本色化思想兼具理论深度与实践广度，立足中国本土文化与社会现实，构建了一套更接地气、更具可持续性的基督教中国化范式，丰富了民国本色神学的发展谱系。</w:t>
      </w:r>
    </w:p>
    <w:p w14:paraId="70172432">
      <w:pPr>
        <w:numPr>
          <w:ilvl w:val="0"/>
          <w:numId w:val="2"/>
        </w:numPr>
        <w:bidi w:val="0"/>
        <w:ind w:firstLine="602"/>
        <w:jc w:val="center"/>
        <w:rPr>
          <w:rFonts w:hint="eastAsia" w:ascii="黑体" w:hAnsi="黑体" w:eastAsia="黑体" w:cs="黑体"/>
          <w:sz w:val="30"/>
          <w:szCs w:val="30"/>
          <w:lang w:val="en-US" w:eastAsia="zh-CN"/>
        </w:rPr>
      </w:pPr>
      <w:r>
        <w:rPr>
          <w:rFonts w:hint="eastAsia" w:ascii="黑体" w:hAnsi="黑体" w:eastAsia="黑体" w:cs="黑体"/>
          <w:sz w:val="30"/>
          <w:szCs w:val="30"/>
          <w:lang w:val="en-US" w:eastAsia="zh-CN"/>
        </w:rPr>
        <w:t>社会参与的实践探索</w:t>
      </w:r>
    </w:p>
    <w:p w14:paraId="369F2574">
      <w:pPr>
        <w:bidi w:val="0"/>
        <w:ind w:firstLine="602"/>
        <w:rPr>
          <w:rFonts w:hint="eastAsia" w:ascii="Times New Roman" w:hAnsi="Times New Roman" w:eastAsia="宋体"/>
          <w:lang w:val="en-US" w:eastAsia="zh-CN"/>
        </w:rPr>
      </w:pPr>
      <w:r>
        <w:rPr>
          <w:rFonts w:hint="eastAsia" w:ascii="Times New Roman" w:hAnsi="Times New Roman" w:eastAsia="宋体"/>
          <w:lang w:val="en-US" w:eastAsia="zh-CN"/>
        </w:rPr>
        <w:t>王治心的社会参与实践体现了爱国爱教与宗教社会责任的统一，证明了基督教信仰与民族命运可以相互成就而非彼此对立。</w:t>
      </w:r>
    </w:p>
    <w:p w14:paraId="75BA1D2B">
      <w:pPr>
        <w:bidi w:val="0"/>
        <w:ind w:left="0" w:leftChars="0" w:firstLine="0" w:firstLineChars="0"/>
        <w:jc w:val="left"/>
        <w:rPr>
          <w:rFonts w:hint="eastAsia" w:ascii="黑体" w:hAnsi="黑体" w:eastAsia="黑体" w:cs="黑体"/>
          <w:b w:val="0"/>
          <w:bCs w:val="0"/>
          <w:sz w:val="28"/>
          <w:szCs w:val="28"/>
          <w:lang w:val="en-US" w:eastAsia="zh-CN"/>
        </w:rPr>
      </w:pPr>
      <w:r>
        <w:rPr>
          <w:rFonts w:hint="eastAsia" w:ascii="黑体" w:hAnsi="黑体" w:eastAsia="黑体" w:cs="黑体"/>
          <w:b w:val="0"/>
          <w:bCs w:val="0"/>
          <w:sz w:val="28"/>
          <w:szCs w:val="28"/>
          <w:lang w:val="en-US" w:eastAsia="zh-CN"/>
        </w:rPr>
        <w:t>一、抗日救亡中的基督教立场</w:t>
      </w:r>
    </w:p>
    <w:p w14:paraId="19E9B4A5">
      <w:pPr>
        <w:bidi w:val="0"/>
        <w:ind w:firstLine="602"/>
        <w:rPr>
          <w:rFonts w:hint="eastAsia" w:ascii="Times New Roman" w:hAnsi="Times New Roman" w:eastAsia="宋体"/>
          <w:lang w:val="en-US" w:eastAsia="zh-CN"/>
        </w:rPr>
      </w:pPr>
      <w:r>
        <w:rPr>
          <w:rFonts w:hint="eastAsia" w:ascii="Times New Roman" w:hAnsi="Times New Roman" w:eastAsia="宋体"/>
          <w:lang w:val="en-US" w:eastAsia="zh-CN"/>
        </w:rPr>
        <w:t>王治心在五卅运动与抗日战争中的表现，为当代基督教“爱国爱教”传统提供了生动的历史典范。</w:t>
      </w:r>
    </w:p>
    <w:p w14:paraId="19CE26D9">
      <w:pPr>
        <w:bidi w:val="0"/>
        <w:ind w:firstLine="602"/>
        <w:rPr>
          <w:rFonts w:hint="eastAsia" w:ascii="Times New Roman" w:hAnsi="Times New Roman" w:eastAsia="宋体"/>
          <w:lang w:val="en-US" w:eastAsia="zh-CN"/>
        </w:rPr>
      </w:pPr>
      <w:r>
        <w:rPr>
          <w:rFonts w:hint="eastAsia" w:ascii="Times New Roman" w:hAnsi="Times New Roman" w:eastAsia="宋体"/>
          <w:lang w:val="en-US" w:eastAsia="zh-CN"/>
        </w:rPr>
        <w:t>1925年五卅惨案发生后，王治心立即发表文章谴责帝国主义暴行，强调教会应站在民族解放与社会正义一边。他呼吁中国基督徒“当以国民的资格来参加爱国运动”</w:t>
      </w:r>
      <w:r>
        <w:rPr>
          <w:rStyle w:val="28"/>
          <w:rFonts w:hint="eastAsia" w:ascii="Times New Roman" w:hAnsi="Times New Roman" w:eastAsia="宋体"/>
          <w:lang w:val="en-US" w:eastAsia="zh-CN"/>
        </w:rPr>
        <w:footnoteReference w:id="97"/>
      </w:r>
      <w:r>
        <w:rPr>
          <w:rFonts w:hint="eastAsia" w:ascii="Times New Roman" w:hAnsi="Times New Roman" w:eastAsia="宋体"/>
          <w:lang w:val="en-US" w:eastAsia="zh-CN"/>
        </w:rPr>
        <w:t>，认为这是基督徒爱国精神的自然流露。</w:t>
      </w:r>
    </w:p>
    <w:p w14:paraId="1B17F6D2">
      <w:pPr>
        <w:bidi w:val="0"/>
        <w:ind w:firstLine="602"/>
        <w:rPr>
          <w:rFonts w:hint="eastAsia" w:ascii="Times New Roman" w:hAnsi="Times New Roman" w:eastAsia="宋体"/>
          <w:lang w:val="en-US" w:eastAsia="zh-CN"/>
        </w:rPr>
      </w:pPr>
      <w:r>
        <w:rPr>
          <w:rFonts w:hint="eastAsia" w:ascii="Times New Roman" w:hAnsi="Times New Roman" w:eastAsia="宋体"/>
          <w:lang w:val="en-US" w:eastAsia="zh-CN"/>
        </w:rPr>
        <w:t>1931年九一八事变后，日本侵占中国东北，王治心撰文呼吁基督徒投身抗日救亡。他指出，基督徒不能对民族的苦难漠不关心，因为基督徒的爱应当遍及一切需要帮助的人，包括为自己的民族同胞服务。</w:t>
      </w:r>
    </w:p>
    <w:p w14:paraId="003AD3F1">
      <w:pPr>
        <w:bidi w:val="0"/>
        <w:ind w:firstLine="602"/>
        <w:rPr>
          <w:rFonts w:hint="eastAsia" w:ascii="Times New Roman" w:hAnsi="Times New Roman" w:eastAsia="宋体"/>
          <w:lang w:val="en-US" w:eastAsia="zh-CN"/>
        </w:rPr>
      </w:pPr>
      <w:r>
        <w:rPr>
          <w:rFonts w:hint="eastAsia" w:ascii="Times New Roman" w:hAnsi="Times New Roman" w:eastAsia="宋体"/>
          <w:lang w:val="en-US" w:eastAsia="zh-CN"/>
        </w:rPr>
        <w:t>1937年抗日战争全面爆发，王治心随金陵神学院西迁成都，继续教学与写作，记录战时教会状况。他在《战时教会讲话》中鼓励信徒在民族危亡中坚持信仰、服务社会，以实际行动支持抗战。</w:t>
      </w:r>
    </w:p>
    <w:p w14:paraId="7C0274C3">
      <w:pPr>
        <w:bidi w:val="0"/>
        <w:ind w:left="0" w:leftChars="0" w:firstLine="0" w:firstLineChars="0"/>
        <w:rPr>
          <w:rFonts w:hint="eastAsia" w:ascii="黑体" w:hAnsi="黑体" w:eastAsia="黑体" w:cs="黑体"/>
          <w:sz w:val="28"/>
          <w:szCs w:val="28"/>
          <w:lang w:val="en-US" w:eastAsia="zh-CN"/>
        </w:rPr>
      </w:pPr>
      <w:r>
        <w:rPr>
          <w:rFonts w:hint="eastAsia" w:ascii="黑体" w:hAnsi="黑体" w:eastAsia="黑体" w:cs="黑体"/>
          <w:sz w:val="28"/>
          <w:szCs w:val="28"/>
          <w:lang w:val="en-US" w:eastAsia="zh-CN"/>
        </w:rPr>
        <w:t>二、《战时教会讲话》</w:t>
      </w:r>
    </w:p>
    <w:p w14:paraId="301A8707">
      <w:pPr>
        <w:bidi w:val="0"/>
        <w:ind w:firstLine="602"/>
        <w:rPr>
          <w:rFonts w:hint="eastAsia" w:ascii="Times New Roman" w:hAnsi="Times New Roman" w:eastAsia="宋体"/>
          <w:lang w:val="en-US" w:eastAsia="zh-CN"/>
        </w:rPr>
      </w:pPr>
      <w:r>
        <w:rPr>
          <w:rFonts w:hint="eastAsia" w:ascii="Times New Roman" w:hAnsi="Times New Roman" w:eastAsia="宋体"/>
          <w:lang w:val="en-US" w:eastAsia="zh-CN"/>
        </w:rPr>
        <w:t>1938年在成都出版的《战时教会讲话》是王治心专门为抗战时期的教会工作撰写的指导性著作</w:t>
      </w:r>
      <w:r>
        <w:rPr>
          <w:rStyle w:val="28"/>
          <w:rFonts w:hint="eastAsia" w:ascii="Times New Roman" w:hAnsi="Times New Roman" w:eastAsia="宋体"/>
          <w:lang w:val="en-US" w:eastAsia="zh-CN"/>
        </w:rPr>
        <w:footnoteReference w:id="98"/>
      </w:r>
      <w:r>
        <w:rPr>
          <w:rFonts w:hint="eastAsia" w:ascii="Times New Roman" w:hAnsi="Times New Roman" w:eastAsia="宋体"/>
          <w:lang w:val="en-US" w:eastAsia="zh-CN"/>
        </w:rPr>
        <w:t>。这部著作系统阐述了战时教会应该如何应对战争环境、如何服务社会、如何坚持信仰等重大问题。</w:t>
      </w:r>
    </w:p>
    <w:p w14:paraId="08C0C3FC">
      <w:pPr>
        <w:bidi w:val="0"/>
        <w:ind w:firstLine="602"/>
        <w:rPr>
          <w:rFonts w:hint="eastAsia" w:ascii="Times New Roman" w:hAnsi="Times New Roman" w:eastAsia="宋体"/>
          <w:lang w:val="en-US" w:eastAsia="zh-CN"/>
        </w:rPr>
      </w:pPr>
      <w:r>
        <w:rPr>
          <w:rFonts w:hint="eastAsia" w:ascii="Times New Roman" w:hAnsi="Times New Roman" w:eastAsia="宋体"/>
          <w:lang w:val="en-US" w:eastAsia="zh-CN"/>
        </w:rPr>
        <w:t>王治心在书中首先分析了战争对教会的冲击和挑战。他认为，战争打破了教会的正常运行秩序，给信徒带来了物质困难和精神压力，同时也暴露了教会工作中的一些问题。他主张教会应当以积极的态度面对战争，将其视为检验信仰、锻炼品格的机会</w:t>
      </w:r>
    </w:p>
    <w:p w14:paraId="7F723104">
      <w:pPr>
        <w:bidi w:val="0"/>
        <w:ind w:firstLine="602"/>
        <w:rPr>
          <w:rFonts w:hint="eastAsia" w:ascii="Times New Roman" w:hAnsi="Times New Roman" w:eastAsia="宋体"/>
          <w:lang w:val="en-US" w:eastAsia="zh-CN"/>
        </w:rPr>
      </w:pPr>
      <w:r>
        <w:rPr>
          <w:rFonts w:hint="eastAsia" w:ascii="Times New Roman" w:hAnsi="Times New Roman" w:eastAsia="宋体"/>
          <w:lang w:val="en-US" w:eastAsia="zh-CN"/>
        </w:rPr>
        <w:t>更为重要的是，王治心论述了战时教会的社会责任。他强调，教会不能脱离社会，基督徒不能脱离同胞。在民族危亡之际，教会应当积极参与社会服务，如救助难民、赈济灾民、支持抗战等。他引用圣经的教训指出：“这些事你们既作在我弟兄中一个最小的身上，就是作在我身上了”（《马太福音》25:40），以此论证基督教服务社会的正当性。</w:t>
      </w:r>
    </w:p>
    <w:p w14:paraId="4C063963">
      <w:pPr>
        <w:bidi w:val="0"/>
        <w:ind w:firstLine="602"/>
        <w:rPr>
          <w:rFonts w:hint="eastAsia" w:ascii="Times New Roman" w:hAnsi="Times New Roman" w:eastAsia="宋体"/>
          <w:lang w:val="en-US" w:eastAsia="zh-CN"/>
        </w:rPr>
      </w:pPr>
      <w:r>
        <w:rPr>
          <w:rFonts w:hint="eastAsia" w:ascii="Times New Roman" w:hAnsi="Times New Roman" w:eastAsia="宋体"/>
          <w:lang w:val="en-US" w:eastAsia="zh-CN"/>
        </w:rPr>
        <w:t>王治心还对战时教会如何坚持信仰提出了具体建议。他强调，越是在艰难时刻，越需要坚定信仰；越是在危急时刻，越需要彼此扶持。他呼吁信徒在苦难中保持信心，在黑暗中仰望光明，以基督的榜样激励自己。</w:t>
      </w:r>
    </w:p>
    <w:p w14:paraId="3775946B">
      <w:pPr>
        <w:bidi w:val="0"/>
        <w:ind w:left="0" w:leftChars="0" w:firstLine="0" w:firstLineChars="0"/>
        <w:rPr>
          <w:rFonts w:hint="eastAsia" w:ascii="黑体" w:hAnsi="黑体" w:eastAsia="黑体" w:cs="黑体"/>
          <w:sz w:val="28"/>
          <w:szCs w:val="28"/>
          <w:lang w:val="en-US" w:eastAsia="zh-CN"/>
        </w:rPr>
      </w:pPr>
      <w:r>
        <w:rPr>
          <w:rFonts w:hint="eastAsia" w:ascii="黑体" w:hAnsi="黑体" w:eastAsia="黑体" w:cs="黑体"/>
          <w:sz w:val="28"/>
          <w:szCs w:val="28"/>
          <w:lang w:val="en-US" w:eastAsia="zh-CN"/>
        </w:rPr>
        <w:t>三、从早期三自实践到新中国三自运动</w:t>
      </w:r>
    </w:p>
    <w:p w14:paraId="4171F668">
      <w:pPr>
        <w:bidi w:val="0"/>
        <w:ind w:firstLine="602"/>
        <w:rPr>
          <w:rFonts w:hint="eastAsia" w:ascii="Times New Roman" w:hAnsi="Times New Roman" w:eastAsia="宋体"/>
          <w:lang w:val="en-US" w:eastAsia="zh-CN"/>
        </w:rPr>
      </w:pPr>
      <w:r>
        <w:rPr>
          <w:rFonts w:hint="eastAsia" w:ascii="Times New Roman" w:hAnsi="Times New Roman" w:eastAsia="宋体"/>
          <w:lang w:val="en-US" w:eastAsia="zh-CN"/>
        </w:rPr>
        <w:t>王治心早在1907年就在家乡创办自立福音堂，提倡中国教会自立、自养、自传，这是他三自思想的最初实践</w:t>
      </w:r>
      <w:r>
        <w:rPr>
          <w:rStyle w:val="28"/>
          <w:rFonts w:hint="eastAsia" w:ascii="Times New Roman" w:hAnsi="Times New Roman" w:eastAsia="宋体"/>
          <w:lang w:val="en-US" w:eastAsia="zh-CN"/>
        </w:rPr>
        <w:footnoteReference w:id="99"/>
      </w:r>
      <w:r>
        <w:rPr>
          <w:rFonts w:hint="eastAsia" w:ascii="Times New Roman" w:hAnsi="Times New Roman" w:eastAsia="宋体"/>
          <w:lang w:val="en-US" w:eastAsia="zh-CN"/>
        </w:rPr>
        <w:t>。1912年中华民国成立后，他积极参与基督教界关于教会自立与本色化的讨论，发表《中国教会自立论》等文章。</w:t>
      </w:r>
    </w:p>
    <w:p w14:paraId="54FC265D">
      <w:pPr>
        <w:bidi w:val="0"/>
        <w:ind w:firstLine="602"/>
        <w:rPr>
          <w:rFonts w:hint="eastAsia" w:ascii="Times New Roman" w:hAnsi="Times New Roman" w:eastAsia="宋体"/>
          <w:lang w:val="en-US" w:eastAsia="zh-CN"/>
        </w:rPr>
      </w:pPr>
      <w:r>
        <w:rPr>
          <w:rFonts w:hint="eastAsia" w:ascii="Times New Roman" w:hAnsi="Times New Roman" w:eastAsia="宋体"/>
          <w:lang w:val="en-US" w:eastAsia="zh-CN"/>
        </w:rPr>
        <w:t>1927年南京国民政府成立，王治心撰文支持国家统一，呼吁教会与政府合作推进教育与慈善事业</w:t>
      </w:r>
      <w:r>
        <w:rPr>
          <w:rStyle w:val="28"/>
          <w:rFonts w:hint="eastAsia" w:ascii="Times New Roman" w:hAnsi="Times New Roman" w:eastAsia="宋体"/>
          <w:lang w:val="en-US" w:eastAsia="zh-CN"/>
        </w:rPr>
        <w:footnoteReference w:id="100"/>
      </w:r>
      <w:r>
        <w:rPr>
          <w:rFonts w:hint="eastAsia" w:ascii="Times New Roman" w:hAnsi="Times New Roman" w:eastAsia="宋体"/>
          <w:lang w:val="en-US" w:eastAsia="zh-CN"/>
        </w:rPr>
        <w:t>。1946年，他赴北平出席中华基督教会全国会议，被选为中华基督教会总会常务委员。</w:t>
      </w:r>
    </w:p>
    <w:p w14:paraId="0CC879C3">
      <w:pPr>
        <w:bidi w:val="0"/>
        <w:ind w:firstLine="602"/>
        <w:rPr>
          <w:rFonts w:hint="eastAsia" w:ascii="Times New Roman" w:hAnsi="Times New Roman" w:eastAsia="宋体"/>
          <w:lang w:val="en-US" w:eastAsia="zh-CN"/>
        </w:rPr>
      </w:pPr>
      <w:r>
        <w:rPr>
          <w:rFonts w:hint="eastAsia" w:ascii="Times New Roman" w:hAnsi="Times New Roman" w:eastAsia="宋体"/>
          <w:lang w:val="en-US" w:eastAsia="zh-CN"/>
        </w:rPr>
        <w:t>1949年中华人民共和国成立后，王治心撰文欢迎新政权，表示愿意在共产党领导下服务教会与社会。1950年，他参加在北京召开的基督教访问团，受到周恩来总理接见，支持三自革新运动</w:t>
      </w:r>
      <w:r>
        <w:rPr>
          <w:rStyle w:val="28"/>
          <w:rFonts w:hint="eastAsia" w:ascii="Times New Roman" w:hAnsi="Times New Roman" w:eastAsia="宋体"/>
          <w:lang w:val="en-US" w:eastAsia="zh-CN"/>
        </w:rPr>
        <w:footnoteReference w:id="101"/>
      </w:r>
      <w:r>
        <w:rPr>
          <w:rFonts w:hint="eastAsia" w:ascii="Times New Roman" w:hAnsi="Times New Roman" w:eastAsia="宋体"/>
          <w:lang w:val="en-US" w:eastAsia="zh-CN"/>
        </w:rPr>
        <w:t>。1951年，他被聘为金陵协和神学院教授，继续讲授中国教会史，培养新一代教牧人员。</w:t>
      </w:r>
    </w:p>
    <w:p w14:paraId="3E1CD76B">
      <w:pPr>
        <w:bidi w:val="0"/>
        <w:ind w:firstLine="602"/>
        <w:rPr>
          <w:rFonts w:hint="eastAsia" w:ascii="Times New Roman" w:hAnsi="Times New Roman" w:eastAsia="宋体"/>
          <w:lang w:val="en-US" w:eastAsia="zh-CN"/>
        </w:rPr>
      </w:pPr>
      <w:r>
        <w:rPr>
          <w:rFonts w:hint="eastAsia" w:ascii="Times New Roman" w:hAnsi="Times New Roman" w:eastAsia="宋体"/>
          <w:lang w:val="en-US" w:eastAsia="zh-CN"/>
        </w:rPr>
        <w:t>王治心在新中国三自运动中的表现，体现了他一贯的爱国爱教立场。他支持三自运动，是因为他认为三自运动符合中国教会的根本利益，是实现基督教中国化的必由之路。他以自己的实际行动，为新中国教会建设作出了贡献。</w:t>
      </w:r>
    </w:p>
    <w:p w14:paraId="49283806">
      <w:pPr>
        <w:bidi w:val="0"/>
        <w:ind w:firstLine="602"/>
        <w:jc w:val="center"/>
        <w:rPr>
          <w:rFonts w:hint="eastAsia" w:ascii="黑体" w:hAnsi="黑体" w:eastAsia="黑体" w:cs="黑体"/>
          <w:sz w:val="30"/>
          <w:szCs w:val="30"/>
          <w:lang w:val="en-US" w:eastAsia="zh-CN"/>
        </w:rPr>
      </w:pPr>
      <w:r>
        <w:rPr>
          <w:rFonts w:hint="eastAsia" w:ascii="黑体" w:hAnsi="黑体" w:eastAsia="黑体" w:cs="黑体"/>
          <w:sz w:val="30"/>
          <w:szCs w:val="30"/>
          <w:lang w:val="en-US" w:eastAsia="zh-CN"/>
        </w:rPr>
      </w:r>
    </w:p>
    <w:p w14:paraId="2E22DB74">
      <w:pPr>
        <w:bidi w:val="0"/>
        <w:ind w:firstLine="602"/>
        <w:rPr>
          <w:rFonts w:hint="eastAsia" w:ascii="Times New Roman" w:hAnsi="Times New Roman" w:eastAsia="宋体"/>
          <w:lang w:val="en-US" w:eastAsia="zh-CN"/>
        </w:rPr>
      </w:pPr>
      <w:r>
        <w:rPr>
          <w:rFonts w:hint="eastAsia" w:ascii="Times New Roman" w:hAnsi="Times New Roman" w:eastAsia="宋体"/>
          <w:lang w:val="en-US" w:eastAsia="zh-CN"/>
        </w:rPr>
        <w:t>对王治心本色化探索的历史评价应当客观全面，既要肯定其开创性贡献，也要正视其时代局限，从而为当代实践提供更为精准的历史参照。</w:t>
      </w:r>
    </w:p>
    <w:p w14:paraId="39F693A7">
      <w:pPr>
        <w:bidi w:val="0"/>
        <w:ind w:left="0" w:leftChars="0" w:firstLine="0" w:firstLineChars="0"/>
        <w:rPr>
          <w:rFonts w:hint="eastAsia" w:ascii="黑体" w:hAnsi="黑体" w:eastAsia="黑体" w:cs="黑体"/>
          <w:sz w:val="28"/>
          <w:szCs w:val="28"/>
          <w:lang w:val="en-US" w:eastAsia="zh-CN"/>
        </w:rPr>
      </w:pPr>
      <w:r>
        <w:rPr>
          <w:rFonts w:hint="eastAsia" w:ascii="黑体" w:hAnsi="黑体" w:eastAsia="黑体" w:cs="黑体"/>
          <w:sz w:val="28"/>
          <w:szCs w:val="28"/>
          <w:lang w:val="en-US" w:eastAsia="zh-CN"/>
        </w:rPr>
        <w:t>一、历史成效</w:t>
      </w:r>
    </w:p>
    <w:p w14:paraId="26076810">
      <w:pPr>
        <w:bidi w:val="0"/>
        <w:ind w:firstLine="602"/>
        <w:rPr>
          <w:rFonts w:hint="eastAsia" w:ascii="Times New Roman" w:hAnsi="Times New Roman" w:eastAsia="宋体"/>
          <w:lang w:val="en-US" w:eastAsia="zh-CN"/>
        </w:rPr>
      </w:pPr>
      <w:r>
        <w:rPr>
          <w:rFonts w:hint="eastAsia" w:ascii="Times New Roman" w:hAnsi="Times New Roman" w:eastAsia="宋体"/>
          <w:lang w:val="en-US" w:eastAsia="zh-CN"/>
        </w:rPr>
        <w:t>王治心的本色化探索取得了多方面的历史成效。</w:t>
      </w:r>
    </w:p>
    <w:p w14:paraId="5C68B2FF">
      <w:pPr>
        <w:bidi w:val="0"/>
        <w:ind w:firstLine="602"/>
        <w:rPr>
          <w:rFonts w:hint="eastAsia" w:ascii="Times New Roman" w:hAnsi="Times New Roman" w:eastAsia="宋体"/>
          <w:lang w:val="en-US" w:eastAsia="zh-CN"/>
        </w:rPr>
      </w:pPr>
      <w:r>
        <w:rPr>
          <w:rFonts w:hint="eastAsia" w:ascii="Times New Roman" w:hAnsi="Times New Roman" w:eastAsia="宋体"/>
          <w:lang w:val="en-US" w:eastAsia="zh-CN"/>
        </w:rPr>
        <w:t>在理论层面，他构建了一套系统的本色化神学体系。他的“以儒释耶”“耶墨互补”“耶佛对话”等跨文化宗教思想，为基督教中国化提供了丰富的理论资源。他提出的“精神契合”而非“形式模仿”的本土化原则，至今仍有重要的指导意义</w:t>
      </w:r>
      <w:r>
        <w:rPr>
          <w:rStyle w:val="28"/>
          <w:rFonts w:hint="eastAsia" w:ascii="Times New Roman" w:hAnsi="Times New Roman" w:eastAsia="宋体"/>
          <w:lang w:val="en-US" w:eastAsia="zh-CN"/>
        </w:rPr>
        <w:footnoteReference w:id="102"/>
      </w:r>
      <w:r>
        <w:rPr>
          <w:rFonts w:hint="eastAsia" w:ascii="Times New Roman" w:hAnsi="Times New Roman" w:eastAsia="宋体"/>
          <w:lang w:val="en-US" w:eastAsia="zh-CN"/>
        </w:rPr>
        <w:t>。</w:t>
      </w:r>
    </w:p>
    <w:p w14:paraId="37FA7205">
      <w:pPr>
        <w:bidi w:val="0"/>
        <w:ind w:firstLine="602"/>
        <w:rPr>
          <w:rFonts w:hint="eastAsia" w:ascii="Times New Roman" w:hAnsi="Times New Roman" w:eastAsia="宋体"/>
          <w:lang w:val="en-US" w:eastAsia="zh-CN"/>
        </w:rPr>
      </w:pPr>
      <w:r>
        <w:rPr>
          <w:rFonts w:hint="eastAsia" w:ascii="Times New Roman" w:hAnsi="Times New Roman" w:eastAsia="宋体"/>
          <w:lang w:val="en-US" w:eastAsia="zh-CN"/>
        </w:rPr>
        <w:t>在实践层面，他推动了神学教育、教会礼仪、宗教著述等多个领域的本土化改革。他的神学教育改革培养了大批具有国学素养的本土教牧人才；他的礼仪改革方案为教会处理祭祖等问题提供了参考；他的宗教著作丰富了中国基督教的文字资源。</w:t>
      </w:r>
    </w:p>
    <w:p w14:paraId="5C680908">
      <w:pPr>
        <w:bidi w:val="0"/>
        <w:ind w:firstLine="602"/>
        <w:rPr>
          <w:rFonts w:hint="eastAsia" w:ascii="Times New Roman" w:hAnsi="Times New Roman" w:eastAsia="宋体"/>
          <w:lang w:val="en-US" w:eastAsia="zh-CN"/>
        </w:rPr>
      </w:pPr>
      <w:r>
        <w:rPr>
          <w:rFonts w:hint="eastAsia" w:ascii="Times New Roman" w:hAnsi="Times New Roman" w:eastAsia="宋体"/>
          <w:lang w:val="en-US" w:eastAsia="zh-CN"/>
        </w:rPr>
        <w:t>在历史书写层面，他的《中国基督教史纲》被视为“中国人写的第一部中国基督教会史”，开创了中国学者独立书写基督教历史的先河。尽管这部著作存在一些历史局限，但它在这一领域的开创性贡献是不可磨灭的。</w:t>
      </w:r>
    </w:p>
    <w:p w14:paraId="0E574296">
      <w:pPr>
        <w:bidi w:val="0"/>
        <w:ind w:firstLine="602"/>
        <w:rPr>
          <w:rFonts w:hint="eastAsia" w:ascii="Times New Roman" w:hAnsi="Times New Roman" w:eastAsia="宋体"/>
          <w:lang w:val="en-US" w:eastAsia="zh-CN"/>
        </w:rPr>
      </w:pPr>
      <w:r>
        <w:rPr>
          <w:rFonts w:hint="eastAsia" w:ascii="Times New Roman" w:hAnsi="Times New Roman" w:eastAsia="宋体"/>
          <w:lang w:val="en-US" w:eastAsia="zh-CN"/>
        </w:rPr>
        <w:t>在精神传承层面，王治心留下的爱国爱教传统成为当代中国基督教的重要精神遗产。他的历史实践证明，基督教信仰与爱国精神不仅不矛盾，反而可以相得益彰。这一精神遗产为当代“爱国爱教”教育提供了生动的教材。</w:t>
      </w:r>
    </w:p>
    <w:p w14:paraId="312BD5E5">
      <w:pPr>
        <w:bidi w:val="0"/>
        <w:ind w:left="0" w:leftChars="0" w:firstLine="0" w:firstLineChars="0"/>
        <w:rPr>
          <w:rFonts w:hint="eastAsia" w:ascii="黑体" w:hAnsi="黑体" w:eastAsia="黑体" w:cs="黑体"/>
          <w:sz w:val="28"/>
          <w:szCs w:val="28"/>
          <w:lang w:val="en-US" w:eastAsia="zh-CN"/>
        </w:rPr>
      </w:pPr>
      <w:r>
        <w:rPr>
          <w:rFonts w:hint="eastAsia" w:ascii="黑体" w:hAnsi="黑体" w:eastAsia="黑体" w:cs="黑体"/>
          <w:sz w:val="28"/>
          <w:szCs w:val="28"/>
          <w:lang w:val="en-US" w:eastAsia="zh-CN"/>
        </w:rPr>
        <w:t>二、历史局限</w:t>
      </w:r>
    </w:p>
    <w:p w14:paraId="69EB7DCA">
      <w:pPr>
        <w:bidi w:val="0"/>
        <w:ind w:firstLine="602"/>
        <w:rPr>
          <w:rFonts w:hint="eastAsia" w:ascii="Times New Roman" w:hAnsi="Times New Roman" w:eastAsia="宋体"/>
          <w:lang w:val="en-US" w:eastAsia="zh-CN"/>
        </w:rPr>
      </w:pPr>
      <w:r>
        <w:rPr>
          <w:rFonts w:hint="eastAsia" w:ascii="Times New Roman" w:hAnsi="Times New Roman" w:eastAsia="宋体"/>
          <w:lang w:val="en-US" w:eastAsia="zh-CN"/>
        </w:rPr>
        <w:t>然而，王治心的本色化探索也存在一定的历史局限。</w:t>
      </w:r>
    </w:p>
    <w:p w14:paraId="24D6A00F">
      <w:pPr>
        <w:bidi w:val="0"/>
        <w:ind w:firstLine="602"/>
        <w:rPr>
          <w:rFonts w:hint="eastAsia" w:ascii="Times New Roman" w:hAnsi="Times New Roman" w:eastAsia="宋体"/>
          <w:lang w:val="en-US" w:eastAsia="zh-CN"/>
        </w:rPr>
      </w:pPr>
      <w:r>
        <w:rPr>
          <w:rFonts w:hint="eastAsia" w:ascii="Times New Roman" w:hAnsi="Times New Roman" w:eastAsia="宋体"/>
          <w:lang w:val="en-US" w:eastAsia="zh-CN"/>
        </w:rPr>
        <w:t>首先，他的理论建构在某些方面显得深度不够。他过于强调基督教与中国传统思想的相似性，对两者之间的根本差异缺乏深入分析。他对儒家“仁”与基督教“爱”的类比，往往停留在表面层次的比较，缺乏深层次的神学对话。</w:t>
      </w:r>
    </w:p>
    <w:p w14:paraId="1C870F51">
      <w:pPr>
        <w:bidi w:val="0"/>
        <w:ind w:firstLine="602"/>
        <w:rPr>
          <w:rFonts w:hint="eastAsia" w:ascii="Times New Roman" w:hAnsi="Times New Roman" w:eastAsia="宋体"/>
          <w:lang w:val="en-US" w:eastAsia="zh-CN"/>
        </w:rPr>
      </w:pPr>
      <w:r>
        <w:rPr>
          <w:rFonts w:hint="eastAsia" w:ascii="Times New Roman" w:hAnsi="Times New Roman" w:eastAsia="宋体"/>
          <w:lang w:val="en-US" w:eastAsia="zh-CN"/>
        </w:rPr>
        <w:t>其次，他的礼仪改革方案在实践中推行困难重重。祭祖问题、节期改革、婚丧礼改革等议题，虽然在理论上论证充分，但在实践中遭遇了来自传统势力和保守势力的双重阻力。他的许多改革方案停留在纸面上，未能真正落实</w:t>
      </w:r>
      <w:r>
        <w:rPr>
          <w:rStyle w:val="28"/>
          <w:rFonts w:hint="eastAsia" w:ascii="Times New Roman" w:hAnsi="Times New Roman" w:eastAsia="宋体"/>
          <w:lang w:val="en-US" w:eastAsia="zh-CN"/>
        </w:rPr>
        <w:footnoteReference w:id="103"/>
      </w:r>
      <w:r>
        <w:rPr>
          <w:rFonts w:hint="eastAsia" w:ascii="Times New Roman" w:hAnsi="Times New Roman" w:eastAsia="宋体"/>
          <w:lang w:val="en-US" w:eastAsia="zh-CN"/>
        </w:rPr>
        <w:t>。</w:t>
      </w:r>
    </w:p>
    <w:p w14:paraId="54E1CA08">
      <w:pPr>
        <w:bidi w:val="0"/>
        <w:ind w:firstLine="602"/>
        <w:rPr>
          <w:rFonts w:hint="eastAsia" w:ascii="Times New Roman" w:hAnsi="Times New Roman" w:eastAsia="宋体"/>
          <w:lang w:val="en-US" w:eastAsia="zh-CN"/>
        </w:rPr>
      </w:pPr>
      <w:r>
        <w:rPr>
          <w:rFonts w:hint="eastAsia" w:ascii="Times New Roman" w:hAnsi="Times New Roman" w:eastAsia="宋体"/>
          <w:lang w:val="en-US" w:eastAsia="zh-CN"/>
        </w:rPr>
        <w:t>再次，他的历史观存在明显的时代局限。他早期对西方传教士的评价过于正面，对帝国主义的文化侵略缺乏清醒认识。直到新中国成立后，他才在思想改造中对此有了深刻反思</w:t>
      </w:r>
      <w:r>
        <w:rPr>
          <w:rStyle w:val="28"/>
          <w:rFonts w:hint="eastAsia" w:ascii="Times New Roman" w:hAnsi="Times New Roman" w:eastAsia="宋体"/>
          <w:lang w:val="en-US" w:eastAsia="zh-CN"/>
        </w:rPr>
        <w:footnoteReference w:id="104"/>
      </w:r>
      <w:r>
        <w:rPr>
          <w:rFonts w:hint="eastAsia" w:ascii="Times New Roman" w:hAnsi="Times New Roman" w:eastAsia="宋体"/>
          <w:lang w:val="en-US" w:eastAsia="zh-CN"/>
        </w:rPr>
        <w:t>。</w:t>
      </w:r>
    </w:p>
    <w:p w14:paraId="6460F5F9">
      <w:pPr>
        <w:bidi w:val="0"/>
        <w:ind w:firstLine="602"/>
        <w:rPr>
          <w:rFonts w:hint="eastAsia" w:ascii="Times New Roman" w:hAnsi="Times New Roman" w:eastAsia="宋体"/>
          <w:lang w:val="en-US" w:eastAsia="zh-CN"/>
        </w:rPr>
      </w:pPr>
      <w:r>
        <w:rPr>
          <w:rFonts w:hint="eastAsia" w:ascii="Times New Roman" w:hAnsi="Times New Roman" w:eastAsia="宋体"/>
          <w:lang w:val="en-US" w:eastAsia="zh-CN"/>
        </w:rPr>
        <w:t>最后，他的本色化探索未能从根本上改变基督教“洋教”的困境。基督教中国化是一项长期的历史任务，不可能在短期内完成。王治心的贡献在于为这一事业奠定了基础、指明了方向，但真正的突破还需要后来者的持续努力。</w:t>
      </w:r>
    </w:p>
    <w:p w14:paraId="56BAB0E7">
      <w:pPr>
        <w:bidi w:val="0"/>
        <w:ind w:firstLine="602"/>
        <w:rPr>
          <w:rFonts w:hint="eastAsia" w:ascii="Times New Roman" w:hAnsi="Times New Roman" w:eastAsia="宋体"/>
          <w:lang w:val="en-US" w:eastAsia="zh-CN"/>
        </w:rPr>
      </w:pPr>
      <w:r>
        <w:rPr>
          <w:rFonts w:hint="eastAsia" w:ascii="Times New Roman" w:hAnsi="Times New Roman" w:eastAsia="宋体"/>
          <w:lang w:val="en-US" w:eastAsia="zh-CN"/>
        </w:rPr>
        <w:t>尽管存在这些局限，王治心的本色化探索仍不失为一次有意义的尝试。他的历史贡献应当得到客观评价，他留下的精神遗产值得当代人继承和发扬。</w:t>
      </w:r>
    </w:p>
    <w:p w14:paraId="12C38DAA">
      <w:pPr>
        <w:bidi w:val="0"/>
        <w:ind w:firstLine="602"/>
        <w:rPr>
          <w:rFonts w:hint="eastAsia" w:ascii="Times New Roman" w:hAnsi="Times New Roman" w:eastAsia="宋体"/>
          <w:lang w:val="en-US" w:eastAsia="zh-CN"/>
        </w:rPr>
      </w:pPr>
    </w:p>
    <w:p w14:paraId="4349DD04">
      <w:pPr>
        <w:bidi w:val="0"/>
        <w:ind w:firstLine="602"/>
        <w:jc w:val="center"/>
        <w:rPr>
          <w:rFonts w:hint="eastAsia" w:ascii="黑体" w:hAnsi="黑体" w:eastAsia="黑体" w:cs="黑体"/>
          <w:sz w:val="30"/>
          <w:szCs w:val="30"/>
          <w:lang w:val="en-US" w:eastAsia="zh-CN"/>
        </w:rPr>
      </w:pPr>
      <w:r>
        <w:rPr>
          <w:rFonts w:hint="eastAsia" w:ascii="Times New Roman" w:hAnsi="Times New Roman" w:eastAsia="黑体" w:cs="宋体"/>
          <w:bCs/>
          <w:kern w:val="44"/>
          <w:sz w:val="32"/>
          <w:szCs w:val="44"/>
          <w:lang w:val="en-US" w:eastAsia="zh-CN" w:bidi="ar"/>
        </w:rPr>
        <w:t>第四章 王治心思想与实践的当代价值与现实启示</w:t>
      </w:r>
    </w:p>
    <w:p w14:paraId="372D2BC8">
      <w:pPr>
        <w:bidi w:val="0"/>
        <w:ind w:firstLine="602"/>
        <w:rPr>
          <w:rFonts w:hint="eastAsia" w:ascii="Times New Roman" w:hAnsi="Times New Roman" w:eastAsia="宋体"/>
          <w:lang w:val="en-US" w:eastAsia="zh-CN"/>
        </w:rPr>
      </w:pPr>
      <w:r>
        <w:rPr>
          <w:rFonts w:hint="eastAsia" w:ascii="Times New Roman" w:hAnsi="Times New Roman" w:eastAsia="宋体"/>
          <w:lang w:val="en-US" w:eastAsia="zh-CN"/>
        </w:rPr>
        <w:t>本章采用“历史经验——当代问题——转化路径”的分析框架，逐条回到王治心的具体思想和实践，提炼其对当代基督教中国化的现实启示。浙江地域维度作为特色补充，在本章中单列一节予以讨论。</w:t>
      </w:r>
    </w:p>
    <w:p w14:paraId="481E2ADD">
      <w:pPr>
        <w:bidi w:val="0"/>
        <w:ind w:firstLine="602"/>
        <w:jc w:val="center"/>
        <w:rPr>
          <w:rFonts w:hint="eastAsia" w:ascii="黑体" w:hAnsi="黑体" w:eastAsia="黑体" w:cs="黑体"/>
          <w:sz w:val="30"/>
          <w:szCs w:val="30"/>
          <w:lang w:val="en-US" w:eastAsia="zh-CN"/>
        </w:rPr>
      </w:pPr>
      <w:r>
        <w:rPr>
          <w:rFonts w:hint="eastAsia" w:ascii="黑体" w:hAnsi="黑体" w:eastAsia="黑体" w:cs="黑体"/>
          <w:sz w:val="30"/>
          <w:szCs w:val="30"/>
          <w:lang w:val="en-US" w:eastAsia="zh-CN"/>
        </w:rPr>
        <w:t>第一节 当代基督教中国化的现状与挑战</w:t>
      </w:r>
    </w:p>
    <w:p w14:paraId="45948BBA">
      <w:pPr>
        <w:bidi w:val="0"/>
        <w:ind w:left="0" w:leftChars="0" w:firstLine="0" w:firstLineChars="0"/>
        <w:rPr>
          <w:rFonts w:hint="eastAsia" w:ascii="黑体" w:hAnsi="黑体" w:eastAsia="黑体" w:cs="黑体"/>
          <w:sz w:val="28"/>
          <w:szCs w:val="28"/>
          <w:lang w:val="en-US" w:eastAsia="zh-CN"/>
        </w:rPr>
      </w:pPr>
      <w:r>
        <w:rPr>
          <w:rFonts w:hint="eastAsia" w:ascii="黑体" w:hAnsi="黑体" w:eastAsia="黑体" w:cs="黑体"/>
          <w:sz w:val="28"/>
          <w:szCs w:val="28"/>
          <w:lang w:val="en-US" w:eastAsia="zh-CN"/>
        </w:rPr>
        <w:t>一、“洋教”烙印残留</w:t>
      </w:r>
    </w:p>
    <w:p w14:paraId="5D353E94">
      <w:pPr>
        <w:bidi w:val="0"/>
        <w:ind w:firstLine="602"/>
        <w:rPr>
          <w:rFonts w:hint="eastAsia" w:ascii="Times New Roman" w:hAnsi="Times New Roman" w:eastAsia="宋体"/>
          <w:lang w:val="en-US" w:eastAsia="zh-CN"/>
        </w:rPr>
      </w:pPr>
      <w:r>
        <w:rPr>
          <w:rFonts w:hint="eastAsia" w:ascii="Times New Roman" w:hAnsi="Times New Roman" w:eastAsia="宋体"/>
          <w:lang w:val="en-US" w:eastAsia="zh-CN"/>
        </w:rPr>
        <w:t>经过一个多世纪的发展，基督教在中国已经扎根生长，形成了相当规模的信徒群体和教会网络。然而，基督教在中国社会中的“洋教”烙印仍然难以完全消除</w:t>
      </w:r>
      <w:r>
        <w:rPr>
          <w:rStyle w:val="28"/>
          <w:rFonts w:hint="eastAsia" w:ascii="Times New Roman" w:hAnsi="Times New Roman" w:eastAsia="宋体"/>
          <w:lang w:val="en-US" w:eastAsia="zh-CN"/>
        </w:rPr>
        <w:footnoteReference w:id="105"/>
      </w:r>
      <w:r>
        <w:rPr>
          <w:rFonts w:hint="eastAsia" w:ascii="Times New Roman" w:hAnsi="Times New Roman" w:eastAsia="宋体"/>
          <w:lang w:val="en-US" w:eastAsia="zh-CN"/>
        </w:rPr>
        <w:t>。这一问题主要体现在以下几个方面：</w:t>
      </w:r>
    </w:p>
    <w:p w14:paraId="4E43B246">
      <w:pPr>
        <w:bidi w:val="0"/>
        <w:ind w:firstLine="602"/>
        <w:rPr>
          <w:rFonts w:hint="eastAsia" w:ascii="Times New Roman" w:hAnsi="Times New Roman" w:eastAsia="宋体"/>
          <w:lang w:val="en-US" w:eastAsia="zh-CN"/>
        </w:rPr>
      </w:pPr>
      <w:r>
        <w:rPr>
          <w:rFonts w:hint="eastAsia" w:ascii="Times New Roman" w:hAnsi="Times New Roman" w:eastAsia="宋体"/>
          <w:lang w:val="en-US" w:eastAsia="zh-CN"/>
        </w:rPr>
        <w:t>首先，在教会组织形式上，许多教会仍然沿用西方教会的模式，无论是崇拜仪式、讲道风格还是教会管理，都带有明显的西方色彩。这种“形式上的西化”与“精神上的隔阂”，使得基督教在中国社会中仍然难以完全摆脱“外来宗教”的标签。</w:t>
      </w:r>
    </w:p>
    <w:p w14:paraId="72981727">
      <w:pPr>
        <w:bidi w:val="0"/>
        <w:ind w:firstLine="602"/>
        <w:rPr>
          <w:rFonts w:hint="eastAsia" w:ascii="Times New Roman" w:hAnsi="Times New Roman" w:eastAsia="宋体"/>
          <w:lang w:val="en-US" w:eastAsia="zh-CN"/>
        </w:rPr>
      </w:pPr>
      <w:r>
        <w:rPr>
          <w:rFonts w:hint="eastAsia" w:ascii="Times New Roman" w:hAnsi="Times New Roman" w:eastAsia="宋体"/>
          <w:lang w:val="en-US" w:eastAsia="zh-CN"/>
        </w:rPr>
        <w:t>其次，在神学话语上，中国教会的神学语言仍然深受西方神学的影响。许多教牧同工习惯于引用西方神学家的论述，缺乏从中国文化语境中自主表达信仰的能力</w:t>
      </w:r>
      <w:r>
        <w:rPr>
          <w:rStyle w:val="28"/>
          <w:rFonts w:hint="eastAsia" w:ascii="Times New Roman" w:hAnsi="Times New Roman" w:eastAsia="宋体"/>
          <w:lang w:val="en-US" w:eastAsia="zh-CN"/>
        </w:rPr>
        <w:footnoteReference w:id="106"/>
      </w:r>
      <w:r>
        <w:rPr>
          <w:rFonts w:hint="eastAsia" w:ascii="Times New Roman" w:hAnsi="Times New Roman" w:eastAsia="宋体"/>
          <w:lang w:val="en-US" w:eastAsia="zh-CN"/>
        </w:rPr>
        <w:t>。</w:t>
      </w:r>
    </w:p>
    <w:p w14:paraId="36094238">
      <w:pPr>
        <w:bidi w:val="0"/>
        <w:ind w:firstLine="602"/>
        <w:rPr>
          <w:rFonts w:hint="eastAsia" w:ascii="Times New Roman" w:hAnsi="Times New Roman" w:eastAsia="宋体"/>
          <w:lang w:val="en-US" w:eastAsia="zh-CN"/>
        </w:rPr>
      </w:pPr>
      <w:r>
        <w:rPr>
          <w:rFonts w:hint="eastAsia" w:ascii="Times New Roman" w:hAnsi="Times New Roman" w:eastAsia="宋体"/>
          <w:lang w:val="en-US" w:eastAsia="zh-CN"/>
        </w:rPr>
        <w:t>再次，在社会认知上，“洋教”的标签仍然影响着部分民众对基督教的看法。在一些地区，基督教仍然被视为“洋教”，基督徒在某些场合仍然面临社会偏见。</w:t>
      </w:r>
    </w:p>
    <w:p w14:paraId="2F439202">
      <w:pPr>
        <w:bidi w:val="0"/>
        <w:ind w:firstLine="602"/>
        <w:rPr>
          <w:rFonts w:hint="eastAsia" w:ascii="Times New Roman" w:hAnsi="Times New Roman" w:eastAsia="宋体"/>
          <w:lang w:val="en-US" w:eastAsia="zh-CN"/>
        </w:rPr>
      </w:pPr>
      <w:r>
        <w:rPr>
          <w:rFonts w:hint="eastAsia" w:ascii="Times New Roman" w:hAnsi="Times New Roman" w:eastAsia="宋体"/>
          <w:lang w:val="en-US" w:eastAsia="zh-CN"/>
        </w:rPr>
        <w:t>王治心早在近百年前就指出，基督教中国化的核心在于文化血脉的深度融合而非表面形式的改变。这一判断对当代基督教中国化仍然具有振聋发聩的警示意义。</w:t>
      </w:r>
    </w:p>
    <w:p w14:paraId="1ED5A273">
      <w:pPr>
        <w:bidi w:val="0"/>
        <w:ind w:left="0" w:leftChars="0" w:firstLine="0" w:firstLineChars="0"/>
        <w:rPr>
          <w:rFonts w:hint="eastAsia" w:ascii="黑体" w:hAnsi="黑体" w:eastAsia="黑体" w:cs="黑体"/>
          <w:sz w:val="28"/>
          <w:szCs w:val="28"/>
          <w:lang w:val="en-US" w:eastAsia="zh-CN"/>
        </w:rPr>
      </w:pPr>
      <w:r>
        <w:rPr>
          <w:rFonts w:hint="eastAsia" w:ascii="黑体" w:hAnsi="黑体" w:eastAsia="黑体" w:cs="黑体"/>
          <w:sz w:val="28"/>
          <w:szCs w:val="28"/>
          <w:lang w:val="en-US" w:eastAsia="zh-CN"/>
        </w:rPr>
        <w:t>二、神学思想本土化不足</w:t>
      </w:r>
    </w:p>
    <w:p w14:paraId="704F0D98">
      <w:pPr>
        <w:bidi w:val="0"/>
        <w:ind w:firstLine="602"/>
        <w:rPr>
          <w:rFonts w:hint="eastAsia" w:ascii="Times New Roman" w:hAnsi="Times New Roman" w:eastAsia="宋体"/>
          <w:lang w:val="en-US" w:eastAsia="zh-CN"/>
        </w:rPr>
      </w:pPr>
      <w:r>
        <w:rPr>
          <w:rFonts w:hint="eastAsia" w:ascii="Times New Roman" w:hAnsi="Times New Roman" w:eastAsia="宋体"/>
          <w:lang w:val="en-US" w:eastAsia="zh-CN"/>
        </w:rPr>
        <w:t>当前基督教中国化的一个突出短板，是神学思想的本土化建设严重滞后。虽然近年来中国基督教两会在推动神学思想建设方面做了大量工作，但从整体上看，中国基督教会的神学话语体系仍然深受西方神学的影响，尚未形成具有中国特色、中国风格、中国气派的神学表达。</w:t>
      </w:r>
    </w:p>
    <w:p w14:paraId="474BBD40">
      <w:pPr>
        <w:bidi w:val="0"/>
        <w:ind w:firstLine="602"/>
        <w:rPr>
          <w:rFonts w:hint="eastAsia" w:ascii="Times New Roman" w:hAnsi="Times New Roman" w:eastAsia="宋体"/>
          <w:lang w:val="en-US" w:eastAsia="zh-CN"/>
        </w:rPr>
      </w:pPr>
      <w:r>
        <w:rPr>
          <w:rFonts w:hint="eastAsia" w:ascii="Times New Roman" w:hAnsi="Times New Roman" w:eastAsia="宋体"/>
          <w:lang w:val="en-US" w:eastAsia="zh-CN"/>
        </w:rPr>
        <w:t>许多教牧同工在讲道和教学中，习惯性地引用西方神学家的论述，缺乏对中国传统文化资源的自觉运用，也缺乏从中国信徒的信仰经验中提炼神学思想的能力。这种状况导致中国信徒往往只能通过西方神学的“过滤器”来理解自己的信仰，难以形成真正的文化认同。</w:t>
      </w:r>
    </w:p>
    <w:p w14:paraId="09F74945">
      <w:pPr>
        <w:bidi w:val="0"/>
        <w:ind w:firstLine="602"/>
        <w:rPr>
          <w:rFonts w:hint="eastAsia" w:ascii="Times New Roman" w:hAnsi="Times New Roman" w:eastAsia="宋体"/>
          <w:lang w:val="en-US" w:eastAsia="zh-CN"/>
        </w:rPr>
      </w:pPr>
      <w:r>
        <w:rPr>
          <w:rFonts w:hint="eastAsia" w:ascii="Times New Roman" w:hAnsi="Times New Roman" w:eastAsia="宋体"/>
          <w:lang w:val="en-US" w:eastAsia="zh-CN"/>
        </w:rPr>
        <w:t>王治心“以儒释耶”的神学路径，为解决这一问题提供了有益的参照。他证明了中国传统文化资源可以成为神学建构的重要资源，关键在于如何深入挖掘、如何创造性转化。</w:t>
      </w:r>
    </w:p>
    <w:p w14:paraId="2C255A28">
      <w:pPr>
        <w:bidi w:val="0"/>
        <w:ind w:left="0" w:leftChars="0" w:firstLine="0" w:firstLineChars="0"/>
        <w:rPr>
          <w:rFonts w:hint="eastAsia" w:ascii="黑体" w:hAnsi="黑体" w:eastAsia="黑体" w:cs="黑体"/>
          <w:sz w:val="28"/>
          <w:szCs w:val="28"/>
          <w:lang w:val="en-US" w:eastAsia="zh-CN"/>
        </w:rPr>
      </w:pPr>
      <w:r>
        <w:rPr>
          <w:rFonts w:hint="eastAsia" w:ascii="黑体" w:hAnsi="黑体" w:eastAsia="黑体" w:cs="黑体"/>
          <w:sz w:val="28"/>
          <w:szCs w:val="28"/>
          <w:lang w:val="en-US" w:eastAsia="zh-CN"/>
        </w:rPr>
        <w:t>三、礼仪改革停留在形式</w:t>
      </w:r>
    </w:p>
    <w:p w14:paraId="63B31E6F">
      <w:pPr>
        <w:bidi w:val="0"/>
        <w:ind w:firstLine="602"/>
        <w:rPr>
          <w:rFonts w:hint="eastAsia" w:ascii="Times New Roman" w:hAnsi="Times New Roman" w:eastAsia="宋体"/>
          <w:lang w:val="en-US" w:eastAsia="zh-CN"/>
        </w:rPr>
      </w:pPr>
      <w:r>
        <w:rPr>
          <w:rFonts w:hint="eastAsia" w:ascii="Times New Roman" w:hAnsi="Times New Roman" w:eastAsia="宋体"/>
          <w:lang w:val="en-US" w:eastAsia="zh-CN"/>
        </w:rPr>
        <w:t>在礼仪中国化方面，虽然一些教会开始尝试在礼拜中使用中国音乐、在节日中融入传统元素，但这些改革多停留在形式的层面，缺乏对礼仪背后的神学意义和文化精神的深入思考。</w:t>
      </w:r>
    </w:p>
    <w:p w14:paraId="693BE0A0">
      <w:pPr>
        <w:bidi w:val="0"/>
        <w:ind w:firstLine="602"/>
        <w:rPr>
          <w:rFonts w:hint="eastAsia" w:ascii="Times New Roman" w:hAnsi="Times New Roman" w:eastAsia="宋体"/>
          <w:lang w:val="en-US" w:eastAsia="zh-CN"/>
        </w:rPr>
      </w:pPr>
      <w:r>
        <w:rPr>
          <w:rFonts w:hint="eastAsia" w:ascii="Times New Roman" w:hAnsi="Times New Roman" w:eastAsia="宋体"/>
          <w:lang w:val="en-US" w:eastAsia="zh-CN"/>
        </w:rPr>
        <w:t>正如王治心所批评的，许多所谓的“本色化”不过是“表面上的习惯”的改变，而非“根本上的”文化融合</w:t>
      </w:r>
      <w:r>
        <w:rPr>
          <w:rStyle w:val="28"/>
          <w:rFonts w:hint="eastAsia" w:ascii="Times New Roman" w:hAnsi="Times New Roman" w:eastAsia="宋体"/>
          <w:lang w:val="en-US" w:eastAsia="zh-CN"/>
        </w:rPr>
        <w:footnoteReference w:id="107"/>
      </w:r>
      <w:r>
        <w:rPr>
          <w:rFonts w:hint="eastAsia" w:ascii="Times New Roman" w:hAnsi="Times New Roman" w:eastAsia="宋体"/>
          <w:lang w:val="en-US" w:eastAsia="zh-CN"/>
        </w:rPr>
        <w:t>。真正的礼仪中国化需要从精神内核层面进行改革，使礼仪成为中国信徒自然、自发的信仰表达，而不是外加强加的装饰。</w:t>
      </w:r>
    </w:p>
    <w:p w14:paraId="1BBAAD6D">
      <w:pPr>
        <w:bidi w:val="0"/>
        <w:ind w:left="0" w:leftChars="0" w:firstLine="0" w:firstLineChars="0"/>
        <w:rPr>
          <w:rFonts w:hint="eastAsia" w:ascii="黑体" w:hAnsi="黑体" w:eastAsia="黑体" w:cs="黑体"/>
          <w:sz w:val="28"/>
          <w:szCs w:val="28"/>
          <w:lang w:val="en-US" w:eastAsia="zh-CN"/>
        </w:rPr>
      </w:pPr>
      <w:r>
        <w:rPr>
          <w:rFonts w:hint="eastAsia" w:ascii="黑体" w:hAnsi="黑体" w:eastAsia="黑体" w:cs="黑体"/>
          <w:sz w:val="28"/>
          <w:szCs w:val="28"/>
          <w:lang w:val="en-US" w:eastAsia="zh-CN"/>
        </w:rPr>
        <w:t>四、浙江基督教的区域特点</w:t>
      </w:r>
    </w:p>
    <w:p w14:paraId="4C30DFD6">
      <w:pPr>
        <w:bidi w:val="0"/>
        <w:ind w:firstLine="602"/>
        <w:rPr>
          <w:rFonts w:hint="eastAsia" w:ascii="Times New Roman" w:hAnsi="Times New Roman" w:eastAsia="宋体"/>
          <w:lang w:val="en-US" w:eastAsia="zh-CN"/>
        </w:rPr>
      </w:pPr>
      <w:r>
        <w:rPr>
          <w:rFonts w:hint="eastAsia" w:ascii="Times New Roman" w:hAnsi="Times New Roman" w:eastAsia="宋体"/>
          <w:lang w:val="en-US" w:eastAsia="zh-CN"/>
        </w:rPr>
        <w:t>浙江是中国基督教的重要省份，信徒人数众多，教会分布广泛，尤其是温州、台州、杭州等地，基督教在社会生活中具有重要影响。浙江基督教的发展模式在全国具有典型意义，其面临的“洋教”烙印、神学本土化、礼仪改革等问题在全国也有普遍性。</w:t>
      </w:r>
    </w:p>
    <w:p w14:paraId="2A18EFBC">
      <w:pPr>
        <w:bidi w:val="0"/>
        <w:ind w:firstLine="602"/>
        <w:rPr>
          <w:rFonts w:hint="eastAsia" w:ascii="Times New Roman" w:hAnsi="Times New Roman" w:eastAsia="宋体"/>
          <w:lang w:val="en-US" w:eastAsia="zh-CN"/>
        </w:rPr>
      </w:pPr>
      <w:r>
        <w:rPr>
          <w:rFonts w:hint="eastAsia" w:ascii="Times New Roman" w:hAnsi="Times New Roman" w:eastAsia="宋体"/>
          <w:lang w:val="en-US" w:eastAsia="zh-CN"/>
        </w:rPr>
        <w:t>然而，浙江基督教也有其区域特点。浙江地处东南沿海，开放程度较高，与西方教会的联系较为密切，这在客观上加重了“洋教”色彩的残留。浙江又是经济发达省份，基督教与商业文化的关系、基督教在城市化进程中的角色等问题也日益凸显。</w:t>
      </w:r>
    </w:p>
    <w:p w14:paraId="2E0E9D2B">
      <w:pPr>
        <w:bidi w:val="0"/>
        <w:ind w:firstLine="602"/>
        <w:rPr>
          <w:rFonts w:hint="eastAsia" w:ascii="Times New Roman" w:hAnsi="Times New Roman" w:eastAsia="宋体"/>
          <w:lang w:val="en-US" w:eastAsia="zh-CN"/>
        </w:rPr>
      </w:pPr>
      <w:r>
        <w:rPr>
          <w:rFonts w:hint="eastAsia" w:ascii="Times New Roman" w:hAnsi="Times New Roman" w:eastAsia="宋体"/>
          <w:lang w:val="en-US" w:eastAsia="zh-CN"/>
        </w:rPr>
        <w:t>在这样的区域背景下，作为浙江湖州人的王治心，其思想与实践对浙江基督教中国化具有特殊的地域参照价值</w:t>
      </w:r>
      <w:r>
        <w:rPr>
          <w:rStyle w:val="28"/>
          <w:rFonts w:hint="eastAsia" w:ascii="Times New Roman" w:hAnsi="Times New Roman" w:eastAsia="宋体"/>
          <w:lang w:val="en-US" w:eastAsia="zh-CN"/>
        </w:rPr>
        <w:footnoteReference w:id="108"/>
      </w:r>
      <w:r>
        <w:rPr>
          <w:rFonts w:hint="eastAsia" w:ascii="Times New Roman" w:hAnsi="Times New Roman" w:eastAsia="宋体"/>
          <w:lang w:val="en-US" w:eastAsia="zh-CN"/>
        </w:rPr>
        <w:t>。杭州思澄堂近年来举办的“向耶和华唱新歌”圣乐中国化赞美会、浙江基督教两会召开的神学思想建设研讨会，都是王治心精神在当代浙江的传承与发展。</w:t>
      </w:r>
    </w:p>
    <w:p w14:paraId="243CB758">
      <w:pPr>
        <w:numPr>
          <w:ilvl w:val="0"/>
          <w:numId w:val="0"/>
        </w:numPr>
        <w:bidi w:val="0"/>
        <w:jc w:val="center"/>
      </w:pPr>
      <w:r>
        <w:rPr>
          <w:rFonts w:hint="eastAsia" w:ascii="黑体" w:hAnsi="黑体" w:eastAsia="黑体" w:cs="黑体"/>
          <w:sz w:val="30"/>
          <w:szCs w:val="30"/>
          <w:lang w:val="en-US" w:eastAsia="zh-CN"/>
        </w:rPr>
      </w:r>
    </w:p>
    <w:p w14:paraId="11D0265D">
      <w:pPr>
        <w:keepNext w:val="0"/>
        <w:keepLines w:val="0"/>
        <w:widowControl/>
        <w:suppressLineNumbers w:val="0"/>
        <w:jc w:val="left"/>
      </w:pPr>
      <w:r>
        <w:rPr>
          <w:rFonts w:ascii="宋体" w:hAnsi="宋体" w:eastAsia="宋体" w:cs="宋体"/>
          <w:kern w:val="0"/>
          <w:sz w:val="24"/>
          <w:szCs w:val="24"/>
          <w:lang w:val="en-US" w:eastAsia="zh-CN" w:bidi="ar"/>
        </w:rPr>
        <w:t>王治心的儒耶融合思想与本色化实践，是民国时期基督教中国化的宝贵探索，为当代宗教中国化提供了重要的历史借鉴</w:t>
      </w:r>
      <w:r>
        <w:rPr>
          <w:rStyle w:val="28"/>
          <w:rFonts w:ascii="宋体" w:hAnsi="宋体" w:eastAsia="宋体" w:cs="宋体"/>
          <w:kern w:val="0"/>
          <w:sz w:val="24"/>
          <w:szCs w:val="24"/>
          <w:lang w:val="en-US" w:eastAsia="zh-CN" w:bidi="ar"/>
        </w:rPr>
        <w:footnoteReference w:id="109"/>
      </w:r>
      <w:r>
        <w:rPr>
          <w:rFonts w:ascii="宋体" w:hAnsi="宋体" w:eastAsia="宋体" w:cs="宋体"/>
          <w:kern w:val="0"/>
          <w:sz w:val="24"/>
          <w:szCs w:val="24"/>
          <w:lang w:val="en-US" w:eastAsia="zh-CN" w:bidi="ar"/>
        </w:rPr>
        <w:t>。但受限于时代背景、学术视野与个人认知，其思想体系仍存在一定的内在张力与历史局限性，客观辨析其思想短板，能够进一步提升研究的客观性与思辨性。</w:t>
      </w:r>
    </w:p>
    <w:p w14:paraId="40C33F7A">
      <w:pPr>
        <w:keepNext w:val="0"/>
        <w:keepLines w:val="0"/>
        <w:widowControl/>
        <w:suppressLineNumbers w:val="0"/>
        <w:jc w:val="left"/>
      </w:pPr>
      <w:r>
        <w:rPr>
          <w:rFonts w:ascii="宋体" w:hAnsi="宋体" w:eastAsia="宋体" w:cs="宋体"/>
          <w:kern w:val="0"/>
          <w:sz w:val="24"/>
          <w:szCs w:val="24"/>
          <w:lang w:val="en-US" w:eastAsia="zh-CN" w:bidi="ar"/>
        </w:rPr>
        <w:t>其一，神学建构存在</w:t>
      </w:r>
      <w:r>
        <w:rPr>
          <w:rStyle w:val="24"/>
          <w:rFonts w:ascii="宋体" w:hAnsi="宋体" w:eastAsia="宋体" w:cs="宋体"/>
          <w:kern w:val="0"/>
          <w:sz w:val="24"/>
          <w:szCs w:val="24"/>
          <w:lang w:val="en-US" w:eastAsia="zh-CN" w:bidi="ar"/>
        </w:rPr>
        <w:t>伦理化偏向，弱化了信仰超越性</w:t>
      </w:r>
      <w:r>
        <w:rPr>
          <w:rFonts w:ascii="宋体" w:hAnsi="宋体" w:eastAsia="宋体" w:cs="宋体"/>
          <w:kern w:val="0"/>
          <w:sz w:val="24"/>
          <w:szCs w:val="24"/>
          <w:lang w:val="en-US" w:eastAsia="zh-CN" w:bidi="ar"/>
        </w:rPr>
        <w:t>。王治心为实现儒耶思想的深度适配，过度侧重儒家伦理体系对基督教的诠释作用，将基督教核心信仰更多落脚于现世伦理修养、社会向善、家国担当，着重凸显信仰的现实教化价值。这一取向有效消解了基督教的西式宗教神秘感与疏离感，但在一定程度上弱化了基督教基督论的神性维度、救赎的超越性与末世性，存在“伦理替代教义、现世遮蔽彼岸”的思想张力，使得其本色化神学的信仰纯粹性与终极性有所不足</w:t>
      </w:r>
      <w:r>
        <w:rPr>
          <w:rStyle w:val="28"/>
          <w:rFonts w:ascii="宋体" w:hAnsi="宋体" w:eastAsia="宋体" w:cs="宋体"/>
          <w:kern w:val="0"/>
          <w:sz w:val="24"/>
          <w:szCs w:val="24"/>
          <w:lang w:val="en-US" w:eastAsia="zh-CN" w:bidi="ar"/>
        </w:rPr>
        <w:footnoteReference w:id="110"/>
      </w:r>
      <w:r>
        <w:rPr>
          <w:rFonts w:ascii="宋体" w:hAnsi="宋体" w:eastAsia="宋体" w:cs="宋体"/>
          <w:kern w:val="0"/>
          <w:sz w:val="24"/>
          <w:szCs w:val="24"/>
          <w:lang w:val="en-US" w:eastAsia="zh-CN" w:bidi="ar"/>
        </w:rPr>
        <w:t>。</w:t>
      </w:r>
    </w:p>
    <w:p w14:paraId="4AD21A01">
      <w:pPr>
        <w:keepNext w:val="0"/>
        <w:keepLines w:val="0"/>
        <w:widowControl/>
        <w:suppressLineNumbers w:val="0"/>
        <w:jc w:val="left"/>
      </w:pPr>
      <w:r>
        <w:rPr>
          <w:rFonts w:ascii="宋体" w:hAnsi="宋体" w:eastAsia="宋体" w:cs="宋体"/>
          <w:kern w:val="0"/>
          <w:sz w:val="24"/>
          <w:szCs w:val="24"/>
          <w:lang w:val="en-US" w:eastAsia="zh-CN" w:bidi="ar"/>
        </w:rPr>
        <w:t>其二，时代认知存在局限，</w:t>
      </w:r>
      <w:r>
        <w:rPr>
          <w:rStyle w:val="24"/>
          <w:rFonts w:ascii="宋体" w:hAnsi="宋体" w:eastAsia="宋体" w:cs="宋体"/>
          <w:kern w:val="0"/>
          <w:sz w:val="24"/>
          <w:szCs w:val="24"/>
          <w:lang w:val="en-US" w:eastAsia="zh-CN" w:bidi="ar"/>
        </w:rPr>
        <w:t>对宗教与殖民体系的关联认知不够彻底</w:t>
      </w:r>
      <w:r>
        <w:rPr>
          <w:rFonts w:ascii="宋体" w:hAnsi="宋体" w:eastAsia="宋体" w:cs="宋体"/>
          <w:kern w:val="0"/>
          <w:sz w:val="24"/>
          <w:szCs w:val="24"/>
          <w:lang w:val="en-US" w:eastAsia="zh-CN" w:bidi="ar"/>
        </w:rPr>
        <w:t>。王治心在五卅运动、抗日战争中的爱国实践，彰显了基督徒的家国情怀，构建了信仰与爱国统一的价值逻辑。但受制于民国时期的社会认知水平，其对西方教会的批判多聚焦于宗派林立、文化依附、脱离中国国情等表层问题，未能深刻洞悉近代西方传教事业与帝国主义殖民扩张的深层绑定关系，对“洋教”困境的根源剖析不够深刻，其反侵略、求自立的思想仍停留于表层社会抗争，缺乏对近代宗教殖民本质的深度反思</w:t>
      </w:r>
      <w:r>
        <w:rPr>
          <w:rStyle w:val="28"/>
          <w:rFonts w:ascii="宋体" w:hAnsi="宋体" w:eastAsia="宋体" w:cs="宋体"/>
          <w:kern w:val="0"/>
          <w:sz w:val="24"/>
          <w:szCs w:val="24"/>
          <w:lang w:val="en-US" w:eastAsia="zh-CN" w:bidi="ar"/>
        </w:rPr>
        <w:footnoteReference w:id="111"/>
      </w:r>
      <w:r>
        <w:rPr>
          <w:rFonts w:ascii="宋体" w:hAnsi="宋体" w:eastAsia="宋体" w:cs="宋体"/>
          <w:kern w:val="0"/>
          <w:sz w:val="24"/>
          <w:szCs w:val="24"/>
          <w:lang w:val="en-US" w:eastAsia="zh-CN" w:bidi="ar"/>
        </w:rPr>
        <w:t>。</w:t>
      </w:r>
    </w:p>
    <w:p w14:paraId="18CE66F4">
      <w:pPr>
        <w:keepNext w:val="0"/>
        <w:keepLines w:val="0"/>
        <w:widowControl/>
        <w:suppressLineNumbers w:val="0"/>
        <w:jc w:val="left"/>
        <w:rPr>
          <w:rFonts w:hint="eastAsia" w:ascii="黑体" w:hAnsi="黑体" w:eastAsia="黑体" w:cs="黑体"/>
          <w:sz w:val="30"/>
          <w:szCs w:val="30"/>
          <w:lang w:val="en-US" w:eastAsia="zh-CN"/>
        </w:rPr>
      </w:pPr>
      <w:r>
        <w:rPr>
          <w:rFonts w:ascii="宋体" w:hAnsi="宋体" w:eastAsia="宋体" w:cs="宋体"/>
          <w:kern w:val="0"/>
          <w:sz w:val="24"/>
          <w:szCs w:val="24"/>
          <w:lang w:val="en-US" w:eastAsia="zh-CN" w:bidi="ar"/>
        </w:rPr>
        <w:t>其三，本色化改革</w:t>
      </w:r>
      <w:r>
        <w:rPr>
          <w:rStyle w:val="24"/>
          <w:rFonts w:ascii="宋体" w:hAnsi="宋体" w:eastAsia="宋体" w:cs="宋体"/>
          <w:kern w:val="0"/>
          <w:sz w:val="24"/>
          <w:szCs w:val="24"/>
          <w:lang w:val="en-US" w:eastAsia="zh-CN" w:bidi="ar"/>
        </w:rPr>
        <w:t>重实践礼仪、轻系统神学建构</w:t>
      </w:r>
      <w:r>
        <w:rPr>
          <w:rFonts w:ascii="宋体" w:hAnsi="宋体" w:eastAsia="宋体" w:cs="宋体"/>
          <w:kern w:val="0"/>
          <w:sz w:val="24"/>
          <w:szCs w:val="24"/>
          <w:lang w:val="en-US" w:eastAsia="zh-CN" w:bidi="ar"/>
        </w:rPr>
        <w:t>。王治心的研究与实践多聚焦于节日礼仪、祭祀制度、教会生活、人才培养等具象层面，形成了成熟的本土化实践方案</w:t>
      </w:r>
      <w:r>
        <w:rPr>
          <w:rStyle w:val="28"/>
          <w:rFonts w:ascii="宋体" w:hAnsi="宋体" w:eastAsia="宋体" w:cs="宋体"/>
          <w:kern w:val="0"/>
          <w:sz w:val="24"/>
          <w:szCs w:val="24"/>
          <w:lang w:val="en-US" w:eastAsia="zh-CN" w:bidi="ar"/>
        </w:rPr>
        <w:footnoteReference w:id="112"/>
      </w:r>
      <w:r>
        <w:rPr>
          <w:rFonts w:ascii="宋体" w:hAnsi="宋体" w:eastAsia="宋体" w:cs="宋体"/>
          <w:kern w:val="0"/>
          <w:sz w:val="24"/>
          <w:szCs w:val="24"/>
          <w:lang w:val="en-US" w:eastAsia="zh-CN" w:bidi="ar"/>
        </w:rPr>
        <w:t>。但相较于其丰富的实践成果，其系统性、体系化的本土神学理论建构相对薄弱，未形成完整的、逻辑自洽的本色神学体系，诸多融合理念散见于期刊文章、讲义与著作中，未能完成系统化的理论整合，这也是民国本土派本色神学的共性短板。</w:t>
      </w:r>
    </w:p>
    <w:p w14:paraId="2F431B30">
      <w:pPr>
        <w:numPr>
          <w:ilvl w:val="0"/>
          <w:numId w:val="0"/>
        </w:numPr>
        <w:bidi w:val="0"/>
        <w:ind w:firstLine="1800" w:firstLineChars="600"/>
        <w:jc w:val="both"/>
        <w:rPr>
          <w:rFonts w:hint="eastAsia" w:ascii="黑体" w:hAnsi="黑体" w:eastAsia="黑体" w:cs="黑体"/>
          <w:sz w:val="30"/>
          <w:szCs w:val="30"/>
          <w:lang w:val="en-US" w:eastAsia="zh-CN"/>
        </w:rPr>
      </w:pPr>
      <w:r>
        <w:rPr>
          <w:rFonts w:hint="eastAsia" w:ascii="黑体" w:hAnsi="黑体" w:eastAsia="黑体" w:cs="黑体"/>
          <w:sz w:val="30"/>
          <w:szCs w:val="30"/>
          <w:lang w:val="en-US" w:eastAsia="zh-CN"/>
        </w:rPr>
        <w:t>第三节  文化融合层面的启示</w:t>
      </w:r>
    </w:p>
    <w:p w14:paraId="60F2FB32">
      <w:pPr>
        <w:bidi w:val="0"/>
        <w:ind w:left="0" w:leftChars="0" w:firstLine="0" w:firstLineChars="0"/>
        <w:rPr>
          <w:rFonts w:hint="eastAsia" w:ascii="Times New Roman" w:hAnsi="Times New Roman" w:eastAsia="宋体"/>
          <w:lang w:val="en-US" w:eastAsia="zh-CN"/>
        </w:rPr>
      </w:pPr>
      <w:r>
        <w:rPr>
          <w:rFonts w:hint="eastAsia" w:ascii="黑体" w:hAnsi="黑体" w:eastAsia="黑体" w:cs="黑体"/>
          <w:sz w:val="28"/>
          <w:szCs w:val="28"/>
          <w:lang w:val="en-US" w:eastAsia="zh-CN"/>
        </w:rPr>
        <w:t>一、“精神契合”而非“形式模仿”</w:t>
      </w:r>
    </w:p>
    <w:p w14:paraId="0341E31D">
      <w:pPr>
        <w:bidi w:val="0"/>
        <w:ind w:firstLine="602"/>
        <w:rPr>
          <w:rFonts w:hint="eastAsia" w:ascii="Times New Roman" w:hAnsi="Times New Roman" w:eastAsia="宋体"/>
          <w:lang w:val="en-US" w:eastAsia="zh-CN"/>
        </w:rPr>
      </w:pPr>
      <w:r>
        <w:rPr>
          <w:rFonts w:hint="eastAsia" w:ascii="Times New Roman" w:hAnsi="Times New Roman" w:eastAsia="宋体"/>
          <w:lang w:val="en-US" w:eastAsia="zh-CN"/>
        </w:rPr>
        <w:t>“历史经验”王治心强调基督教与中国文化的融合“不是在形式方面，乃在精神方面”，其“以儒释耶”路径是在两种思想传统之间建立深层的道德哲学对话。“当代问题”当前一些教会的“中国化”尝试往往停留在加装中国元素等形式层面，缺乏对基督教信仰与中华文化在精神内核层面契合点的深入挖掘。“转化路径”王治心文化融合思想的核心原则，可以概括为“精神契合”而非“形式模仿”。在他看来，基督教中国化的关键不在于在教堂里挂几幅中国画、唱几首中国圣诗这类形式上的改变，而在于在精神内核层面实现基督教信仰与中国文化的深层融通</w:t>
      </w:r>
      <w:r>
        <w:rPr>
          <w:rStyle w:val="28"/>
          <w:rFonts w:hint="eastAsia" w:ascii="Times New Roman" w:hAnsi="Times New Roman" w:eastAsia="宋体"/>
          <w:lang w:val="en-US" w:eastAsia="zh-CN"/>
        </w:rPr>
        <w:footnoteReference w:id="113"/>
      </w:r>
      <w:r>
        <w:rPr>
          <w:rFonts w:hint="eastAsia" w:ascii="Times New Roman" w:hAnsi="Times New Roman" w:eastAsia="宋体"/>
          <w:lang w:val="en-US" w:eastAsia="zh-CN"/>
        </w:rPr>
        <w:t>。</w:t>
      </w:r>
    </w:p>
    <w:p w14:paraId="31FA7230">
      <w:pPr>
        <w:bidi w:val="0"/>
        <w:ind w:firstLine="602"/>
        <w:rPr>
          <w:rFonts w:hint="eastAsia" w:ascii="Times New Roman" w:hAnsi="Times New Roman" w:eastAsia="宋体"/>
          <w:lang w:val="en-US" w:eastAsia="zh-CN"/>
        </w:rPr>
      </w:pPr>
      <w:r>
        <w:rPr>
          <w:rFonts w:hint="eastAsia" w:ascii="Times New Roman" w:hAnsi="Times New Roman" w:eastAsia="宋体"/>
          <w:lang w:val="en-US" w:eastAsia="zh-CN"/>
        </w:rPr>
        <w:t>他的“以儒释耶”不是简单的比附，而是在两种思想传统之间建立深层的道德哲学对话——“仁”与“爱”的互释、“天”“帝”观与上帝观的融通、“大同”与天国观的比较，都是在精神层面寻找契合点的努力。</w:t>
      </w:r>
    </w:p>
    <w:p w14:paraId="6EE71B74">
      <w:pPr>
        <w:bidi w:val="0"/>
        <w:ind w:firstLine="602"/>
        <w:rPr>
          <w:rFonts w:hint="eastAsia" w:ascii="Times New Roman" w:hAnsi="Times New Roman" w:eastAsia="宋体"/>
          <w:lang w:val="en-US" w:eastAsia="zh-CN"/>
        </w:rPr>
      </w:pPr>
      <w:r>
        <w:rPr>
          <w:rFonts w:hint="eastAsia" w:ascii="Times New Roman" w:hAnsi="Times New Roman" w:eastAsia="宋体"/>
          <w:lang w:val="en-US" w:eastAsia="zh-CN"/>
        </w:rPr>
        <w:t>这一原则对当代基督教中国化的文化融合实践具有直接的指导意义。当前一些教会的“中国化”尝试，往往停留在加装中国元素、改编中国曲调等形式层面，缺乏对基督教信仰与中华文化在精神内核层面契合点的深入挖掘。</w:t>
      </w:r>
    </w:p>
    <w:p w14:paraId="23569C17">
      <w:pPr>
        <w:bidi w:val="0"/>
        <w:ind w:firstLine="602"/>
        <w:rPr>
          <w:rFonts w:hint="eastAsia" w:ascii="Times New Roman" w:hAnsi="Times New Roman" w:eastAsia="宋体"/>
          <w:lang w:val="en-US" w:eastAsia="zh-CN"/>
        </w:rPr>
      </w:pPr>
      <w:r>
        <w:rPr>
          <w:rFonts w:hint="eastAsia" w:ascii="Times New Roman" w:hAnsi="Times New Roman" w:eastAsia="宋体"/>
          <w:lang w:val="en-US" w:eastAsia="zh-CN"/>
        </w:rPr>
        <w:t>王治心的实践告诉我们，真正的基督教中国化必须是“精神契合”——在保持基督教信仰核心的前提下，找到其与中华文化核心价值的深层共鸣，使基督教在中国文化的语境中获得自然的表达方式。</w:t>
      </w:r>
    </w:p>
    <w:p w14:paraId="5FA22659">
      <w:pPr>
        <w:bidi w:val="0"/>
        <w:ind w:left="0" w:leftChars="0" w:firstLine="0" w:firstLineChars="0"/>
        <w:rPr>
          <w:rFonts w:hint="eastAsia" w:ascii="黑体" w:hAnsi="黑体" w:eastAsia="黑体" w:cs="黑体"/>
          <w:sz w:val="28"/>
          <w:szCs w:val="28"/>
          <w:lang w:val="en-US" w:eastAsia="zh-CN"/>
        </w:rPr>
      </w:pPr>
      <w:r>
        <w:rPr>
          <w:rFonts w:hint="eastAsia" w:ascii="黑体" w:hAnsi="黑体" w:eastAsia="黑体" w:cs="黑体"/>
          <w:sz w:val="28"/>
          <w:szCs w:val="28"/>
          <w:lang w:val="en-US" w:eastAsia="zh-CN"/>
        </w:rPr>
        <w:t>二、深入挖掘基督教与中华优秀传统文化的契合点</w:t>
      </w:r>
    </w:p>
    <w:p w14:paraId="5018E1E0">
      <w:pPr>
        <w:bidi w:val="0"/>
        <w:ind w:firstLine="602"/>
        <w:rPr>
          <w:rFonts w:hint="eastAsia" w:ascii="Times New Roman" w:hAnsi="Times New Roman" w:eastAsia="宋体"/>
          <w:lang w:val="en-US" w:eastAsia="zh-CN"/>
        </w:rPr>
      </w:pPr>
      <w:r>
        <w:rPr>
          <w:rFonts w:hint="eastAsia" w:ascii="Times New Roman" w:hAnsi="Times New Roman" w:eastAsia="宋体"/>
          <w:lang w:val="en-US" w:eastAsia="zh-CN"/>
        </w:rPr>
        <w:t>王治心的思想启示我们，基督教与中华优秀传统文化之间存在丰富的契合点，需要深入挖掘、系统整理。</w:t>
      </w:r>
    </w:p>
    <w:p w14:paraId="769FCB7A">
      <w:pPr>
        <w:bidi w:val="0"/>
        <w:ind w:firstLine="602"/>
        <w:rPr>
          <w:rFonts w:hint="eastAsia" w:ascii="Times New Roman" w:hAnsi="Times New Roman" w:eastAsia="宋体"/>
          <w:lang w:val="en-US" w:eastAsia="zh-CN"/>
        </w:rPr>
      </w:pPr>
      <w:r>
        <w:rPr>
          <w:rFonts w:hint="eastAsia" w:ascii="Times New Roman" w:hAnsi="Times New Roman" w:eastAsia="宋体"/>
          <w:lang w:val="en-US" w:eastAsia="zh-CN"/>
        </w:rPr>
        <w:t>在哲学层面，基督教的创造论与儒家的“天生烝民”、道家的“道法自然”存在对话空间；在伦理层面，基督教的“爱人如己”与儒家的“仁者爱人”、墨家的“兼爱天下”深层呼应</w:t>
      </w:r>
      <w:r>
        <w:rPr>
          <w:rStyle w:val="28"/>
          <w:rFonts w:hint="eastAsia" w:ascii="Times New Roman" w:hAnsi="Times New Roman" w:eastAsia="宋体"/>
          <w:lang w:val="en-US" w:eastAsia="zh-CN"/>
        </w:rPr>
        <w:footnoteReference w:id="114"/>
      </w:r>
      <w:r>
        <w:rPr>
          <w:rFonts w:hint="eastAsia" w:ascii="Times New Roman" w:hAnsi="Times New Roman" w:eastAsia="宋体"/>
          <w:lang w:val="en-US" w:eastAsia="zh-CN"/>
        </w:rPr>
        <w:t>；在社会理想层面，基督教的“上帝之国”与儒家的“大同世界”异曲同工；在修养层面，基督教的灵修传统与道家的“坐忘”“心斋”、佛家的禅定功夫也具有可比性。</w:t>
      </w:r>
    </w:p>
    <w:p w14:paraId="74209C3F">
      <w:pPr>
        <w:bidi w:val="0"/>
        <w:ind w:firstLine="602"/>
        <w:rPr>
          <w:rFonts w:hint="eastAsia" w:ascii="Times New Roman" w:hAnsi="Times New Roman" w:eastAsia="宋体"/>
          <w:lang w:val="en-US" w:eastAsia="zh-CN"/>
        </w:rPr>
      </w:pPr>
      <w:r>
        <w:rPr>
          <w:rFonts w:hint="eastAsia" w:ascii="Times New Roman" w:hAnsi="Times New Roman" w:eastAsia="宋体"/>
          <w:lang w:val="en-US" w:eastAsia="zh-CN"/>
        </w:rPr>
        <w:t>当前，国家倡导的“文化润教”理念，正是要求深入挖掘宗教与中华优秀传统文化之间的内在关联，以文化浸润的方式推动宗教中国化的深入发展。王治心“以儒释耶”“以墨证耶”“以佛鉴耶”的跨文化诠释实践，为“文化润教”提供了丰富的历史经验与方法论参考。</w:t>
      </w:r>
    </w:p>
    <w:p w14:paraId="49B66E43">
      <w:pPr>
        <w:bidi w:val="0"/>
        <w:ind w:left="0" w:leftChars="0" w:firstLine="0" w:firstLineChars="0"/>
        <w:rPr>
          <w:rFonts w:hint="eastAsia" w:ascii="黑体" w:hAnsi="黑体" w:eastAsia="黑体" w:cs="黑体"/>
          <w:sz w:val="28"/>
          <w:szCs w:val="28"/>
          <w:lang w:val="en-US" w:eastAsia="zh-CN"/>
        </w:rPr>
      </w:pPr>
      <w:r>
        <w:rPr>
          <w:rFonts w:hint="eastAsia" w:ascii="黑体" w:hAnsi="黑体" w:eastAsia="黑体" w:cs="黑体"/>
          <w:sz w:val="28"/>
          <w:szCs w:val="28"/>
          <w:lang w:val="en-US" w:eastAsia="zh-CN"/>
        </w:rPr>
        <w:t>三、构建中国特色神学话语体系</w:t>
      </w:r>
    </w:p>
    <w:p w14:paraId="35D1A386">
      <w:pPr>
        <w:bidi w:val="0"/>
        <w:ind w:firstLine="602"/>
        <w:rPr>
          <w:rFonts w:hint="eastAsia" w:ascii="Times New Roman" w:hAnsi="Times New Roman" w:eastAsia="宋体"/>
          <w:lang w:val="en-US" w:eastAsia="zh-CN"/>
        </w:rPr>
      </w:pPr>
      <w:r>
        <w:rPr>
          <w:rFonts w:hint="eastAsia" w:ascii="Times New Roman" w:hAnsi="Times New Roman" w:eastAsia="宋体"/>
          <w:lang w:val="en-US" w:eastAsia="zh-CN"/>
        </w:rPr>
        <w:t>王治心的实践还启示我们，基督教中国化需要构建具有中国特色的神学话语体系</w:t>
      </w:r>
      <w:r>
        <w:rPr>
          <w:rStyle w:val="28"/>
          <w:rFonts w:hint="eastAsia" w:ascii="Times New Roman" w:hAnsi="Times New Roman" w:eastAsia="宋体"/>
          <w:lang w:val="en-US" w:eastAsia="zh-CN"/>
        </w:rPr>
        <w:footnoteReference w:id="115"/>
      </w:r>
      <w:r>
        <w:rPr>
          <w:rFonts w:hint="eastAsia" w:ascii="Times New Roman" w:hAnsi="Times New Roman" w:eastAsia="宋体"/>
          <w:lang w:val="en-US" w:eastAsia="zh-CN"/>
        </w:rPr>
        <w:t>。这一话语体系不应是西方神学的简单翻译或移植，而应当是在中国文化语境中自主生成的理论表达。</w:t>
      </w:r>
    </w:p>
    <w:p w14:paraId="7ECF26E2">
      <w:pPr>
        <w:bidi w:val="0"/>
        <w:ind w:firstLine="602"/>
        <w:rPr>
          <w:rFonts w:hint="eastAsia" w:ascii="Times New Roman" w:hAnsi="Times New Roman" w:eastAsia="宋体"/>
          <w:lang w:val="en-US" w:eastAsia="zh-CN"/>
        </w:rPr>
      </w:pPr>
      <w:r>
        <w:rPr>
          <w:rFonts w:hint="eastAsia" w:ascii="Times New Roman" w:hAnsi="Times New Roman" w:eastAsia="宋体"/>
          <w:lang w:val="en-US" w:eastAsia="zh-CN"/>
        </w:rPr>
        <w:t>正如王治心所言，基督教要“从中国思想中融化而产生，要从中国文化中萌芽而长成，经受中国伦理的洗礼”。这意味着中国神学话语的建构，必须以中国文化为思想资源，以中国信徒的信仰经验为现实基础，以中国社会的发展需求为价值导向。</w:t>
      </w:r>
    </w:p>
    <w:p w14:paraId="6CCD270F">
      <w:pPr>
        <w:bidi w:val="0"/>
        <w:ind w:firstLine="602"/>
        <w:rPr>
          <w:rFonts w:hint="eastAsia" w:ascii="Times New Roman" w:hAnsi="Times New Roman" w:eastAsia="宋体"/>
          <w:lang w:val="en-US" w:eastAsia="zh-CN"/>
        </w:rPr>
      </w:pPr>
      <w:r>
        <w:rPr>
          <w:rFonts w:hint="eastAsia" w:ascii="Times New Roman" w:hAnsi="Times New Roman" w:eastAsia="宋体"/>
          <w:lang w:val="en-US" w:eastAsia="zh-CN"/>
        </w:rPr>
        <w:t>当代神学思想建设应当在王治心探索的基础上继续深化，努力构建既保持基督教核心信仰、又具有中国文化特色的神学表达体系。这一工作需要神学家、教牧人员、学者、信徒的共同参与，是一项长期的系统工程。</w:t>
      </w:r>
    </w:p>
    <w:p w14:paraId="7BC0EED2">
      <w:pPr>
        <w:bidi w:val="0"/>
        <w:ind w:left="0" w:leftChars="0" w:firstLine="0" w:firstLineChars="0"/>
        <w:rPr>
          <w:rFonts w:hint="eastAsia" w:ascii="黑体" w:hAnsi="黑体" w:eastAsia="黑体" w:cs="黑体"/>
          <w:sz w:val="28"/>
          <w:szCs w:val="28"/>
          <w:lang w:val="en-US" w:eastAsia="zh-CN"/>
        </w:rPr>
      </w:pPr>
      <w:r>
        <w:rPr>
          <w:rFonts w:hint="eastAsia" w:ascii="黑体" w:hAnsi="黑体" w:eastAsia="黑体" w:cs="黑体"/>
          <w:sz w:val="28"/>
          <w:szCs w:val="28"/>
          <w:lang w:val="en-US" w:eastAsia="zh-CN"/>
        </w:rPr>
        <w:t>四、“文化润教”的实践路径</w:t>
      </w:r>
    </w:p>
    <w:p w14:paraId="789EF9A3">
      <w:pPr>
        <w:bidi w:val="0"/>
        <w:ind w:firstLine="602"/>
        <w:rPr>
          <w:rFonts w:hint="eastAsia" w:ascii="Times New Roman" w:hAnsi="Times New Roman" w:eastAsia="宋体"/>
          <w:lang w:val="en-US" w:eastAsia="zh-CN"/>
        </w:rPr>
      </w:pPr>
      <w:r>
        <w:rPr>
          <w:rFonts w:hint="eastAsia" w:ascii="Times New Roman" w:hAnsi="Times New Roman" w:eastAsia="宋体"/>
          <w:lang w:val="en-US" w:eastAsia="zh-CN"/>
        </w:rPr>
        <w:t>结合王治心的历史经验与当前的政策导向，“文化润教”的实践路径可以包括以下几个方面：</w:t>
      </w:r>
    </w:p>
    <w:p w14:paraId="794BA78B">
      <w:pPr>
        <w:bidi w:val="0"/>
        <w:ind w:firstLine="602"/>
        <w:rPr>
          <w:rFonts w:hint="eastAsia" w:ascii="Times New Roman" w:hAnsi="Times New Roman" w:eastAsia="宋体"/>
          <w:lang w:val="en-US" w:eastAsia="zh-CN"/>
        </w:rPr>
      </w:pPr>
      <w:r>
        <w:rPr>
          <w:rFonts w:hint="eastAsia" w:ascii="Times New Roman" w:hAnsi="Times New Roman" w:eastAsia="宋体"/>
          <w:lang w:val="en-US" w:eastAsia="zh-CN"/>
        </w:rPr>
        <w:t>第一，在神学教育中加强国学教育，培养教牧人员的中国文化素养。王治心在金陵学院、福建协和大学、沪江大学的教育实践证明了这一路径的可行性</w:t>
      </w:r>
      <w:r>
        <w:rPr>
          <w:rStyle w:val="28"/>
          <w:rFonts w:hint="eastAsia" w:ascii="Times New Roman" w:hAnsi="Times New Roman" w:eastAsia="宋体"/>
          <w:lang w:val="en-US" w:eastAsia="zh-CN"/>
        </w:rPr>
        <w:footnoteReference w:id="116"/>
      </w:r>
      <w:r>
        <w:rPr>
          <w:rFonts w:hint="eastAsia" w:ascii="Times New Roman" w:hAnsi="Times New Roman" w:eastAsia="宋体"/>
          <w:lang w:val="en-US" w:eastAsia="zh-CN"/>
        </w:rPr>
        <w:t>。当代神学院校应当在课程设置中加大国学内容的比重，使神学生具备必要的文化底蕴。</w:t>
      </w:r>
    </w:p>
    <w:p w14:paraId="5A5405A4">
      <w:pPr>
        <w:bidi w:val="0"/>
        <w:ind w:firstLine="602"/>
        <w:rPr>
          <w:rFonts w:hint="eastAsia" w:ascii="Times New Roman" w:hAnsi="Times New Roman" w:eastAsia="宋体"/>
          <w:lang w:val="en-US" w:eastAsia="zh-CN"/>
        </w:rPr>
      </w:pPr>
      <w:r>
        <w:rPr>
          <w:rFonts w:hint="eastAsia" w:ascii="Times New Roman" w:hAnsi="Times New Roman" w:eastAsia="宋体"/>
          <w:lang w:val="en-US" w:eastAsia="zh-CN"/>
        </w:rPr>
        <w:t>第二，在教会生活中融入中国传统文化元素，如传统节日的基督教诠释、中国艺术的宗教表达等。近年来，一些地方基督教两会在春节、清明、中秋等传统节日中设计具有基督教元素的崇拜活动，这与王治心当年的思路不谋而合。</w:t>
      </w:r>
    </w:p>
    <w:p w14:paraId="3E9F1513">
      <w:pPr>
        <w:bidi w:val="0"/>
        <w:ind w:firstLine="602"/>
        <w:rPr>
          <w:rFonts w:hint="eastAsia" w:ascii="Times New Roman" w:hAnsi="Times New Roman" w:eastAsia="宋体"/>
          <w:lang w:val="en-US" w:eastAsia="zh-CN"/>
        </w:rPr>
      </w:pPr>
      <w:r>
        <w:rPr>
          <w:rFonts w:hint="eastAsia" w:ascii="Times New Roman" w:hAnsi="Times New Roman" w:eastAsia="宋体"/>
          <w:lang w:val="en-US" w:eastAsia="zh-CN"/>
        </w:rPr>
        <w:t>第三，在学术研究中推动基督教与中国文化的对话，产出具有中国特色的神学研究成果</w:t>
      </w:r>
      <w:r>
        <w:rPr>
          <w:rStyle w:val="28"/>
          <w:rFonts w:hint="eastAsia" w:ascii="Times New Roman" w:hAnsi="Times New Roman" w:eastAsia="宋体"/>
          <w:lang w:val="en-US" w:eastAsia="zh-CN"/>
        </w:rPr>
        <w:footnoteReference w:id="117"/>
      </w:r>
      <w:r>
        <w:rPr>
          <w:rFonts w:hint="eastAsia" w:ascii="Times New Roman" w:hAnsi="Times New Roman" w:eastAsia="宋体"/>
          <w:lang w:val="en-US" w:eastAsia="zh-CN"/>
        </w:rPr>
        <w:t>。神学研究者应当深入挖掘中国传统文化资源，积极参与基督教中国化的理论建设。</w:t>
      </w:r>
    </w:p>
    <w:p w14:paraId="3EADD8B2">
      <w:pPr>
        <w:bidi w:val="0"/>
        <w:ind w:firstLine="602"/>
        <w:rPr>
          <w:rFonts w:hint="eastAsia" w:ascii="Times New Roman" w:hAnsi="Times New Roman" w:eastAsia="宋体"/>
          <w:lang w:val="en-US" w:eastAsia="zh-CN"/>
        </w:rPr>
      </w:pPr>
      <w:r>
        <w:rPr>
          <w:rFonts w:hint="eastAsia" w:ascii="Times New Roman" w:hAnsi="Times New Roman" w:eastAsia="宋体"/>
          <w:lang w:val="en-US" w:eastAsia="zh-CN"/>
        </w:rPr>
        <w:t>第四，在社会层面展示基督教与中华文化的和谐共生，消除“洋教”偏见。通过文化活动、社会服务等方式，向社会展示基督教的本土认同和发展活力。</w:t>
      </w:r>
    </w:p>
    <w:p w14:paraId="3C7577C9">
      <w:pPr>
        <w:bidi w:val="0"/>
        <w:ind w:firstLine="602"/>
        <w:jc w:val="center"/>
        <w:rPr>
          <w:rFonts w:hint="eastAsia" w:ascii="黑体" w:hAnsi="黑体" w:eastAsia="黑体" w:cs="黑体"/>
          <w:sz w:val="30"/>
          <w:szCs w:val="30"/>
          <w:lang w:val="en-US" w:eastAsia="zh-CN"/>
        </w:rPr>
      </w:pPr>
      <w:r>
        <w:rPr>
          <w:rFonts w:hint="eastAsia" w:ascii="黑体" w:hAnsi="黑体" w:eastAsia="黑体" w:cs="黑体"/>
          <w:sz w:val="30"/>
          <w:szCs w:val="30"/>
          <w:lang w:val="en-US" w:eastAsia="zh-CN"/>
        </w:rPr>
        <w:t>第四节 教会建设层面的启示</w:t>
      </w:r>
    </w:p>
    <w:p w14:paraId="459C9C83">
      <w:pPr>
        <w:bidi w:val="0"/>
        <w:ind w:left="0" w:leftChars="0" w:firstLine="0" w:firstLineChars="0"/>
        <w:rPr>
          <w:rFonts w:hint="eastAsia" w:ascii="黑体" w:hAnsi="黑体" w:eastAsia="黑体" w:cs="黑体"/>
          <w:sz w:val="28"/>
          <w:szCs w:val="28"/>
          <w:lang w:val="en-US" w:eastAsia="zh-CN"/>
        </w:rPr>
      </w:pPr>
      <w:r>
        <w:rPr>
          <w:rFonts w:hint="eastAsia" w:ascii="黑体" w:hAnsi="黑体" w:eastAsia="黑体" w:cs="黑体"/>
          <w:sz w:val="28"/>
          <w:szCs w:val="28"/>
          <w:lang w:val="en-US" w:eastAsia="zh-CN"/>
        </w:rPr>
        <w:t>一、本土化礼仪深化推进</w:t>
      </w:r>
    </w:p>
    <w:p w14:paraId="06EA8F55">
      <w:pPr>
        <w:bidi w:val="0"/>
        <w:ind w:firstLine="602"/>
        <w:rPr>
          <w:rFonts w:hint="eastAsia" w:ascii="Times New Roman" w:hAnsi="Times New Roman" w:eastAsia="宋体"/>
          <w:lang w:val="en-US" w:eastAsia="zh-CN"/>
        </w:rPr>
      </w:pPr>
      <w:r>
        <w:rPr>
          <w:rFonts w:hint="eastAsia" w:ascii="Times New Roman" w:hAnsi="Times New Roman" w:eastAsia="宋体"/>
          <w:lang w:val="en-US" w:eastAsia="zh-CN"/>
        </w:rPr>
        <w:t>“历史经验”王治心设计了八大节期方案，提出祭祖问题的折中方案，其核心思路是在中国传统节日的文化框架内注入基督教精神内涵。“当代问题”当前礼仪中国化多停留在形式层面，祭祖问题在农村教会中仍是难题。“转化路径”王治心的礼仪中国化实践，为当代本土化礼仪的深化推进提供了重要参考。他设计的八大节期方案，虽然产生于近百年前，但其核心思路——在中国传统节日的文化框架内注入基督教精神内涵——对当代教会仍然具有启发意义</w:t>
      </w:r>
      <w:r>
        <w:rPr>
          <w:rStyle w:val="28"/>
          <w:rFonts w:hint="eastAsia" w:ascii="Times New Roman" w:hAnsi="Times New Roman" w:eastAsia="宋体"/>
          <w:lang w:val="en-US" w:eastAsia="zh-CN"/>
        </w:rPr>
        <w:footnoteReference w:id="118"/>
      </w:r>
      <w:r>
        <w:rPr>
          <w:rFonts w:hint="eastAsia" w:ascii="Times New Roman" w:hAnsi="Times New Roman" w:eastAsia="宋体"/>
          <w:lang w:val="en-US" w:eastAsia="zh-CN"/>
        </w:rPr>
        <w:t>。</w:t>
      </w:r>
    </w:p>
    <w:p w14:paraId="789CE78D">
      <w:pPr>
        <w:bidi w:val="0"/>
        <w:ind w:firstLine="602"/>
        <w:rPr>
          <w:rFonts w:hint="eastAsia" w:ascii="Times New Roman" w:hAnsi="Times New Roman" w:eastAsia="宋体"/>
          <w:lang w:val="en-US" w:eastAsia="zh-CN"/>
        </w:rPr>
      </w:pPr>
      <w:r>
        <w:rPr>
          <w:rFonts w:hint="eastAsia" w:ascii="Times New Roman" w:hAnsi="Times New Roman" w:eastAsia="宋体"/>
          <w:lang w:val="en-US" w:eastAsia="zh-CN"/>
        </w:rPr>
        <w:t>当前，一些地方基督教两会已经开始尝试在春节、清明、中秋等传统节日中设计具有基督教元素的崇拜活动。杭州思澄堂的“向耶和华唱新歌”圣乐中国化赞美会，以民族服饰与民族乐器呈现赞美上帝的美好；浙江省基督教两会神学思想建设研讨会聚焦诸子百家思想与基督教教义的融合——这些实践都与王治心当年的思路一脉相承。</w:t>
      </w:r>
    </w:p>
    <w:p w14:paraId="02DD1D27">
      <w:pPr>
        <w:bidi w:val="0"/>
        <w:ind w:firstLine="602"/>
        <w:rPr>
          <w:rFonts w:hint="eastAsia" w:ascii="Times New Roman" w:hAnsi="Times New Roman" w:eastAsia="宋体"/>
          <w:lang w:val="en-US" w:eastAsia="zh-CN"/>
        </w:rPr>
      </w:pPr>
      <w:r>
        <w:rPr>
          <w:rFonts w:hint="eastAsia" w:ascii="Times New Roman" w:hAnsi="Times New Roman" w:eastAsia="宋体"/>
          <w:lang w:val="en-US" w:eastAsia="zh-CN"/>
        </w:rPr>
        <w:t>然而，当代礼仪中国化需要超越王治心当年的局限，在更深的层面上推进。这包括：在礼拜音乐方面，不仅要改编传统圣诗，更要创作具有中国音乐风格的原创圣诗；在礼拜空间方面，探索具有中国建筑美学特征的教堂设计；在讲道语言方面，使用更贴近中国信徒文化心理的表述方式；在教会治理方面，建立符合中国社会治理体系的教会管理制度。</w:t>
      </w:r>
    </w:p>
    <w:p w14:paraId="281C8B4A">
      <w:pPr>
        <w:bidi w:val="0"/>
        <w:ind w:left="0" w:leftChars="0" w:firstLine="0" w:firstLineChars="0"/>
        <w:rPr>
          <w:rFonts w:hint="eastAsia" w:ascii="黑体" w:hAnsi="黑体" w:eastAsia="黑体" w:cs="黑体"/>
          <w:sz w:val="28"/>
          <w:szCs w:val="28"/>
          <w:lang w:val="en-US" w:eastAsia="zh-CN"/>
        </w:rPr>
      </w:pPr>
      <w:r>
        <w:rPr>
          <w:rFonts w:hint="eastAsia" w:ascii="黑体" w:hAnsi="黑体" w:eastAsia="黑体" w:cs="黑体"/>
          <w:sz w:val="28"/>
          <w:szCs w:val="28"/>
          <w:lang w:val="en-US" w:eastAsia="zh-CN"/>
        </w:rPr>
        <w:t>二、祭祖问题的当代回应</w:t>
      </w:r>
    </w:p>
    <w:p w14:paraId="1E87E3B8">
      <w:pPr>
        <w:bidi w:val="0"/>
        <w:ind w:firstLine="602"/>
        <w:rPr>
          <w:rFonts w:hint="eastAsia" w:ascii="Times New Roman" w:hAnsi="Times New Roman" w:eastAsia="宋体"/>
          <w:lang w:val="en-US" w:eastAsia="zh-CN"/>
        </w:rPr>
      </w:pPr>
      <w:r>
        <w:rPr>
          <w:rFonts w:hint="eastAsia" w:ascii="Times New Roman" w:hAnsi="Times New Roman" w:eastAsia="宋体"/>
          <w:lang w:val="en-US" w:eastAsia="zh-CN"/>
        </w:rPr>
        <w:t>祭祖问题仍然是当代基督教中国化中一个尚未妥善解决的难题。在许多地区，尤其是农村教会中，基督徒与祭祖传统之间的张力依然存在。</w:t>
      </w:r>
    </w:p>
    <w:p w14:paraId="5F1C44FF">
      <w:pPr>
        <w:bidi w:val="0"/>
        <w:ind w:firstLine="602"/>
        <w:rPr>
          <w:rFonts w:hint="eastAsia" w:ascii="Times New Roman" w:hAnsi="Times New Roman" w:eastAsia="宋体"/>
          <w:lang w:val="en-US" w:eastAsia="zh-CN"/>
        </w:rPr>
      </w:pPr>
      <w:r>
        <w:rPr>
          <w:rFonts w:hint="eastAsia" w:ascii="Times New Roman" w:hAnsi="Times New Roman" w:eastAsia="宋体"/>
          <w:lang w:val="en-US" w:eastAsia="zh-CN"/>
        </w:rPr>
        <w:t>王治心“基督教的信仰上帝与‘不忘祖宗’的祭祀并没有什么冲突”的论断，为这一问题的解决提供了神学上的突破口</w:t>
      </w:r>
      <w:r>
        <w:rPr>
          <w:rStyle w:val="28"/>
          <w:rFonts w:hint="eastAsia" w:ascii="Times New Roman" w:hAnsi="Times New Roman" w:eastAsia="宋体"/>
          <w:lang w:val="en-US" w:eastAsia="zh-CN"/>
        </w:rPr>
        <w:footnoteReference w:id="119"/>
      </w:r>
      <w:r>
        <w:rPr>
          <w:rFonts w:hint="eastAsia" w:ascii="Times New Roman" w:hAnsi="Times New Roman" w:eastAsia="宋体"/>
          <w:lang w:val="en-US" w:eastAsia="zh-CN"/>
        </w:rPr>
        <w:t>。他在区分祭祖的“精神内核”与“表现形式”方面的贡献，对于当代处理宗教与传统习俗的关系仍具有参考价值。</w:t>
      </w:r>
    </w:p>
    <w:p w14:paraId="5FF3E540">
      <w:pPr>
        <w:bidi w:val="0"/>
        <w:ind w:firstLine="602"/>
        <w:rPr>
          <w:rFonts w:hint="eastAsia" w:ascii="Times New Roman" w:hAnsi="Times New Roman" w:eastAsia="宋体"/>
          <w:lang w:val="en-US" w:eastAsia="zh-CN"/>
        </w:rPr>
      </w:pPr>
      <w:r>
        <w:rPr>
          <w:rFonts w:hint="eastAsia" w:ascii="Times New Roman" w:hAnsi="Times New Roman" w:eastAsia="宋体"/>
          <w:lang w:val="en-US" w:eastAsia="zh-CN"/>
        </w:rPr>
        <w:t>当代教会可以在王治心思路的基础上，进一步探索具有中国文化特色的“基督教追思礼拜”——既表达对先人的缅怀与感恩，又保持对上帝独一敬拜的信仰立场。近年来，浙江省基督教两会在清明期间组织“追思礼拜”，将传统的慎终追远与基督教的永生盼望相结合，取得了良好的效果。这正是王治心祭祖方案在当代的创造性实践。</w:t>
      </w:r>
    </w:p>
    <w:p w14:paraId="1D32C86A">
      <w:pPr>
        <w:bidi w:val="0"/>
        <w:ind w:left="0" w:leftChars="0" w:firstLine="0" w:firstLineChars="0"/>
        <w:rPr>
          <w:rFonts w:hint="eastAsia" w:ascii="黑体" w:hAnsi="黑体" w:eastAsia="黑体" w:cs="黑体"/>
          <w:sz w:val="28"/>
          <w:szCs w:val="28"/>
          <w:lang w:val="en-US" w:eastAsia="zh-CN"/>
        </w:rPr>
      </w:pPr>
      <w:r>
        <w:rPr>
          <w:rFonts w:hint="eastAsia" w:ascii="黑体" w:hAnsi="黑体" w:eastAsia="黑体" w:cs="黑体"/>
          <w:sz w:val="28"/>
          <w:szCs w:val="28"/>
          <w:lang w:val="en-US" w:eastAsia="zh-CN"/>
        </w:rPr>
        <w:t>三、教会空间的中国化</w:t>
      </w:r>
    </w:p>
    <w:p w14:paraId="2A3C54FE">
      <w:pPr>
        <w:bidi w:val="0"/>
        <w:ind w:firstLine="602"/>
        <w:rPr>
          <w:rFonts w:hint="eastAsia" w:ascii="Times New Roman" w:hAnsi="Times New Roman" w:eastAsia="宋体"/>
          <w:lang w:val="en-US" w:eastAsia="zh-CN"/>
        </w:rPr>
      </w:pPr>
      <w:r>
        <w:rPr>
          <w:rFonts w:hint="eastAsia" w:ascii="Times New Roman" w:hAnsi="Times New Roman" w:eastAsia="宋体"/>
          <w:lang w:val="en-US" w:eastAsia="zh-CN"/>
        </w:rPr>
        <w:t>教会空间的中国化是礼仪中国化的物质载体。当前，中国绝大多数教堂建筑仍然采用西方哥特式或罗马式的建筑风格，这在视觉上强化了基督教的“外来”印象</w:t>
      </w:r>
      <w:r>
        <w:rPr>
          <w:rStyle w:val="28"/>
          <w:rFonts w:hint="eastAsia" w:ascii="Times New Roman" w:hAnsi="Times New Roman" w:eastAsia="宋体"/>
          <w:lang w:val="en-US" w:eastAsia="zh-CN"/>
        </w:rPr>
        <w:footnoteReference w:id="120"/>
      </w:r>
      <w:r>
        <w:rPr>
          <w:rFonts w:hint="eastAsia" w:ascii="Times New Roman" w:hAnsi="Times New Roman" w:eastAsia="宋体"/>
          <w:lang w:val="en-US" w:eastAsia="zh-CN"/>
        </w:rPr>
        <w:t>。</w:t>
      </w:r>
    </w:p>
    <w:p w14:paraId="148058B9">
      <w:pPr>
        <w:bidi w:val="0"/>
        <w:ind w:firstLine="602"/>
        <w:rPr>
          <w:rFonts w:hint="eastAsia" w:ascii="Times New Roman" w:hAnsi="Times New Roman" w:eastAsia="宋体"/>
          <w:lang w:val="en-US" w:eastAsia="zh-CN"/>
        </w:rPr>
      </w:pPr>
      <w:r>
        <w:rPr>
          <w:rFonts w:hint="eastAsia" w:ascii="Times New Roman" w:hAnsi="Times New Roman" w:eastAsia="宋体"/>
          <w:lang w:val="en-US" w:eastAsia="zh-CN"/>
        </w:rPr>
        <w:t>王治心虽未专门讨论教会空间的中国化问题，但他的本色化思想内在地包含了对教会空间文化属性的思考——一个“适合中华民族性的中国教会”，其空间形态也应当具有中国文化的特征。近年来，一些新建教堂开始尝试融入中国传统建筑元素，如飞檐、斗拱、庭院等，这是教会空间中国化的积极尝试。</w:t>
      </w:r>
    </w:p>
    <w:p w14:paraId="78050600">
      <w:pPr>
        <w:bidi w:val="0"/>
        <w:ind w:firstLine="602"/>
        <w:rPr>
          <w:rFonts w:hint="eastAsia" w:ascii="黑体" w:hAnsi="黑体" w:eastAsia="黑体" w:cs="黑体"/>
          <w:sz w:val="30"/>
          <w:szCs w:val="30"/>
          <w:lang w:val="en-US" w:eastAsia="zh-CN"/>
        </w:rPr>
      </w:pPr>
      <w:r>
        <w:rPr>
          <w:rFonts w:hint="eastAsia" w:ascii="Times New Roman" w:hAnsi="Times New Roman" w:eastAsia="宋体"/>
          <w:lang w:val="en-US" w:eastAsia="zh-CN"/>
        </w:rPr>
        <w:t>当代教会空间的中国化需要建筑师、神学工作者、信徒的共同参与，在保持基督教建筑基本功能的同时，使教堂建筑成为中国建筑文化传统的有机组成部分。</w:t>
      </w:r>
    </w:p>
    <w:p w14:paraId="36E17374">
      <w:pPr>
        <w:bidi w:val="0"/>
        <w:ind w:firstLine="602"/>
        <w:jc w:val="center"/>
        <w:rPr>
          <w:rFonts w:hint="eastAsia" w:ascii="黑体" w:hAnsi="黑体" w:eastAsia="黑体" w:cs="黑体"/>
          <w:sz w:val="30"/>
          <w:szCs w:val="30"/>
          <w:lang w:val="en-US" w:eastAsia="zh-CN"/>
        </w:rPr>
      </w:pPr>
      <w:r>
        <w:rPr>
          <w:rFonts w:hint="eastAsia" w:ascii="黑体" w:hAnsi="黑体" w:eastAsia="黑体" w:cs="黑体"/>
          <w:sz w:val="30"/>
          <w:szCs w:val="30"/>
          <w:lang w:val="en-US" w:eastAsia="zh-CN"/>
        </w:rPr>
        <w:t>第五节 人才培养层面的启示</w:t>
      </w:r>
    </w:p>
    <w:p w14:paraId="6CF03FA3">
      <w:pPr>
        <w:bidi w:val="0"/>
        <w:ind w:left="0" w:leftChars="0" w:firstLine="0" w:firstLineChars="0"/>
        <w:rPr>
          <w:rFonts w:hint="eastAsia" w:ascii="黑体" w:hAnsi="黑体" w:eastAsia="黑体" w:cs="黑体"/>
          <w:sz w:val="28"/>
          <w:szCs w:val="28"/>
          <w:lang w:val="en-US" w:eastAsia="zh-CN"/>
        </w:rPr>
      </w:pPr>
      <w:r>
        <w:rPr>
          <w:rFonts w:hint="eastAsia" w:ascii="黑体" w:hAnsi="黑体" w:eastAsia="黑体" w:cs="黑体"/>
          <w:sz w:val="28"/>
          <w:szCs w:val="28"/>
          <w:lang w:val="en-US" w:eastAsia="zh-CN"/>
        </w:rPr>
        <w:t>一、“国学+神学+社会责任感”培养模式</w:t>
      </w:r>
    </w:p>
    <w:p w14:paraId="042FFA77">
      <w:pPr>
        <w:bidi w:val="0"/>
        <w:ind w:firstLine="602"/>
        <w:rPr>
          <w:rFonts w:hint="eastAsia" w:ascii="Times New Roman" w:hAnsi="Times New Roman" w:eastAsia="宋体"/>
          <w:lang w:val="en-US" w:eastAsia="zh-CN"/>
        </w:rPr>
      </w:pPr>
      <w:r>
        <w:rPr>
          <w:rFonts w:hint="eastAsia" w:ascii="Times New Roman" w:hAnsi="Times New Roman" w:eastAsia="宋体"/>
          <w:lang w:val="en-US" w:eastAsia="zh-CN"/>
        </w:rPr>
        <w:t>“历史经验”王治心自身“国学+神学”的知识结构证明了培养兼具文化素养和信仰素养的本土教牧人才是可行的。“当代问题”当前神学院校国学课程往往作为“补充”而非“核心”存在。“转化路径”王治心自身的知识结构与事工路径，为当代基督教人才培养提供了一个可资借鉴的模式——“国学+神学+社会责任感”的综合培养模式</w:t>
      </w:r>
      <w:r>
        <w:rPr>
          <w:rStyle w:val="28"/>
          <w:rFonts w:hint="eastAsia" w:ascii="Times New Roman" w:hAnsi="Times New Roman" w:eastAsia="宋体"/>
          <w:lang w:val="en-US" w:eastAsia="zh-CN"/>
        </w:rPr>
        <w:footnoteReference w:id="121"/>
      </w:r>
      <w:r>
        <w:rPr>
          <w:rFonts w:hint="eastAsia" w:ascii="Times New Roman" w:hAnsi="Times New Roman" w:eastAsia="宋体"/>
          <w:lang w:val="en-US" w:eastAsia="zh-CN"/>
        </w:rPr>
        <w:t>。</w:t>
      </w:r>
    </w:p>
    <w:p w14:paraId="6F9C8E88">
      <w:pPr>
        <w:bidi w:val="0"/>
        <w:ind w:firstLine="602"/>
        <w:rPr>
          <w:rFonts w:hint="eastAsia" w:ascii="Times New Roman" w:hAnsi="Times New Roman" w:eastAsia="宋体"/>
          <w:lang w:val="en-US" w:eastAsia="zh-CN"/>
        </w:rPr>
      </w:pPr>
      <w:r>
        <w:rPr>
          <w:rFonts w:hint="eastAsia" w:ascii="Times New Roman" w:hAnsi="Times New Roman" w:eastAsia="宋体"/>
          <w:lang w:val="en-US" w:eastAsia="zh-CN"/>
        </w:rPr>
        <w:t>当代神学院校可参照 “国学 + 神学” 模式，将中华优秀传统文化课程纳入核心教学模块，同时结合地域文化特色开展教学，培育兼具信仰素养、文化底蕴与家国情怀的本土教牧队伍。</w:t>
      </w:r>
    </w:p>
    <w:p w14:paraId="1EC1F2F6">
      <w:pPr>
        <w:bidi w:val="0"/>
        <w:ind w:firstLine="602"/>
        <w:rPr>
          <w:rFonts w:hint="eastAsia" w:ascii="Times New Roman" w:hAnsi="Times New Roman" w:eastAsia="宋体"/>
          <w:lang w:val="en-US" w:eastAsia="zh-CN"/>
        </w:rPr>
      </w:pPr>
      <w:r>
        <w:rPr>
          <w:rFonts w:hint="eastAsia" w:ascii="Times New Roman" w:hAnsi="Times New Roman" w:eastAsia="宋体"/>
          <w:lang w:val="en-US" w:eastAsia="zh-CN"/>
        </w:rPr>
        <w:t>这一模式的核心要义在于：合格的本土教牧人才不仅需要掌握基督教教义与神学知识（神学），还必须深入理解中国传统文化（国学），更要有参与社会建设、服务民族国家的责任担当（社会责任感）。</w:t>
      </w:r>
    </w:p>
    <w:p w14:paraId="52E945FF">
      <w:pPr>
        <w:bidi w:val="0"/>
        <w:ind w:firstLine="602"/>
        <w:rPr>
          <w:rFonts w:hint="eastAsia" w:ascii="Times New Roman" w:hAnsi="Times New Roman" w:eastAsia="宋体"/>
          <w:lang w:val="en-US" w:eastAsia="zh-CN"/>
        </w:rPr>
      </w:pPr>
      <w:r>
        <w:rPr>
          <w:rFonts w:hint="eastAsia" w:ascii="Times New Roman" w:hAnsi="Times New Roman" w:eastAsia="宋体"/>
          <w:lang w:val="en-US" w:eastAsia="zh-CN"/>
        </w:rPr>
        <w:t>当前，中国神学院校在课程设置上已经开始注重国学教育，但国学课程往往是作为“补充”而非“核心”课程存在，其教学深度与学时保障都远远不够。王治心的实践启示我们，国学教育不应是神学教育的“装饰”，而应当是其有机组成部分——只有真正理解了中国文化的精神内核，才能在中国文化的语境中有效地阐释基督教信仰，实现信仰与文化的深度融合。</w:t>
      </w:r>
    </w:p>
    <w:p w14:paraId="0A6E710F">
      <w:pPr>
        <w:bidi w:val="0"/>
        <w:ind w:left="0" w:leftChars="0" w:firstLine="0" w:firstLineChars="0"/>
        <w:rPr>
          <w:rFonts w:hint="eastAsia" w:ascii="黑体" w:hAnsi="黑体" w:eastAsia="黑体" w:cs="黑体"/>
          <w:sz w:val="28"/>
          <w:szCs w:val="28"/>
          <w:lang w:val="en-US" w:eastAsia="zh-CN"/>
        </w:rPr>
      </w:pPr>
      <w:r>
        <w:rPr>
          <w:rFonts w:hint="eastAsia" w:ascii="黑体" w:hAnsi="黑体" w:eastAsia="黑体" w:cs="黑体"/>
          <w:sz w:val="28"/>
          <w:szCs w:val="28"/>
          <w:lang w:val="en-US" w:eastAsia="zh-CN"/>
        </w:rPr>
        <w:t>二、本土教牧人才队伍建设</w:t>
      </w:r>
    </w:p>
    <w:p w14:paraId="3632696C">
      <w:pPr>
        <w:bidi w:val="0"/>
        <w:ind w:firstLine="602"/>
        <w:rPr>
          <w:rFonts w:hint="eastAsia" w:ascii="Times New Roman" w:hAnsi="Times New Roman" w:eastAsia="宋体"/>
          <w:lang w:val="en-US" w:eastAsia="zh-CN"/>
        </w:rPr>
      </w:pPr>
      <w:r>
        <w:rPr>
          <w:rFonts w:hint="eastAsia" w:ascii="Times New Roman" w:hAnsi="Times New Roman" w:eastAsia="宋体"/>
          <w:lang w:val="en-US" w:eastAsia="zh-CN"/>
        </w:rPr>
        <w:t>在本土教牧人才队伍建设方面，王治心的经验也有重要启示</w:t>
      </w:r>
      <w:r>
        <w:rPr>
          <w:rStyle w:val="28"/>
          <w:rFonts w:hint="eastAsia" w:ascii="Times New Roman" w:hAnsi="Times New Roman" w:eastAsia="宋体"/>
          <w:lang w:val="en-US" w:eastAsia="zh-CN"/>
        </w:rPr>
        <w:footnoteReference w:id="122"/>
      </w:r>
      <w:r>
        <w:rPr>
          <w:rFonts w:hint="eastAsia" w:ascii="Times New Roman" w:hAnsi="Times New Roman" w:eastAsia="宋体"/>
          <w:lang w:val="en-US" w:eastAsia="zh-CN"/>
        </w:rPr>
        <w:t>。</w:t>
      </w:r>
    </w:p>
    <w:p w14:paraId="3418D0D9">
      <w:pPr>
        <w:bidi w:val="0"/>
        <w:ind w:firstLine="602"/>
        <w:rPr>
          <w:rFonts w:hint="eastAsia" w:ascii="Times New Roman" w:hAnsi="Times New Roman" w:eastAsia="宋体"/>
          <w:lang w:val="en-US" w:eastAsia="zh-CN"/>
        </w:rPr>
      </w:pPr>
      <w:r>
        <w:rPr>
          <w:rFonts w:hint="eastAsia" w:ascii="Times New Roman" w:hAnsi="Times New Roman" w:eastAsia="宋体"/>
          <w:lang w:val="en-US" w:eastAsia="zh-CN"/>
        </w:rPr>
        <w:t>首先，人才选拔应当注重文化素养，优先选拔具有中国文化根基的信徒进入教牧队伍；其次，人才培养应当注重实践能力，不仅要培养学术研究能力，更要培养解决实际问题的能力——正如王治心在礼仪改革、教会管理等方面的实践所展现的；再次，人才使用应当注重地域特色，充分发挥本地教牧人员对地域文化的理解优势，使基督教中国化能够与具体的地域文化传统相结合。</w:t>
      </w:r>
    </w:p>
    <w:p w14:paraId="5F94120E">
      <w:pPr>
        <w:bidi w:val="0"/>
        <w:ind w:firstLine="602"/>
        <w:rPr>
          <w:rFonts w:hint="eastAsia" w:ascii="Times New Roman" w:hAnsi="Times New Roman" w:eastAsia="宋体"/>
          <w:lang w:val="en-US" w:eastAsia="zh-CN"/>
        </w:rPr>
      </w:pPr>
      <w:r>
        <w:rPr>
          <w:rFonts w:hint="eastAsia" w:ascii="Times New Roman" w:hAnsi="Times New Roman" w:eastAsia="宋体"/>
          <w:lang w:val="en-US" w:eastAsia="zh-CN"/>
        </w:rPr>
        <w:t>以浙江为例，浙江拥有丰富的地域文化资源——湖州的儒商文化、温州的务实精神、宁波的开放传统——这些地域文化传统为基督教在浙江的中国化提供了丰富的思想资源。培养既懂神学又理解浙江地域文化的本土教牧人才，是推进浙江基督教中国化的关键环节。</w:t>
      </w:r>
    </w:p>
    <w:p w14:paraId="1326EE01">
      <w:pPr>
        <w:bidi w:val="0"/>
        <w:ind w:firstLine="602"/>
        <w:jc w:val="center"/>
        <w:rPr>
          <w:rFonts w:hint="eastAsia" w:ascii="黑体" w:hAnsi="黑体" w:eastAsia="黑体" w:cs="黑体"/>
          <w:sz w:val="30"/>
          <w:szCs w:val="30"/>
          <w:lang w:val="en-US" w:eastAsia="zh-CN"/>
        </w:rPr>
      </w:pPr>
      <w:r>
        <w:rPr>
          <w:rFonts w:hint="eastAsia" w:ascii="黑体" w:hAnsi="黑体" w:eastAsia="黑体" w:cs="黑体"/>
          <w:sz w:val="30"/>
          <w:szCs w:val="30"/>
          <w:lang w:val="en-US" w:eastAsia="zh-CN"/>
        </w:rPr>
      </w:r>
    </w:p>
    <w:p w14:paraId="0644E027">
      <w:pPr>
        <w:bidi w:val="0"/>
        <w:ind w:left="0" w:leftChars="0" w:firstLine="0" w:firstLineChars="0"/>
        <w:rPr>
          <w:rFonts w:hint="eastAsia" w:ascii="黑体" w:hAnsi="黑体" w:eastAsia="黑体" w:cs="黑体"/>
          <w:sz w:val="28"/>
          <w:szCs w:val="28"/>
          <w:lang w:val="en-US" w:eastAsia="zh-CN"/>
        </w:rPr>
      </w:pPr>
      <w:r>
        <w:rPr>
          <w:rFonts w:hint="eastAsia" w:ascii="黑体" w:hAnsi="黑体" w:eastAsia="黑体" w:cs="黑体"/>
          <w:sz w:val="28"/>
          <w:szCs w:val="28"/>
          <w:lang w:val="en-US" w:eastAsia="zh-CN"/>
        </w:rPr>
        <w:t>一、爱国爱教传统弘扬</w:t>
      </w:r>
    </w:p>
    <w:p w14:paraId="52FBF09E">
      <w:pPr>
        <w:bidi w:val="0"/>
        <w:ind w:firstLine="602"/>
        <w:rPr>
          <w:rFonts w:hint="eastAsia" w:ascii="Times New Roman" w:hAnsi="Times New Roman" w:eastAsia="宋体"/>
          <w:lang w:val="en-US" w:eastAsia="zh-CN"/>
        </w:rPr>
      </w:pPr>
      <w:r>
        <w:rPr>
          <w:rFonts w:hint="eastAsia" w:ascii="Times New Roman" w:hAnsi="Times New Roman" w:eastAsia="宋体"/>
          <w:lang w:val="en-US" w:eastAsia="zh-CN"/>
        </w:rPr>
        <w:t>“历史经验”王治心在五卅运动和抗日战争中的爱国表现，论证了基督教信仰与爱国情感可以在“为正义、真理奋斗”的神学框架中实现有机统一</w:t>
      </w:r>
      <w:r>
        <w:rPr>
          <w:rStyle w:val="28"/>
          <w:rFonts w:hint="eastAsia" w:ascii="Times New Roman" w:hAnsi="Times New Roman" w:eastAsia="宋体"/>
          <w:lang w:val="en-US" w:eastAsia="zh-CN"/>
        </w:rPr>
        <w:footnoteReference w:id="123"/>
      </w:r>
      <w:r>
        <w:rPr>
          <w:rFonts w:hint="eastAsia" w:ascii="Times New Roman" w:hAnsi="Times New Roman" w:eastAsia="宋体"/>
          <w:lang w:val="en-US" w:eastAsia="zh-CN"/>
        </w:rPr>
        <w:t>。“当代问题”当代基督教需要进一步融入社会主义核心价值观，发挥社会服务功能。“转化路径”王治心在五卅运动与抗日战争中的爱国表现，为当代基督教“爱国爱教”传统的弘扬提供了生动的历史典范。</w:t>
      </w:r>
    </w:p>
    <w:p w14:paraId="40852294">
      <w:pPr>
        <w:bidi w:val="0"/>
        <w:ind w:firstLine="602"/>
        <w:rPr>
          <w:rFonts w:hint="eastAsia" w:ascii="Times New Roman" w:hAnsi="Times New Roman" w:eastAsia="宋体"/>
          <w:lang w:val="en-US" w:eastAsia="zh-CN"/>
        </w:rPr>
      </w:pPr>
      <w:r>
        <w:rPr>
          <w:rFonts w:hint="eastAsia" w:ascii="Times New Roman" w:hAnsi="Times New Roman" w:eastAsia="宋体"/>
          <w:lang w:val="en-US" w:eastAsia="zh-CN"/>
        </w:rPr>
        <w:t>他在五卅惨案后公开呼吁中国基督徒“当以国民的资格来参加爱国运动”，在抗战中更从基督教正义观出发论证反侵略战争的正义性，这些实践表明，基督教信仰与爱国情感不仅不矛盾，反而可以在“为正义、真理奋斗”的神学框架中实现有机统一。</w:t>
      </w:r>
    </w:p>
    <w:p w14:paraId="534DAC35">
      <w:pPr>
        <w:bidi w:val="0"/>
        <w:ind w:firstLine="602"/>
        <w:rPr>
          <w:rFonts w:hint="eastAsia" w:ascii="Times New Roman" w:hAnsi="Times New Roman" w:eastAsia="宋体"/>
          <w:lang w:val="en-US" w:eastAsia="zh-CN"/>
        </w:rPr>
      </w:pPr>
      <w:r>
        <w:rPr>
          <w:rFonts w:hint="eastAsia" w:ascii="Times New Roman" w:hAnsi="Times New Roman" w:eastAsia="宋体"/>
          <w:lang w:val="en-US" w:eastAsia="zh-CN"/>
        </w:rPr>
        <w:t>当前，中国基督教界正在大力推进“爱国爱教”教育，王治心的历史经验可以为这一工作提供丰富的素材。他对“孙文主义与耶稣主义”内在一致性的论证，将基督教的“自由、平等、博爱”与三民主义的“民族独立、民权平等、民生幸福”相对接，为基督教信仰与社会主流价值观的融合提供了早期的理论尝试</w:t>
      </w:r>
      <w:r>
        <w:rPr>
          <w:rStyle w:val="28"/>
          <w:rFonts w:hint="eastAsia" w:ascii="Times New Roman" w:hAnsi="Times New Roman" w:eastAsia="宋体"/>
          <w:lang w:val="en-US" w:eastAsia="zh-CN"/>
        </w:rPr>
        <w:footnoteReference w:id="124"/>
      </w:r>
      <w:r>
        <w:rPr>
          <w:rFonts w:hint="eastAsia" w:ascii="Times New Roman" w:hAnsi="Times New Roman" w:eastAsia="宋体"/>
          <w:lang w:val="en-US" w:eastAsia="zh-CN"/>
        </w:rPr>
        <w:t>。</w:t>
      </w:r>
    </w:p>
    <w:p w14:paraId="43EC27C2">
      <w:pPr>
        <w:bidi w:val="0"/>
        <w:ind w:left="0" w:leftChars="0" w:firstLine="0" w:firstLineChars="0"/>
        <w:rPr>
          <w:rFonts w:hint="eastAsia" w:ascii="黑体" w:hAnsi="黑体" w:eastAsia="黑体" w:cs="黑体"/>
          <w:sz w:val="28"/>
          <w:szCs w:val="28"/>
          <w:lang w:val="en-US" w:eastAsia="zh-CN"/>
        </w:rPr>
      </w:pPr>
      <w:r>
        <w:rPr>
          <w:rFonts w:hint="eastAsia" w:ascii="黑体" w:hAnsi="黑体" w:eastAsia="黑体" w:cs="黑体"/>
          <w:sz w:val="28"/>
          <w:szCs w:val="28"/>
          <w:lang w:val="en-US" w:eastAsia="zh-CN"/>
        </w:rPr>
        <w:t>二、基督教与社会主义核心价值观融合</w:t>
      </w:r>
    </w:p>
    <w:p w14:paraId="4CDB38E0">
      <w:pPr>
        <w:bidi w:val="0"/>
        <w:ind w:firstLine="602"/>
        <w:rPr>
          <w:rFonts w:hint="eastAsia" w:ascii="Times New Roman" w:hAnsi="Times New Roman" w:eastAsia="宋体"/>
          <w:lang w:val="en-US" w:eastAsia="zh-CN"/>
        </w:rPr>
      </w:pPr>
      <w:r>
        <w:rPr>
          <w:rFonts w:hint="eastAsia" w:ascii="Times New Roman" w:hAnsi="Times New Roman" w:eastAsia="宋体"/>
          <w:lang w:val="en-US" w:eastAsia="zh-CN"/>
        </w:rPr>
        <w:t>将基督教与社会主义核心价值观相融合，是当代基督教中国化的核心命题之一</w:t>
      </w:r>
      <w:r>
        <w:rPr>
          <w:rStyle w:val="28"/>
          <w:rFonts w:hint="eastAsia" w:ascii="Times New Roman" w:hAnsi="Times New Roman" w:eastAsia="宋体"/>
          <w:lang w:val="en-US" w:eastAsia="zh-CN"/>
        </w:rPr>
        <w:footnoteReference w:id="125"/>
      </w:r>
      <w:r>
        <w:rPr>
          <w:rFonts w:hint="eastAsia" w:ascii="Times New Roman" w:hAnsi="Times New Roman" w:eastAsia="宋体"/>
          <w:lang w:val="en-US" w:eastAsia="zh-CN"/>
        </w:rPr>
        <w:t>。王治心的思想为这一融合提供了多个层面的启示：</w:t>
      </w:r>
    </w:p>
    <w:p w14:paraId="3F9B3CED">
      <w:pPr>
        <w:bidi w:val="0"/>
        <w:ind w:firstLine="602"/>
        <w:rPr>
          <w:rFonts w:hint="eastAsia" w:ascii="Times New Roman" w:hAnsi="Times New Roman" w:eastAsia="宋体"/>
          <w:lang w:val="en-US" w:eastAsia="zh-CN"/>
        </w:rPr>
      </w:pPr>
      <w:r>
        <w:rPr>
          <w:rFonts w:hint="eastAsia" w:ascii="Times New Roman" w:hAnsi="Times New Roman" w:eastAsia="宋体"/>
          <w:lang w:val="en-US" w:eastAsia="zh-CN"/>
        </w:rPr>
        <w:t>在国家层面，王治心“荣神益人”的思想与社会主义核心价值观“富强、民主、文明、和谐”的价值目标存在深层契合。他将基督教社会服务视为“予国家社会以新生的力量”，这与社会主义核心价值观所倡导的爱国、敬业精神是相通的</w:t>
      </w:r>
      <w:r>
        <w:rPr>
          <w:rStyle w:val="28"/>
          <w:rFonts w:hint="eastAsia" w:ascii="Times New Roman" w:hAnsi="Times New Roman" w:eastAsia="宋体"/>
          <w:lang w:val="en-US" w:eastAsia="zh-CN"/>
        </w:rPr>
        <w:footnoteReference w:id="126"/>
      </w:r>
      <w:r>
        <w:rPr>
          <w:rFonts w:hint="eastAsia" w:ascii="Times New Roman" w:hAnsi="Times New Roman" w:eastAsia="宋体"/>
          <w:lang w:val="en-US" w:eastAsia="zh-CN"/>
        </w:rPr>
        <w:t>。</w:t>
      </w:r>
    </w:p>
    <w:p w14:paraId="2D7CBE14">
      <w:pPr>
        <w:bidi w:val="0"/>
        <w:ind w:firstLine="602"/>
        <w:rPr>
          <w:rFonts w:hint="eastAsia" w:ascii="Times New Roman" w:hAnsi="Times New Roman" w:eastAsia="宋体"/>
          <w:lang w:val="en-US" w:eastAsia="zh-CN"/>
        </w:rPr>
      </w:pPr>
      <w:r>
        <w:rPr>
          <w:rFonts w:hint="eastAsia" w:ascii="Times New Roman" w:hAnsi="Times New Roman" w:eastAsia="宋体"/>
          <w:lang w:val="en-US" w:eastAsia="zh-CN"/>
        </w:rPr>
        <w:t>在社会层面，王治心“大同”与“天国”比较的思想，与社会主义核心价值观“自由、平等、公正、法治”的社会取向存在对话空间。基督教所追求的“没有国家的界限，没有人种的区分”的世界主义理想，与公正、平等的价值追求具有内在的一致性。</w:t>
      </w:r>
    </w:p>
    <w:p w14:paraId="6FB71F5A">
      <w:pPr>
        <w:bidi w:val="0"/>
        <w:ind w:firstLine="602"/>
        <w:rPr>
          <w:rFonts w:hint="eastAsia" w:ascii="Times New Roman" w:hAnsi="Times New Roman" w:eastAsia="宋体"/>
          <w:lang w:val="en-US" w:eastAsia="zh-CN"/>
        </w:rPr>
      </w:pPr>
      <w:r>
        <w:rPr>
          <w:rFonts w:hint="eastAsia" w:ascii="Times New Roman" w:hAnsi="Times New Roman" w:eastAsia="宋体"/>
          <w:lang w:val="en-US" w:eastAsia="zh-CN"/>
        </w:rPr>
        <w:t>在个人层面，王治心“仁”与“爱”互释的思想，与社会主义核心价值观“爱国、敬业、诚信、友善”的公民道德规范存在深层呼应。基督教“爱人如己”的伦理要求与友善、诚信的道德规范在实践指向上是一致的</w:t>
      </w:r>
      <w:r>
        <w:rPr>
          <w:rStyle w:val="28"/>
          <w:rFonts w:hint="eastAsia" w:ascii="Times New Roman" w:hAnsi="Times New Roman" w:eastAsia="宋体"/>
          <w:lang w:val="en-US" w:eastAsia="zh-CN"/>
        </w:rPr>
        <w:footnoteReference w:id="127"/>
      </w:r>
      <w:r>
        <w:rPr>
          <w:rFonts w:hint="eastAsia" w:ascii="Times New Roman" w:hAnsi="Times New Roman" w:eastAsia="宋体"/>
          <w:lang w:val="en-US" w:eastAsia="zh-CN"/>
        </w:rPr>
        <w:t>。</w:t>
      </w:r>
    </w:p>
    <w:p w14:paraId="3FAF38C1">
      <w:pPr>
        <w:bidi w:val="0"/>
        <w:ind w:left="0" w:leftChars="0" w:firstLine="0" w:firstLineChars="0"/>
        <w:rPr>
          <w:rFonts w:hint="eastAsia" w:ascii="黑体" w:hAnsi="黑体" w:eastAsia="黑体" w:cs="黑体"/>
          <w:sz w:val="28"/>
          <w:szCs w:val="28"/>
          <w:lang w:val="en-US" w:eastAsia="zh-CN"/>
        </w:rPr>
      </w:pPr>
      <w:r>
        <w:rPr>
          <w:rFonts w:hint="eastAsia" w:ascii="黑体" w:hAnsi="黑体" w:eastAsia="黑体" w:cs="黑体"/>
          <w:sz w:val="28"/>
          <w:szCs w:val="28"/>
          <w:lang w:val="en-US" w:eastAsia="zh-CN"/>
        </w:rPr>
        <w:t>三、社会服务功能发挥</w:t>
      </w:r>
    </w:p>
    <w:p w14:paraId="299D0670">
      <w:pPr>
        <w:bidi w:val="0"/>
        <w:ind w:firstLine="602"/>
        <w:rPr>
          <w:rFonts w:hint="eastAsia" w:ascii="Times New Roman" w:hAnsi="Times New Roman" w:eastAsia="宋体"/>
          <w:lang w:val="en-US" w:eastAsia="zh-CN"/>
        </w:rPr>
      </w:pPr>
      <w:r>
        <w:rPr>
          <w:rFonts w:hint="eastAsia" w:ascii="Times New Roman" w:hAnsi="Times New Roman" w:eastAsia="宋体"/>
          <w:lang w:val="en-US" w:eastAsia="zh-CN"/>
        </w:rPr>
        <w:t>王治心始终强调基督教的社会服务功能，将“荣神益人”作为信仰实践的核心表达。他在《中国基督教史纲》中对基督教社会服务功能的论述，为当代基督教发挥社会服务功能提供了重要的思想资源。</w:t>
      </w:r>
    </w:p>
    <w:p w14:paraId="36C185B3">
      <w:pPr>
        <w:bidi w:val="0"/>
        <w:ind w:firstLine="602"/>
        <w:rPr>
          <w:rFonts w:hint="eastAsia" w:ascii="Times New Roman" w:hAnsi="Times New Roman" w:eastAsia="宋体"/>
          <w:lang w:val="en-US" w:eastAsia="zh-CN"/>
        </w:rPr>
      </w:pPr>
      <w:r>
        <w:rPr>
          <w:rFonts w:hint="eastAsia" w:ascii="Times New Roman" w:hAnsi="Times New Roman" w:eastAsia="宋体"/>
          <w:lang w:val="en-US" w:eastAsia="zh-CN"/>
        </w:rPr>
        <w:t>当前，浙江省基督教界在养老服务、公益慈善、社区建设等领域积极开展社会服务，这既是基督教“荣神益人”传统的当代实践，也是基督教与社会主义社会相适应的具体表现。王治心的“荣神益人”思想，为这些社会服务实践提供了神学上的正当性论证——基督教之所以服务社会，不仅是出于信仰的内在要求，更是对国家与社会建设的积极贡献</w:t>
      </w:r>
      <w:r>
        <w:rPr>
          <w:rStyle w:val="28"/>
          <w:rFonts w:hint="eastAsia" w:ascii="Times New Roman" w:hAnsi="Times New Roman" w:eastAsia="宋体"/>
          <w:lang w:val="en-US" w:eastAsia="zh-CN"/>
        </w:rPr>
        <w:footnoteReference w:id="128"/>
      </w:r>
      <w:r>
        <w:rPr>
          <w:rFonts w:hint="eastAsia" w:ascii="Times New Roman" w:hAnsi="Times New Roman" w:eastAsia="宋体"/>
          <w:lang w:val="en-US" w:eastAsia="zh-CN"/>
        </w:rPr>
        <w:t>。</w:t>
      </w:r>
    </w:p>
    <w:p w14:paraId="14FE19B9">
      <w:pPr>
        <w:bidi w:val="0"/>
        <w:ind w:left="0" w:leftChars="0" w:firstLine="0" w:firstLineChars="0"/>
        <w:rPr>
          <w:rFonts w:hint="eastAsia" w:ascii="黑体" w:hAnsi="黑体" w:eastAsia="黑体" w:cs="黑体"/>
          <w:sz w:val="28"/>
          <w:szCs w:val="28"/>
          <w:lang w:val="en-US" w:eastAsia="zh-CN"/>
        </w:rPr>
      </w:pPr>
      <w:r>
        <w:rPr>
          <w:rFonts w:hint="eastAsia" w:ascii="黑体" w:hAnsi="黑体" w:eastAsia="黑体" w:cs="黑体"/>
          <w:sz w:val="28"/>
          <w:szCs w:val="28"/>
          <w:lang w:val="en-US" w:eastAsia="zh-CN"/>
        </w:rPr>
        <w:t>四、浙江地域维度的特殊意义</w:t>
      </w:r>
    </w:p>
    <w:p w14:paraId="2FB13980">
      <w:pPr>
        <w:bidi w:val="0"/>
        <w:ind w:firstLine="602"/>
        <w:rPr>
          <w:rFonts w:hint="eastAsia" w:ascii="Times New Roman" w:hAnsi="Times New Roman" w:eastAsia="宋体"/>
          <w:lang w:val="en-US" w:eastAsia="zh-CN"/>
        </w:rPr>
      </w:pPr>
      <w:r>
        <w:rPr>
          <w:rFonts w:hint="eastAsia" w:ascii="Times New Roman" w:hAnsi="Times New Roman" w:eastAsia="宋体"/>
          <w:lang w:val="en-US" w:eastAsia="zh-CN"/>
        </w:rPr>
        <w:t>本文特别强调浙江地域维度在王治心研究中的特殊意义。王治心是浙江湖州人，其思想的形成与浙江地域文化有着深层的内在关联。</w:t>
      </w:r>
    </w:p>
    <w:p w14:paraId="264D7D8B">
      <w:pPr>
        <w:bidi w:val="0"/>
        <w:ind w:firstLine="602"/>
        <w:rPr>
          <w:rFonts w:hint="default" w:ascii="Times New Roman" w:hAnsi="Times New Roman" w:eastAsia="宋体"/>
          <w:lang w:val="en-US" w:eastAsia="zh-CN"/>
        </w:rPr>
      </w:pPr>
      <w:r>
        <w:rPr>
          <w:rFonts w:hint="eastAsia" w:ascii="Times New Roman" w:hAnsi="Times New Roman" w:eastAsia="宋体"/>
          <w:lang w:val="en-US" w:eastAsia="zh-CN"/>
        </w:rPr>
        <w:t>湖州作为江南文化重镇，儒学传统深厚，商业文化活跃，这种地域文化氛围对王治心“以儒释耶”思想路径的形成与“荣神益人”社会关怀的养成，都产生了潜移默化的影响。浙江人“经世致用”的务实精神，塑造了王治心“本土实践派”的行动风格</w:t>
      </w:r>
      <w:r>
        <w:rPr>
          <w:rStyle w:val="28"/>
          <w:rFonts w:hint="eastAsia" w:ascii="Times New Roman" w:hAnsi="Times New Roman" w:eastAsia="宋体"/>
          <w:lang w:val="en-US" w:eastAsia="zh-CN"/>
        </w:rPr>
        <w:footnoteReference w:id="129"/>
      </w:r>
      <w:r>
        <w:rPr>
          <w:rFonts w:hint="eastAsia" w:ascii="Times New Roman" w:hAnsi="Times New Roman" w:eastAsia="宋体"/>
          <w:lang w:val="en-US" w:eastAsia="zh-CN"/>
        </w:rPr>
        <w:t>。</w:t>
      </w:r>
      <w:r>
        <w:rPr>
          <w:rFonts w:hint="eastAsia"/>
          <w:lang w:val="en-US" w:eastAsia="zh-CN"/>
        </w:rPr>
        <w:t>（</w:t>
      </w:r>
      <w:r>
        <w:rPr>
          <w:rFonts w:hint="eastAsia" w:ascii="Times New Roman" w:hAnsi="Times New Roman" w:eastAsia="宋体"/>
          <w:lang w:val="en-US" w:eastAsia="zh-CN"/>
        </w:rPr>
        <w:t>如浙江基督教两会清明追思礼拜、圣乐中国化活动</w:t>
      </w:r>
      <w:r>
        <w:rPr>
          <w:rFonts w:hint="eastAsia" w:eastAsia="宋体"/>
          <w:lang w:val="en-US" w:eastAsia="zh-CN"/>
        </w:rPr>
        <w:t>）。</w:t>
      </w:r>
    </w:p>
    <w:p w14:paraId="55127ECB">
      <w:pPr>
        <w:bidi w:val="0"/>
        <w:ind w:firstLine="602"/>
        <w:rPr>
          <w:rFonts w:hint="eastAsia" w:ascii="Times New Roman" w:hAnsi="Times New Roman" w:eastAsia="宋体"/>
          <w:lang w:val="en-US" w:eastAsia="zh-CN"/>
        </w:rPr>
      </w:pPr>
      <w:r>
        <w:rPr>
          <w:rFonts w:hint="eastAsia" w:ascii="Times New Roman" w:hAnsi="Times New Roman" w:eastAsia="宋体"/>
          <w:lang w:val="en-US" w:eastAsia="zh-CN"/>
        </w:rPr>
        <w:t>当前，浙江正在积极推进基督教中国化的区域实践，浙江省民族宗教事务委员会发布的《浙江省基督教中国化实施细则》，为浙江基督教中国化提供了政策保障。在这一背景下，重新发掘和研究王治心这位浙江籍基督教思想家的思想资源，不仅具有学术上的填补空白意义，更具有实践上的地域镜鉴价值——它为浙江基督教中国化提供了最具地域亲和力的历史参照，有助于增强浙江基督教中国化的文化自信与历史自觉</w:t>
      </w:r>
      <w:r>
        <w:rPr>
          <w:rStyle w:val="28"/>
          <w:rFonts w:hint="eastAsia" w:ascii="Times New Roman" w:hAnsi="Times New Roman" w:eastAsia="宋体"/>
          <w:lang w:val="en-US" w:eastAsia="zh-CN"/>
        </w:rPr>
        <w:footnoteReference w:id="130"/>
      </w:r>
      <w:r>
        <w:rPr>
          <w:rFonts w:hint="eastAsia" w:ascii="Times New Roman" w:hAnsi="Times New Roman" w:eastAsia="宋体"/>
          <w:lang w:val="en-US" w:eastAsia="zh-CN"/>
        </w:rPr>
        <w:t>。</w:t>
      </w:r>
    </w:p>
    <w:p w14:paraId="75CA727E">
      <w:pPr>
        <w:bidi w:val="0"/>
        <w:ind w:firstLine="602"/>
        <w:rPr>
          <w:rFonts w:hint="eastAsia" w:ascii="Times New Roman" w:hAnsi="Times New Roman" w:eastAsia="宋体"/>
          <w:lang w:val="en-US" w:eastAsia="zh-CN"/>
        </w:rPr>
      </w:pPr>
    </w:p>
    <w:p w14:paraId="27FF7840">
      <w:pPr>
        <w:pStyle w:val="2"/>
        <w:bidi w:val="0"/>
        <w:ind w:firstLine="3520" w:firstLineChars="1100"/>
        <w:jc w:val="both"/>
        <w:rPr>
          <w:rFonts w:hint="eastAsia"/>
          <w:lang w:val="en-US" w:eastAsia="zh-CN"/>
        </w:rPr>
      </w:pPr>
      <w:bookmarkStart w:id="85" w:name="_Toc7356"/>
      <w:bookmarkStart w:id="86" w:name="_Toc375646552"/>
      <w:bookmarkStart w:id="87" w:name="_Toc7651"/>
      <w:bookmarkStart w:id="88" w:name="_Toc25910"/>
      <w:bookmarkStart w:id="89" w:name="_Toc32664"/>
      <w:r>
        <w:rPr>
          <w:rFonts w:hint="eastAsia"/>
          <w:lang w:eastAsia="zh-CN"/>
        </w:rPr>
        <w:t>结</w:t>
      </w:r>
      <w:r>
        <w:rPr>
          <w:rFonts w:hint="eastAsia"/>
          <w:lang w:val="en-US" w:eastAsia="zh-CN"/>
        </w:rPr>
        <w:t xml:space="preserve"> 语</w:t>
      </w:r>
      <w:bookmarkEnd w:id="71"/>
      <w:bookmarkEnd w:id="72"/>
      <w:bookmarkEnd w:id="85"/>
      <w:bookmarkEnd w:id="86"/>
      <w:bookmarkEnd w:id="87"/>
      <w:bookmarkEnd w:id="88"/>
      <w:bookmarkEnd w:id="89"/>
    </w:p>
    <w:p w14:paraId="1EEFB50A">
      <w:pPr>
        <w:bidi w:val="0"/>
        <w:ind w:left="0" w:leftChars="0" w:firstLine="0" w:firstLineChars="0"/>
        <w:rPr>
          <w:rFonts w:hint="eastAsia" w:ascii="黑体" w:hAnsi="黑体" w:eastAsia="黑体" w:cs="黑体"/>
          <w:sz w:val="28"/>
          <w:szCs w:val="28"/>
        </w:rPr>
      </w:pPr>
      <w:r>
        <w:rPr>
          <w:rFonts w:hint="eastAsia" w:ascii="黑体" w:hAnsi="黑体" w:eastAsia="黑体" w:cs="黑体"/>
          <w:sz w:val="28"/>
          <w:szCs w:val="28"/>
        </w:rPr>
        <w:t>一、研究结论</w:t>
      </w:r>
    </w:p>
    <w:p w14:paraId="36D77C42">
      <w:pPr>
        <w:bidi w:val="0"/>
        <w:rPr>
          <w:rFonts w:hint="eastAsia"/>
        </w:rPr>
      </w:pPr>
      <w:r>
        <w:rPr>
          <w:rFonts w:hint="eastAsia"/>
        </w:rPr>
        <w:t>本文通过对王治心神学观的核心内涵、基督教中国化的实践路径及其当代价值的系统考察，得出以下三条主要结论：</w:t>
      </w:r>
    </w:p>
    <w:p w14:paraId="095DE82E">
      <w:pPr>
        <w:bidi w:val="0"/>
        <w:rPr>
          <w:rFonts w:hint="eastAsia"/>
        </w:rPr>
      </w:pPr>
      <w:r>
        <w:rPr>
          <w:rFonts w:hint="eastAsia"/>
        </w:rPr>
        <w:t>第一</w:t>
      </w:r>
      <w:r>
        <w:rPr>
          <w:rFonts w:hint="eastAsia"/>
          <w:lang w:eastAsia="zh-CN"/>
        </w:rPr>
        <w:t>、</w:t>
      </w:r>
      <w:r>
        <w:rPr>
          <w:rFonts w:hint="eastAsia"/>
        </w:rPr>
        <w:t>王治心的本色化探索表明，基督教中国化并非外在装饰，而是信仰表达、文化解释、人才培养和社会责任的整体转化。其“以儒释耶”的神学路径、“精神融合”的本土化原则以及四维一体的实践体系，为当代基督教中国化提供了至今仍有启发意义的思想范式。</w:t>
      </w:r>
    </w:p>
    <w:p w14:paraId="7B3BF7B8">
      <w:pPr>
        <w:bidi w:val="0"/>
        <w:rPr>
          <w:rFonts w:hint="eastAsia"/>
        </w:rPr>
      </w:pPr>
      <w:r>
        <w:rPr>
          <w:rFonts w:hint="eastAsia"/>
        </w:rPr>
        <w:t>第二</w:t>
      </w:r>
      <w:r>
        <w:rPr>
          <w:rFonts w:hint="eastAsia"/>
          <w:lang w:eastAsia="zh-CN"/>
        </w:rPr>
        <w:t>、</w:t>
      </w:r>
      <w:r>
        <w:rPr>
          <w:rFonts w:hint="eastAsia"/>
        </w:rPr>
        <w:t>王治心思想与实践的当代价值不在于提供可直接照搬的具体方案，而在于坚持以中华文化为思想资源、以国家认同为基本立场、以社会责任为实践路径，推动基督教在中国社会中实现更深层次的适应。对当代基督教中国化而言，其启示不在于复制民国时期的礼仪方案，而在于把握“精神契合”而非“形式模仿”的根本原则。</w:t>
      </w:r>
    </w:p>
    <w:p w14:paraId="587687CE">
      <w:pPr>
        <w:bidi w:val="0"/>
        <w:rPr>
          <w:rFonts w:hint="eastAsia"/>
        </w:rPr>
      </w:pPr>
      <w:r>
        <w:rPr>
          <w:rFonts w:hint="eastAsia"/>
        </w:rPr>
        <w:t>第三</w:t>
      </w:r>
      <w:r>
        <w:rPr>
          <w:rFonts w:hint="eastAsia"/>
          <w:lang w:eastAsia="zh-CN"/>
        </w:rPr>
        <w:t>、</w:t>
      </w:r>
      <w:r>
        <w:rPr>
          <w:rFonts w:hint="eastAsia"/>
        </w:rPr>
        <w:t>本文从浙江地域视角考察王治心，揭示了其思想形成与浙江地域文化的深层关联，为浙江基督教中国化提供了具有地域亲和力的历史参照。浙江是王治心的故乡，湖州的儒学传统、江南的人文精神、浙江的务实品格都对其本色化探索产生了深刻影响。这一地域视角的引入，丰富了王治心研究的维度，也为浙江基督教中国化的实践提供了历史资源与文化自信。</w:t>
      </w:r>
    </w:p>
    <w:p w14:paraId="3F30E0C5">
      <w:pPr>
        <w:bidi w:val="0"/>
        <w:ind w:left="0" w:leftChars="0" w:firstLine="0" w:firstLineChars="0"/>
        <w:rPr>
          <w:rFonts w:hint="eastAsia" w:ascii="黑体" w:hAnsi="黑体" w:eastAsia="黑体" w:cs="黑体"/>
          <w:sz w:val="28"/>
          <w:szCs w:val="28"/>
        </w:rPr>
      </w:pPr>
      <w:r>
        <w:rPr>
          <w:rFonts w:hint="eastAsia" w:ascii="黑体" w:hAnsi="黑体" w:eastAsia="黑体" w:cs="黑体"/>
          <w:sz w:val="28"/>
          <w:szCs w:val="28"/>
        </w:rPr>
        <w:t>二、研究不足与展望</w:t>
      </w:r>
    </w:p>
    <w:p w14:paraId="2348BE4F">
      <w:pPr>
        <w:bidi w:val="0"/>
        <w:rPr>
          <w:rFonts w:hint="eastAsia"/>
        </w:rPr>
      </w:pPr>
      <w:r>
        <w:rPr>
          <w:rFonts w:hint="eastAsia"/>
        </w:rPr>
        <w:t>本文研究仍存在较为明显的文献短板与研究局限，有待后续进一步深化完善。在文献搜集层面，本文主要依托王治心已公开出版的专著、期刊文章及学界现有研究成果展开分析，但王治心在金陵神学院任教期间撰写的《中国历史上的上帝观》</w:t>
      </w:r>
      <w:r>
        <w:rPr>
          <w:rFonts w:hint="eastAsia"/>
          <w:lang w:eastAsia="zh-CN"/>
        </w:rPr>
        <w:t>、</w:t>
      </w:r>
      <w:r>
        <w:rPr>
          <w:rFonts w:hint="eastAsia"/>
        </w:rPr>
        <w:t>《孔子哲学》</w:t>
      </w:r>
      <w:r>
        <w:rPr>
          <w:rFonts w:hint="eastAsia"/>
          <w:lang w:eastAsia="zh-CN"/>
        </w:rPr>
        <w:t>、</w:t>
      </w:r>
      <w:r>
        <w:rPr>
          <w:rFonts w:hint="eastAsia"/>
        </w:rPr>
        <w:t>《孟子研究》</w:t>
      </w:r>
      <w:r>
        <w:rPr>
          <w:rFonts w:hint="eastAsia"/>
          <w:lang w:eastAsia="zh-CN"/>
        </w:rPr>
        <w:t>、</w:t>
      </w:r>
      <w:r>
        <w:rPr>
          <w:rFonts w:hint="eastAsia"/>
        </w:rPr>
        <w:t>《道家哲学》等核心讲义，均为未刊馆藏文献，尚未公开出版发行，现有公开资料难以完整覆盖其思想全貌。这批未刊手稿是王治心“以儒释耶”神学思想、文化融合理念形成的核心原始载体，对厘清其思想演进脉络、夯实儒耶融合的理论分析具有不可替代的价值。后续研究可通过金陵协和神学院档案馆、上海档案馆、近代教会文献数字化平台等专业渠道，系统搜集、整理、释读相关未刊文献，补齐现有文献短板，实现对王治心思想体系的全方位、深层次解读。</w:t>
      </w:r>
    </w:p>
    <w:p w14:paraId="01C91994">
      <w:pPr>
        <w:bidi w:val="0"/>
        <w:rPr>
          <w:rFonts w:hint="eastAsia"/>
        </w:rPr>
      </w:pPr>
      <w:r>
        <w:rPr>
          <w:rFonts w:hint="eastAsia"/>
        </w:rPr>
        <w:t>除文献局限外，本文对王治心与民国其他本色神学家的横向比较仍有拓展空间，未能完全厘清不同神学流派的核心差异与谱系特征；同时，对其“儒耶融合”思想的学理范式辨析、思想内在张力的深挖仍不够透彻。后续可立足文化翻译、文化对话、文化融合的学理框架，精准界定其思想范式，并结合当代基督教中国化的具体实践，细化本土化落地路径，进一步提升研究的理论深度与现实价值。</w:t>
      </w:r>
    </w:p>
    <w:p w14:paraId="0250EF38">
      <w:pPr>
        <w:bidi w:val="0"/>
        <w:rPr>
          <w:rFonts w:hint="eastAsia"/>
        </w:rPr>
      </w:pPr>
      <w:r>
        <w:rPr>
          <w:rFonts w:hint="eastAsia"/>
        </w:rPr>
        <w:t>本研究也期望为浙江省宗教界 “双通” 人才深耕基督教中国化、传承爱国爱教传统提供历史参考与实践思路。</w:t>
      </w:r>
    </w:p>
    <w:p w14:paraId="29E0FF36">
      <w:pPr>
        <w:bidi w:val="0"/>
        <w:rPr>
          <w:rFonts w:hint="eastAsia"/>
          <w:b/>
          <w:bCs/>
        </w:rPr>
      </w:pPr>
      <w:r>
        <w:rPr>
          <w:rFonts w:hint="eastAsia"/>
          <w:b/>
          <w:bCs/>
        </w:rPr>
        <w:t>未来的研究可以在以下方向继续深入：</w:t>
      </w:r>
    </w:p>
    <w:p w14:paraId="6A0A7561">
      <w:pPr>
        <w:bidi w:val="0"/>
        <w:rPr>
          <w:rFonts w:hint="eastAsia"/>
        </w:rPr>
      </w:pPr>
      <w:r>
        <w:rPr>
          <w:rFonts w:hint="eastAsia"/>
        </w:rPr>
        <w:t>第一，全面搜集整理王治心的未刊文献，尤其是金陵神学院时期的讲义手稿，为全面把握其思想全貌提供更为充分的文献基础。随着档案整理工作的推进和数字化技术的发展，更多的一手资料有望得到发掘和利用。</w:t>
      </w:r>
    </w:p>
    <w:p w14:paraId="05576ABB">
      <w:pPr>
        <w:bidi w:val="0"/>
        <w:rPr>
          <w:rFonts w:hint="eastAsia"/>
        </w:rPr>
      </w:pPr>
      <w:r>
        <w:rPr>
          <w:rFonts w:hint="eastAsia"/>
        </w:rPr>
        <w:t>第二，将王治心的思想与实践与当代浙江基督教中国化的具体实践进行对接研究，形成更具操作性的实践方案。浙江是王治心的故乡，也是其思想影响最为深远的地区之一，浙江基督教中国化的丰富实践经验值得系统总结和理论提升。</w:t>
      </w:r>
    </w:p>
    <w:p w14:paraId="6EF111CB">
      <w:pPr>
        <w:bidi w:val="0"/>
        <w:rPr>
          <w:rFonts w:hint="eastAsia"/>
        </w:rPr>
      </w:pPr>
      <w:r>
        <w:rPr>
          <w:rFonts w:hint="eastAsia"/>
        </w:rPr>
        <w:t>第三，从比较宗教学的视角，将王治心的本色化思想与其他宗教的中国化经验进行跨宗教比较，为理解宗教中国化的普遍规律提供更为丰富的理论资源。佛教、道教、伊斯兰教的中国化经验与基督教的中国化道路有哪些异同，值得深入探讨。</w:t>
      </w:r>
    </w:p>
    <w:p w14:paraId="0FF5B8F5">
      <w:pPr>
        <w:bidi w:val="0"/>
        <w:rPr>
          <w:rFonts w:hint="eastAsia"/>
        </w:rPr>
      </w:pPr>
      <w:r>
        <w:rPr>
          <w:rFonts w:hint="eastAsia"/>
        </w:rPr>
        <w:t>第四，深入挖掘浙江地域文化与基督教中国化的深层关联，构建具有浙江特色的基督教中国化理论与实践体系。浙江文化传统深厚、区域特色鲜明，在推进基督教中国化的过程中如何发挥地域文化优势，是一个值得深入研究的课题。</w:t>
      </w:r>
    </w:p>
    <w:p w14:paraId="3E332B3C">
      <w:pPr>
        <w:bidi w:val="0"/>
        <w:rPr>
          <w:rFonts w:hint="eastAsia"/>
        </w:rPr>
      </w:pPr>
      <w:r>
        <w:rPr>
          <w:rFonts w:hint="eastAsia"/>
        </w:rPr>
        <w:t>本文为浙江基督教人物研究提供了一个新的视角，期待后续研究能够在此基础上进一步深化。愿以此文填补浙江基督教人物研究的学术空白，并为浙江基督教中国化的深入推进贡献绵薄之力。</w:t>
      </w:r>
    </w:p>
    <w:p w14:paraId="1C8FD5E2">
      <w:pPr>
        <w:bidi w:val="0"/>
        <w:rPr>
          <w:rFonts w:hint="eastAsia"/>
        </w:rPr>
      </w:pPr>
      <w:r>
        <w:rPr>
          <w:rFonts w:hint="eastAsia"/>
        </w:rPr>
        <w:t>从更宏观的学术视野来看，王治心研究的深化还涉及中国基督教思想史的整体书写问题。长期以来，中国基督教思想史的叙事框架主要围绕赵紫宸、吴雷川、谢扶雅等“海归派”或“激进派”人物展开，而以王治心为代表的“本土实践派”传统未能得到应有的重视。这种叙事偏差不仅影响了我们对中国基督教思想史全貌的理解，也在一定程度上遮蔽了基督教中国化道路的多样性。本文通过对王治心的系统研究，试图为重建中国基督教思想史叙事的完整图景贡献一份力量，使“本土实践派”的思想传统能够在基督教中国化的历史叙事中占有一席之地。</w:t>
      </w:r>
    </w:p>
    <w:p w14:paraId="128B8D9B">
      <w:pPr>
        <w:bidi w:val="0"/>
        <w:rPr>
          <w:rFonts w:hint="eastAsia"/>
        </w:rPr>
      </w:pPr>
      <w:r>
        <w:rPr>
          <w:rFonts w:hint="eastAsia"/>
        </w:rPr>
        <w:t>此外，王治心思想研究对于理解中国宗教现代化的多元路径也具有重要的参照价值。在中国宗教现代化的进程中，不同宗教采取了不同的适应策略——佛教以其深厚的本土化传统为根基，道教以民族宗教的身份为优势，伊斯兰教以民族文化的纽带为支撑，而基督教则面临着最为复杂的本土化挑战。王治心的本色化思想与实践，代表了中国基督教在面对这一挑战时的一种独特回应方式，它为我们理解中国宗教现代化的多元性、复杂性和曲折性提供了一个生动而深刻的个案。</w:t>
      </w:r>
    </w:p>
    <w:p w14:paraId="1AB74891">
      <w:pPr>
        <w:keepNext w:val="0"/>
        <w:keepLines w:val="0"/>
        <w:pageBreakBefore w:val="0"/>
        <w:widowControl w:val="0"/>
        <w:kinsoku/>
        <w:wordWrap/>
        <w:overflowPunct/>
        <w:topLinePunct w:val="0"/>
        <w:autoSpaceDE/>
        <w:autoSpaceDN/>
        <w:bidi w:val="0"/>
        <w:adjustRightInd w:val="0"/>
        <w:snapToGrid w:val="0"/>
        <w:textAlignment w:val="auto"/>
        <w:rPr>
          <w:rFonts w:hint="default"/>
          <w:b w:val="0"/>
          <w:bCs w:val="0"/>
          <w:color w:val="auto"/>
          <w:highlight w:val="none"/>
          <w:lang w:val="en-US"/>
        </w:rPr>
      </w:pPr>
      <w:r>
        <w:rPr>
          <w:rFonts w:hint="eastAsia"/>
          <w:color w:val="000000" w:themeColor="text1"/>
          <w:lang w:val="en-US" w:eastAsia="zh-CN"/>
          <w14:textFill>
            <w14:solidFill>
              <w14:schemeClr w14:val="tx1"/>
            </w14:solidFill>
          </w14:textFill>
        </w:rPr>
        <w:br w:type="page"/>
      </w:r>
    </w:p>
    <w:p w14:paraId="17F151A9">
      <w:pPr>
        <w:pStyle w:val="2"/>
        <w:bidi w:val="0"/>
        <w:rPr>
          <w:rFonts w:hint="eastAsia"/>
          <w:lang w:val="en-US" w:eastAsia="zh-CN"/>
        </w:rPr>
      </w:pPr>
      <w:bookmarkStart w:id="90" w:name="_Toc10448"/>
      <w:bookmarkStart w:id="91" w:name="_Toc21053"/>
      <w:bookmarkStart w:id="92" w:name="_Toc32489"/>
      <w:bookmarkStart w:id="93" w:name="_Toc2037160931"/>
      <w:bookmarkStart w:id="94" w:name="_Toc17158"/>
      <w:bookmarkStart w:id="95" w:name="_Toc30555"/>
      <w:bookmarkStart w:id="96" w:name="_Toc25043"/>
      <w:r>
        <w:rPr>
          <w:rFonts w:hint="eastAsia"/>
          <w:lang w:val="en-US" w:eastAsia="zh-CN"/>
        </w:rPr>
        <w:t>参考文献</w:t>
      </w:r>
      <w:bookmarkEnd w:id="90"/>
      <w:bookmarkEnd w:id="91"/>
      <w:bookmarkEnd w:id="92"/>
      <w:bookmarkEnd w:id="93"/>
      <w:bookmarkEnd w:id="94"/>
      <w:bookmarkEnd w:id="95"/>
      <w:bookmarkEnd w:id="96"/>
    </w:p>
    <w:p w14:paraId="76F83E66">
      <w:pPr>
        <w:keepNext w:val="0"/>
        <w:keepLines w:val="0"/>
        <w:pageBreakBefore w:val="0"/>
        <w:numPr>
          <w:ilvl w:val="0"/>
          <w:numId w:val="0"/>
        </w:numPr>
        <w:kinsoku/>
        <w:wordWrap/>
        <w:overflowPunct/>
        <w:topLinePunct w:val="0"/>
        <w:autoSpaceDE/>
        <w:autoSpaceDN/>
        <w:bidi w:val="0"/>
        <w:adjustRightInd w:val="0"/>
        <w:snapToGrid w:val="0"/>
        <w:ind w:left="397" w:leftChars="0"/>
        <w:textAlignment w:val="auto"/>
        <w:rPr>
          <w:rFonts w:hint="eastAsia" w:ascii="宋体" w:hAnsi="宋体" w:eastAsia="宋体" w:cs="Times New Roman"/>
          <w:b w:val="0"/>
          <w:bCs w:val="0"/>
          <w:color w:val="auto"/>
          <w:sz w:val="24"/>
          <w:szCs w:val="24"/>
          <w:highlight w:val="none"/>
          <w:lang w:eastAsia="zh-CN"/>
        </w:rPr>
      </w:pPr>
      <w:r>
        <w:rPr>
          <w:rFonts w:hint="eastAsia" w:ascii="黑体" w:hAnsi="黑体" w:eastAsia="黑体" w:cs="黑体"/>
          <w:b w:val="0"/>
          <w:bCs w:val="0"/>
          <w:color w:val="auto"/>
          <w:sz w:val="28"/>
          <w:szCs w:val="28"/>
          <w:highlight w:val="none"/>
          <w:lang w:eastAsia="zh-CN"/>
        </w:rPr>
        <w:t>一、王治心原著</w:t>
      </w:r>
    </w:p>
    <w:p w14:paraId="16B43073">
      <w:pPr>
        <w:keepNext w:val="0"/>
        <w:keepLines w:val="0"/>
        <w:pageBreakBefore w:val="0"/>
        <w:numPr>
          <w:ilvl w:val="0"/>
          <w:numId w:val="0"/>
        </w:numPr>
        <w:kinsoku/>
        <w:wordWrap/>
        <w:overflowPunct/>
        <w:topLinePunct w:val="0"/>
        <w:autoSpaceDE/>
        <w:autoSpaceDN/>
        <w:bidi w:val="0"/>
        <w:adjustRightInd w:val="0"/>
        <w:snapToGrid w:val="0"/>
        <w:ind w:left="397" w:leftChars="0"/>
        <w:textAlignment w:val="auto"/>
        <w:rPr>
          <w:rFonts w:hint="eastAsia" w:ascii="宋体" w:hAnsi="宋体" w:eastAsia="宋体" w:cs="Times New Roman"/>
          <w:b w:val="0"/>
          <w:bCs w:val="0"/>
          <w:color w:val="auto"/>
          <w:sz w:val="24"/>
          <w:szCs w:val="24"/>
          <w:highlight w:val="none"/>
          <w:lang w:eastAsia="zh-CN"/>
        </w:rPr>
      </w:pPr>
      <w:r>
        <w:rPr>
          <w:rFonts w:hint="eastAsia" w:ascii="宋体" w:hAnsi="宋体" w:eastAsia="宋体" w:cs="Times New Roman"/>
          <w:b w:val="0"/>
          <w:bCs w:val="0"/>
          <w:color w:val="auto"/>
          <w:sz w:val="24"/>
          <w:szCs w:val="24"/>
          <w:highlight w:val="none"/>
          <w:lang w:eastAsia="zh-CN"/>
        </w:rPr>
        <w:t>[1] 王治心. 中国基督教史纲. 上海:青年协会书局,1940.（2004年上海古籍出版社再版）</w:t>
      </w:r>
    </w:p>
    <w:p w14:paraId="6F5CD604">
      <w:pPr>
        <w:keepNext w:val="0"/>
        <w:keepLines w:val="0"/>
        <w:pageBreakBefore w:val="0"/>
        <w:numPr>
          <w:ilvl w:val="0"/>
          <w:numId w:val="0"/>
        </w:numPr>
        <w:kinsoku/>
        <w:wordWrap/>
        <w:overflowPunct/>
        <w:topLinePunct w:val="0"/>
        <w:autoSpaceDE/>
        <w:autoSpaceDN/>
        <w:bidi w:val="0"/>
        <w:adjustRightInd w:val="0"/>
        <w:snapToGrid w:val="0"/>
        <w:ind w:left="397" w:leftChars="0"/>
        <w:textAlignment w:val="auto"/>
        <w:rPr>
          <w:rFonts w:hint="eastAsia" w:ascii="宋体" w:hAnsi="宋体" w:eastAsia="宋体" w:cs="Times New Roman"/>
          <w:b w:val="0"/>
          <w:bCs w:val="0"/>
          <w:color w:val="auto"/>
          <w:sz w:val="24"/>
          <w:szCs w:val="24"/>
          <w:highlight w:val="none"/>
          <w:lang w:eastAsia="zh-CN"/>
        </w:rPr>
      </w:pPr>
      <w:r>
        <w:rPr>
          <w:rFonts w:hint="eastAsia" w:ascii="宋体" w:hAnsi="宋体" w:eastAsia="宋体" w:cs="Times New Roman"/>
          <w:b w:val="0"/>
          <w:bCs w:val="0"/>
          <w:color w:val="auto"/>
          <w:sz w:val="24"/>
          <w:szCs w:val="24"/>
          <w:highlight w:val="none"/>
          <w:lang w:eastAsia="zh-CN"/>
        </w:rPr>
        <w:t>[2] 王治心. 中国宗教思想史大纲. 北京:商务印书馆,2015.</w:t>
      </w:r>
    </w:p>
    <w:p w14:paraId="2196005F">
      <w:pPr>
        <w:keepNext w:val="0"/>
        <w:keepLines w:val="0"/>
        <w:pageBreakBefore w:val="0"/>
        <w:numPr>
          <w:ilvl w:val="0"/>
          <w:numId w:val="0"/>
        </w:numPr>
        <w:kinsoku/>
        <w:wordWrap/>
        <w:overflowPunct/>
        <w:topLinePunct w:val="0"/>
        <w:autoSpaceDE/>
        <w:autoSpaceDN/>
        <w:bidi w:val="0"/>
        <w:adjustRightInd w:val="0"/>
        <w:snapToGrid w:val="0"/>
        <w:ind w:left="397" w:leftChars="0"/>
        <w:textAlignment w:val="auto"/>
        <w:rPr>
          <w:rFonts w:hint="eastAsia" w:ascii="宋体" w:hAnsi="宋体" w:eastAsia="宋体" w:cs="Times New Roman"/>
          <w:b w:val="0"/>
          <w:bCs w:val="0"/>
          <w:color w:val="auto"/>
          <w:sz w:val="24"/>
          <w:szCs w:val="24"/>
          <w:highlight w:val="none"/>
          <w:lang w:eastAsia="zh-CN"/>
        </w:rPr>
      </w:pPr>
      <w:r>
        <w:rPr>
          <w:rFonts w:hint="eastAsia" w:ascii="宋体" w:hAnsi="宋体" w:eastAsia="宋体" w:cs="Times New Roman"/>
          <w:b w:val="0"/>
          <w:bCs w:val="0"/>
          <w:color w:val="auto"/>
          <w:sz w:val="24"/>
          <w:szCs w:val="24"/>
          <w:highlight w:val="none"/>
          <w:lang w:eastAsia="zh-CN"/>
        </w:rPr>
        <w:t>[3] 王治心. 基督徒之佛学研究. 上海:广学会,1924.</w:t>
      </w:r>
    </w:p>
    <w:p w14:paraId="1E39DECE">
      <w:pPr>
        <w:keepNext w:val="0"/>
        <w:keepLines w:val="0"/>
        <w:pageBreakBefore w:val="0"/>
        <w:numPr>
          <w:ilvl w:val="0"/>
          <w:numId w:val="0"/>
        </w:numPr>
        <w:kinsoku/>
        <w:wordWrap/>
        <w:overflowPunct/>
        <w:topLinePunct w:val="0"/>
        <w:autoSpaceDE/>
        <w:autoSpaceDN/>
        <w:bidi w:val="0"/>
        <w:adjustRightInd w:val="0"/>
        <w:snapToGrid w:val="0"/>
        <w:ind w:left="397" w:leftChars="0"/>
        <w:textAlignment w:val="auto"/>
        <w:rPr>
          <w:rFonts w:hint="eastAsia" w:ascii="宋体" w:hAnsi="宋体" w:eastAsia="宋体" w:cs="Times New Roman"/>
          <w:b w:val="0"/>
          <w:bCs w:val="0"/>
          <w:color w:val="auto"/>
          <w:sz w:val="24"/>
          <w:szCs w:val="24"/>
          <w:highlight w:val="none"/>
          <w:lang w:eastAsia="zh-CN"/>
        </w:rPr>
      </w:pPr>
      <w:r>
        <w:t>[4] 王治心. 基督教与儒教. 上海:广学会,1917.</w:t>
      </w:r>
    </w:p>
    <w:p w14:paraId="4E2007BD">
      <w:pPr>
        <w:keepNext w:val="0"/>
        <w:keepLines w:val="0"/>
        <w:pageBreakBefore w:val="0"/>
        <w:numPr>
          <w:ilvl w:val="0"/>
          <w:numId w:val="0"/>
        </w:numPr>
        <w:kinsoku/>
        <w:wordWrap/>
        <w:overflowPunct/>
        <w:topLinePunct w:val="0"/>
        <w:autoSpaceDE/>
        <w:autoSpaceDN/>
        <w:bidi w:val="0"/>
        <w:adjustRightInd w:val="0"/>
        <w:snapToGrid w:val="0"/>
        <w:ind w:left="397" w:leftChars="0"/>
        <w:textAlignment w:val="auto"/>
        <w:rPr>
          <w:rFonts w:hint="eastAsia" w:ascii="宋体" w:hAnsi="宋体" w:eastAsia="宋体" w:cs="Times New Roman"/>
          <w:b w:val="0"/>
          <w:bCs w:val="0"/>
          <w:color w:val="auto"/>
          <w:sz w:val="24"/>
          <w:szCs w:val="24"/>
          <w:highlight w:val="none"/>
          <w:lang w:eastAsia="zh-CN"/>
        </w:rPr>
      </w:pPr>
      <w:r>
        <w:t>[5] 王治心. 墨子哲学（又名基督教与墨学）. 上海:广学会,1933.</w:t>
      </w:r>
    </w:p>
    <w:p w14:paraId="28F01690">
      <w:pPr>
        <w:keepNext w:val="0"/>
        <w:keepLines w:val="0"/>
        <w:pageBreakBefore w:val="0"/>
        <w:numPr>
          <w:ilvl w:val="0"/>
          <w:numId w:val="0"/>
        </w:numPr>
        <w:kinsoku/>
        <w:wordWrap/>
        <w:overflowPunct/>
        <w:topLinePunct w:val="0"/>
        <w:autoSpaceDE/>
        <w:autoSpaceDN/>
        <w:bidi w:val="0"/>
        <w:adjustRightInd w:val="0"/>
        <w:snapToGrid w:val="0"/>
        <w:ind w:left="397" w:leftChars="0"/>
        <w:textAlignment w:val="auto"/>
        <w:rPr>
          <w:rFonts w:hint="eastAsia" w:ascii="宋体" w:hAnsi="宋体" w:eastAsia="宋体" w:cs="Times New Roman"/>
          <w:b w:val="0"/>
          <w:bCs w:val="0"/>
          <w:color w:val="auto"/>
          <w:sz w:val="24"/>
          <w:szCs w:val="24"/>
          <w:highlight w:val="none"/>
          <w:lang w:eastAsia="zh-CN"/>
        </w:rPr>
      </w:pPr>
      <w:r>
        <w:rPr>
          <w:rFonts w:hint="eastAsia" w:ascii="宋体" w:hAnsi="宋体" w:eastAsia="宋体" w:cs="Times New Roman"/>
          <w:b w:val="0"/>
          <w:bCs w:val="0"/>
          <w:color w:val="auto"/>
          <w:sz w:val="24"/>
          <w:szCs w:val="24"/>
          <w:highlight w:val="none"/>
          <w:lang w:eastAsia="zh-CN"/>
        </w:rPr>
        <w:t>[6] 王治心. 孙文主义与耶稣主义. 上海:广学会,1932.</w:t>
      </w:r>
    </w:p>
    <w:p w14:paraId="6A6B0774">
      <w:pPr>
        <w:keepNext w:val="0"/>
        <w:keepLines w:val="0"/>
        <w:pageBreakBefore w:val="0"/>
        <w:numPr>
          <w:ilvl w:val="0"/>
          <w:numId w:val="0"/>
        </w:numPr>
        <w:kinsoku/>
        <w:wordWrap/>
        <w:overflowPunct/>
        <w:topLinePunct w:val="0"/>
        <w:autoSpaceDE/>
        <w:autoSpaceDN/>
        <w:bidi w:val="0"/>
        <w:adjustRightInd w:val="0"/>
        <w:snapToGrid w:val="0"/>
        <w:ind w:left="397" w:leftChars="0"/>
        <w:textAlignment w:val="auto"/>
        <w:rPr>
          <w:rFonts w:hint="eastAsia" w:ascii="宋体" w:hAnsi="宋体" w:eastAsia="宋体" w:cs="Times New Roman"/>
          <w:b w:val="0"/>
          <w:bCs w:val="0"/>
          <w:color w:val="auto"/>
          <w:sz w:val="24"/>
          <w:szCs w:val="24"/>
          <w:highlight w:val="none"/>
          <w:lang w:eastAsia="zh-CN"/>
        </w:rPr>
      </w:pPr>
      <w:r>
        <w:rPr>
          <w:rFonts w:hint="eastAsia" w:ascii="宋体" w:hAnsi="宋体" w:eastAsia="宋体" w:cs="Times New Roman"/>
          <w:b w:val="0"/>
          <w:bCs w:val="0"/>
          <w:color w:val="auto"/>
          <w:sz w:val="24"/>
          <w:szCs w:val="24"/>
          <w:highlight w:val="none"/>
          <w:lang w:eastAsia="zh-CN"/>
        </w:rPr>
        <w:t>[7] 王治心. 战时教会讲话. 成都,1938.</w:t>
      </w:r>
    </w:p>
    <w:p w14:paraId="40FFCC75">
      <w:pPr>
        <w:keepNext w:val="0"/>
        <w:keepLines w:val="0"/>
        <w:pageBreakBefore w:val="0"/>
        <w:numPr>
          <w:ilvl w:val="0"/>
          <w:numId w:val="0"/>
        </w:numPr>
        <w:kinsoku/>
        <w:wordWrap/>
        <w:overflowPunct/>
        <w:topLinePunct w:val="0"/>
        <w:autoSpaceDE/>
        <w:autoSpaceDN/>
        <w:bidi w:val="0"/>
        <w:adjustRightInd w:val="0"/>
        <w:snapToGrid w:val="0"/>
        <w:ind w:left="397" w:leftChars="0"/>
        <w:textAlignment w:val="auto"/>
        <w:rPr>
          <w:rFonts w:hint="eastAsia" w:ascii="宋体" w:hAnsi="宋体" w:eastAsia="宋体" w:cs="Times New Roman"/>
          <w:b w:val="0"/>
          <w:bCs w:val="0"/>
          <w:color w:val="auto"/>
          <w:sz w:val="24"/>
          <w:szCs w:val="24"/>
          <w:highlight w:val="none"/>
          <w:lang w:eastAsia="zh-CN"/>
        </w:rPr>
      </w:pPr>
      <w:r>
        <w:rPr>
          <w:rFonts w:hint="eastAsia" w:ascii="宋体" w:hAnsi="宋体" w:eastAsia="宋体" w:cs="Times New Roman"/>
          <w:b w:val="0"/>
          <w:bCs w:val="0"/>
          <w:color w:val="auto"/>
          <w:sz w:val="24"/>
          <w:szCs w:val="24"/>
          <w:highlight w:val="none"/>
          <w:lang w:eastAsia="zh-CN"/>
        </w:rPr>
        <w:t>[8] 王治心. 三民主义研究大纲. 上海:广学会,1933.</w:t>
      </w:r>
    </w:p>
    <w:p w14:paraId="2CF4108E">
      <w:pPr>
        <w:keepNext w:val="0"/>
        <w:keepLines w:val="0"/>
        <w:pageBreakBefore w:val="0"/>
        <w:numPr>
          <w:ilvl w:val="0"/>
          <w:numId w:val="0"/>
        </w:numPr>
        <w:kinsoku/>
        <w:wordWrap/>
        <w:overflowPunct/>
        <w:topLinePunct w:val="0"/>
        <w:autoSpaceDE/>
        <w:autoSpaceDN/>
        <w:bidi w:val="0"/>
        <w:adjustRightInd w:val="0"/>
        <w:snapToGrid w:val="0"/>
        <w:ind w:left="397" w:leftChars="0"/>
        <w:textAlignment w:val="auto"/>
        <w:rPr>
          <w:rFonts w:hint="eastAsia" w:ascii="宋体" w:hAnsi="宋体" w:eastAsia="宋体" w:cs="Times New Roman"/>
          <w:b w:val="0"/>
          <w:bCs w:val="0"/>
          <w:color w:val="auto"/>
          <w:sz w:val="24"/>
          <w:szCs w:val="24"/>
          <w:highlight w:val="none"/>
          <w:lang w:eastAsia="zh-CN"/>
        </w:rPr>
      </w:pPr>
      <w:r>
        <w:rPr>
          <w:rFonts w:hint="eastAsia" w:ascii="宋体" w:hAnsi="宋体" w:eastAsia="宋体" w:cs="Times New Roman"/>
          <w:b w:val="0"/>
          <w:bCs w:val="0"/>
          <w:color w:val="auto"/>
          <w:sz w:val="24"/>
          <w:szCs w:val="24"/>
          <w:highlight w:val="none"/>
          <w:lang w:eastAsia="zh-CN"/>
        </w:rPr>
        <w:t>[9] 王治心. 基督教伦理与中国伦理. 上海:广学会,1928.</w:t>
      </w:r>
    </w:p>
    <w:p w14:paraId="5809FBA1">
      <w:pPr>
        <w:keepNext w:val="0"/>
        <w:keepLines w:val="0"/>
        <w:pageBreakBefore w:val="0"/>
        <w:numPr>
          <w:ilvl w:val="0"/>
          <w:numId w:val="0"/>
        </w:numPr>
        <w:kinsoku/>
        <w:wordWrap/>
        <w:overflowPunct/>
        <w:topLinePunct w:val="0"/>
        <w:autoSpaceDE/>
        <w:autoSpaceDN/>
        <w:bidi w:val="0"/>
        <w:adjustRightInd w:val="0"/>
        <w:snapToGrid w:val="0"/>
        <w:ind w:left="397" w:leftChars="0"/>
        <w:textAlignment w:val="auto"/>
        <w:rPr>
          <w:rFonts w:hint="eastAsia" w:ascii="宋体" w:hAnsi="宋体" w:eastAsia="宋体" w:cs="Times New Roman"/>
          <w:b w:val="0"/>
          <w:bCs w:val="0"/>
          <w:color w:val="auto"/>
          <w:sz w:val="24"/>
          <w:szCs w:val="24"/>
          <w:highlight w:val="none"/>
          <w:lang w:eastAsia="zh-CN"/>
        </w:rPr>
      </w:pPr>
      <w:r>
        <w:rPr>
          <w:rFonts w:hint="eastAsia" w:ascii="宋体" w:hAnsi="宋体" w:eastAsia="宋体" w:cs="Times New Roman"/>
          <w:b w:val="0"/>
          <w:bCs w:val="0"/>
          <w:color w:val="auto"/>
          <w:sz w:val="24"/>
          <w:szCs w:val="24"/>
          <w:highlight w:val="none"/>
          <w:lang w:eastAsia="zh-CN"/>
        </w:rPr>
        <w:t>[10] 王治心. 宗教与人生. 上海:广学会,1925.</w:t>
      </w:r>
    </w:p>
    <w:p w14:paraId="1E005FDE">
      <w:pPr>
        <w:keepNext w:val="0"/>
        <w:keepLines w:val="0"/>
        <w:pageBreakBefore w:val="0"/>
        <w:numPr>
          <w:ilvl w:val="0"/>
          <w:numId w:val="0"/>
        </w:numPr>
        <w:kinsoku/>
        <w:wordWrap/>
        <w:overflowPunct/>
        <w:topLinePunct w:val="0"/>
        <w:autoSpaceDE/>
        <w:autoSpaceDN/>
        <w:bidi w:val="0"/>
        <w:adjustRightInd w:val="0"/>
        <w:snapToGrid w:val="0"/>
        <w:ind w:left="397" w:leftChars="0"/>
        <w:textAlignment w:val="auto"/>
        <w:rPr>
          <w:rFonts w:hint="eastAsia" w:ascii="宋体" w:hAnsi="宋体" w:eastAsia="宋体" w:cs="Times New Roman"/>
          <w:b w:val="0"/>
          <w:bCs w:val="0"/>
          <w:color w:val="auto"/>
          <w:sz w:val="24"/>
          <w:szCs w:val="24"/>
          <w:highlight w:val="none"/>
          <w:lang w:eastAsia="zh-CN"/>
        </w:rPr>
      </w:pPr>
      <w:r>
        <w:rPr>
          <w:rFonts w:hint="eastAsia" w:ascii="宋体" w:hAnsi="宋体" w:eastAsia="宋体" w:cs="Times New Roman"/>
          <w:b w:val="0"/>
          <w:bCs w:val="0"/>
          <w:color w:val="auto"/>
          <w:sz w:val="24"/>
          <w:szCs w:val="24"/>
          <w:highlight w:val="none"/>
          <w:lang w:eastAsia="zh-CN"/>
        </w:rPr>
        <w:t>[11] 王治心. 基督教与中国文化. 上海:广学会,1929.</w:t>
      </w:r>
    </w:p>
    <w:p w14:paraId="764E9BAB">
      <w:pPr>
        <w:keepNext w:val="0"/>
        <w:keepLines w:val="0"/>
        <w:pageBreakBefore w:val="0"/>
        <w:numPr>
          <w:ilvl w:val="0"/>
          <w:numId w:val="0"/>
        </w:numPr>
        <w:kinsoku/>
        <w:wordWrap/>
        <w:overflowPunct/>
        <w:topLinePunct w:val="0"/>
        <w:autoSpaceDE/>
        <w:autoSpaceDN/>
        <w:bidi w:val="0"/>
        <w:adjustRightInd w:val="0"/>
        <w:snapToGrid w:val="0"/>
        <w:ind w:left="397" w:leftChars="0"/>
        <w:textAlignment w:val="auto"/>
        <w:rPr>
          <w:rFonts w:hint="eastAsia" w:ascii="宋体" w:hAnsi="宋体" w:eastAsia="宋体" w:cs="Times New Roman"/>
          <w:b w:val="0"/>
          <w:bCs w:val="0"/>
          <w:color w:val="auto"/>
          <w:sz w:val="24"/>
          <w:szCs w:val="24"/>
          <w:highlight w:val="none"/>
          <w:lang w:eastAsia="zh-CN"/>
        </w:rPr>
      </w:pPr>
      <w:r>
        <w:rPr>
          <w:rFonts w:hint="eastAsia" w:ascii="宋体" w:hAnsi="宋体" w:eastAsia="宋体" w:cs="Times New Roman"/>
          <w:b w:val="0"/>
          <w:bCs w:val="0"/>
          <w:color w:val="auto"/>
          <w:sz w:val="24"/>
          <w:szCs w:val="24"/>
          <w:highlight w:val="none"/>
          <w:lang w:eastAsia="zh-CN"/>
        </w:rPr>
        <w:t>[12] 王治心. 信仰问题杂谈. 上海:广学会,1927.</w:t>
      </w:r>
    </w:p>
    <w:p w14:paraId="0375B754">
      <w:pPr>
        <w:keepNext w:val="0"/>
        <w:keepLines w:val="0"/>
        <w:pageBreakBefore w:val="0"/>
        <w:numPr>
          <w:ilvl w:val="0"/>
          <w:numId w:val="0"/>
        </w:numPr>
        <w:kinsoku/>
        <w:wordWrap/>
        <w:overflowPunct/>
        <w:topLinePunct w:val="0"/>
        <w:autoSpaceDE/>
        <w:autoSpaceDN/>
        <w:bidi w:val="0"/>
        <w:adjustRightInd w:val="0"/>
        <w:snapToGrid w:val="0"/>
        <w:ind w:left="397" w:leftChars="0"/>
        <w:textAlignment w:val="auto"/>
        <w:rPr>
          <w:rFonts w:hint="eastAsia" w:ascii="宋体" w:hAnsi="宋体" w:eastAsia="宋体" w:cs="Times New Roman"/>
          <w:b w:val="0"/>
          <w:bCs w:val="0"/>
          <w:color w:val="auto"/>
          <w:sz w:val="24"/>
          <w:szCs w:val="24"/>
          <w:highlight w:val="none"/>
          <w:lang w:eastAsia="zh-CN"/>
        </w:rPr>
      </w:pPr>
      <w:r>
        <w:rPr>
          <w:rFonts w:hint="eastAsia" w:ascii="宋体" w:hAnsi="宋体" w:eastAsia="宋体" w:cs="Times New Roman"/>
          <w:b w:val="0"/>
          <w:bCs w:val="0"/>
          <w:color w:val="auto"/>
          <w:sz w:val="24"/>
          <w:szCs w:val="24"/>
          <w:highlight w:val="none"/>
          <w:lang w:eastAsia="zh-CN"/>
        </w:rPr>
        <w:t>[13] 王治心. 基督徒修养谈. 上海:广学会,1926.</w:t>
      </w:r>
    </w:p>
    <w:p w14:paraId="0FD1DAA9">
      <w:pPr>
        <w:keepNext w:val="0"/>
        <w:keepLines w:val="0"/>
        <w:pageBreakBefore w:val="0"/>
        <w:numPr>
          <w:ilvl w:val="0"/>
          <w:numId w:val="0"/>
        </w:numPr>
        <w:kinsoku/>
        <w:wordWrap/>
        <w:overflowPunct/>
        <w:topLinePunct w:val="0"/>
        <w:autoSpaceDE/>
        <w:autoSpaceDN/>
        <w:bidi w:val="0"/>
        <w:adjustRightInd w:val="0"/>
        <w:snapToGrid w:val="0"/>
        <w:ind w:left="397" w:leftChars="0"/>
        <w:textAlignment w:val="auto"/>
        <w:rPr>
          <w:rFonts w:hint="eastAsia" w:ascii="宋体" w:hAnsi="宋体" w:eastAsia="宋体" w:cs="Times New Roman"/>
          <w:b w:val="0"/>
          <w:bCs w:val="0"/>
          <w:color w:val="auto"/>
          <w:sz w:val="24"/>
          <w:szCs w:val="24"/>
          <w:highlight w:val="none"/>
          <w:lang w:eastAsia="zh-CN"/>
        </w:rPr>
      </w:pPr>
      <w:r>
        <w:rPr>
          <w:rFonts w:hint="eastAsia" w:ascii="宋体" w:hAnsi="宋体" w:eastAsia="宋体" w:cs="Times New Roman"/>
          <w:b w:val="0"/>
          <w:bCs w:val="0"/>
          <w:color w:val="auto"/>
          <w:sz w:val="24"/>
          <w:szCs w:val="24"/>
          <w:highlight w:val="none"/>
          <w:lang w:eastAsia="zh-CN"/>
        </w:rPr>
        <w:t>[14] 王治心. 现代思潮与基督教. 上海:广学会,1930.</w:t>
      </w:r>
    </w:p>
    <w:p w14:paraId="3ACB91C9">
      <w:pPr>
        <w:keepNext w:val="0"/>
        <w:keepLines w:val="0"/>
        <w:pageBreakBefore w:val="0"/>
        <w:numPr>
          <w:ilvl w:val="0"/>
          <w:numId w:val="0"/>
        </w:numPr>
        <w:kinsoku/>
        <w:wordWrap/>
        <w:overflowPunct/>
        <w:topLinePunct w:val="0"/>
        <w:autoSpaceDE/>
        <w:autoSpaceDN/>
        <w:bidi w:val="0"/>
        <w:adjustRightInd w:val="0"/>
        <w:snapToGrid w:val="0"/>
        <w:ind w:left="397" w:leftChars="0"/>
        <w:textAlignment w:val="auto"/>
        <w:rPr>
          <w:rFonts w:hint="eastAsia" w:ascii="宋体" w:hAnsi="宋体" w:eastAsia="宋体" w:cs="Times New Roman"/>
          <w:b w:val="0"/>
          <w:bCs w:val="0"/>
          <w:color w:val="auto"/>
          <w:sz w:val="24"/>
          <w:szCs w:val="24"/>
          <w:highlight w:val="none"/>
          <w:lang w:eastAsia="zh-CN"/>
        </w:rPr>
      </w:pPr>
      <w:r>
        <w:rPr>
          <w:rFonts w:hint="eastAsia" w:ascii="黑体" w:hAnsi="黑体" w:eastAsia="黑体" w:cs="黑体"/>
          <w:b w:val="0"/>
          <w:bCs w:val="0"/>
          <w:color w:val="auto"/>
          <w:sz w:val="28"/>
          <w:szCs w:val="28"/>
          <w:highlight w:val="none"/>
          <w:lang w:eastAsia="zh-CN"/>
        </w:rPr>
        <w:t>二、神学院/高校未刊讲义</w:t>
      </w:r>
      <w:r>
        <w:rPr>
          <w:rFonts w:hint="eastAsia" w:ascii="宋体" w:hAnsi="宋体" w:eastAsia="宋体" w:cs="Times New Roman"/>
          <w:b w:val="0"/>
          <w:bCs w:val="0"/>
          <w:color w:val="auto"/>
          <w:sz w:val="24"/>
          <w:szCs w:val="24"/>
          <w:highlight w:val="none"/>
          <w:lang w:eastAsia="zh-CN"/>
        </w:rPr>
        <w:t>（14部，馆藏孤本）</w:t>
      </w:r>
    </w:p>
    <w:p w14:paraId="5F98391C">
      <w:pPr>
        <w:keepNext w:val="0"/>
        <w:keepLines w:val="0"/>
        <w:pageBreakBefore w:val="0"/>
        <w:numPr>
          <w:ilvl w:val="0"/>
          <w:numId w:val="0"/>
        </w:numPr>
        <w:kinsoku/>
        <w:wordWrap/>
        <w:overflowPunct/>
        <w:topLinePunct w:val="0"/>
        <w:autoSpaceDE/>
        <w:autoSpaceDN/>
        <w:bidi w:val="0"/>
        <w:adjustRightInd w:val="0"/>
        <w:snapToGrid w:val="0"/>
        <w:ind w:left="397" w:leftChars="0"/>
        <w:textAlignment w:val="auto"/>
        <w:rPr>
          <w:rFonts w:hint="eastAsia" w:ascii="宋体" w:hAnsi="宋体" w:eastAsia="宋体" w:cs="Times New Roman"/>
          <w:b w:val="0"/>
          <w:bCs w:val="0"/>
          <w:color w:val="auto"/>
          <w:sz w:val="24"/>
          <w:szCs w:val="24"/>
          <w:highlight w:val="none"/>
          <w:lang w:eastAsia="zh-CN"/>
        </w:rPr>
      </w:pPr>
      <w:r>
        <w:rPr>
          <w:rFonts w:hint="eastAsia" w:ascii="宋体" w:hAnsi="宋体" w:eastAsia="宋体" w:cs="Times New Roman"/>
          <w:b w:val="0"/>
          <w:bCs w:val="0"/>
          <w:color w:val="auto"/>
          <w:sz w:val="24"/>
          <w:szCs w:val="24"/>
          <w:highlight w:val="none"/>
          <w:lang w:eastAsia="zh-CN"/>
        </w:rPr>
        <w:t>[15] 王治心. 中国历史上的上帝观. 南京:金陵神学院,1929.</w:t>
      </w:r>
    </w:p>
    <w:p w14:paraId="4F846929">
      <w:pPr>
        <w:keepNext w:val="0"/>
        <w:keepLines w:val="0"/>
        <w:pageBreakBefore w:val="0"/>
        <w:numPr>
          <w:ilvl w:val="0"/>
          <w:numId w:val="0"/>
        </w:numPr>
        <w:kinsoku/>
        <w:wordWrap/>
        <w:overflowPunct/>
        <w:topLinePunct w:val="0"/>
        <w:autoSpaceDE/>
        <w:autoSpaceDN/>
        <w:bidi w:val="0"/>
        <w:adjustRightInd w:val="0"/>
        <w:snapToGrid w:val="0"/>
        <w:ind w:left="397" w:leftChars="0"/>
        <w:textAlignment w:val="auto"/>
        <w:rPr>
          <w:rFonts w:hint="eastAsia" w:ascii="宋体" w:hAnsi="宋体" w:eastAsia="宋体" w:cs="Times New Roman"/>
          <w:b w:val="0"/>
          <w:bCs w:val="0"/>
          <w:color w:val="auto"/>
          <w:sz w:val="24"/>
          <w:szCs w:val="24"/>
          <w:highlight w:val="none"/>
          <w:lang w:eastAsia="zh-CN"/>
        </w:rPr>
      </w:pPr>
      <w:r>
        <w:rPr>
          <w:rFonts w:hint="eastAsia" w:ascii="宋体" w:hAnsi="宋体" w:eastAsia="宋体" w:cs="Times New Roman"/>
          <w:b w:val="0"/>
          <w:bCs w:val="0"/>
          <w:color w:val="auto"/>
          <w:sz w:val="24"/>
          <w:szCs w:val="24"/>
          <w:highlight w:val="none"/>
          <w:lang w:eastAsia="zh-CN"/>
        </w:rPr>
        <w:t>[16] 王治心. 孔子哲学. 南京:金陵神学院.</w:t>
      </w:r>
    </w:p>
    <w:p w14:paraId="537C4449">
      <w:pPr>
        <w:keepNext w:val="0"/>
        <w:keepLines w:val="0"/>
        <w:pageBreakBefore w:val="0"/>
        <w:numPr>
          <w:ilvl w:val="0"/>
          <w:numId w:val="0"/>
        </w:numPr>
        <w:kinsoku/>
        <w:wordWrap/>
        <w:overflowPunct/>
        <w:topLinePunct w:val="0"/>
        <w:autoSpaceDE/>
        <w:autoSpaceDN/>
        <w:bidi w:val="0"/>
        <w:adjustRightInd w:val="0"/>
        <w:snapToGrid w:val="0"/>
        <w:ind w:left="397" w:leftChars="0"/>
        <w:textAlignment w:val="auto"/>
        <w:rPr>
          <w:rFonts w:hint="eastAsia" w:ascii="宋体" w:hAnsi="宋体" w:eastAsia="宋体" w:cs="Times New Roman"/>
          <w:b w:val="0"/>
          <w:bCs w:val="0"/>
          <w:color w:val="auto"/>
          <w:sz w:val="24"/>
          <w:szCs w:val="24"/>
          <w:highlight w:val="none"/>
          <w:lang w:eastAsia="zh-CN"/>
        </w:rPr>
      </w:pPr>
      <w:r>
        <w:rPr>
          <w:rFonts w:hint="eastAsia" w:ascii="宋体" w:hAnsi="宋体" w:eastAsia="宋体" w:cs="Times New Roman"/>
          <w:b w:val="0"/>
          <w:bCs w:val="0"/>
          <w:color w:val="auto"/>
          <w:sz w:val="24"/>
          <w:szCs w:val="24"/>
          <w:highlight w:val="none"/>
          <w:lang w:eastAsia="zh-CN"/>
        </w:rPr>
        <w:t>[17] 王治心. 孟子研究. 南京:金陵神学院.</w:t>
      </w:r>
    </w:p>
    <w:p w14:paraId="4D21D6FA">
      <w:pPr>
        <w:keepNext w:val="0"/>
        <w:keepLines w:val="0"/>
        <w:pageBreakBefore w:val="0"/>
        <w:numPr>
          <w:ilvl w:val="0"/>
          <w:numId w:val="0"/>
        </w:numPr>
        <w:kinsoku/>
        <w:wordWrap/>
        <w:overflowPunct/>
        <w:topLinePunct w:val="0"/>
        <w:autoSpaceDE/>
        <w:autoSpaceDN/>
        <w:bidi w:val="0"/>
        <w:adjustRightInd w:val="0"/>
        <w:snapToGrid w:val="0"/>
        <w:ind w:left="397" w:leftChars="0"/>
        <w:textAlignment w:val="auto"/>
        <w:rPr>
          <w:rFonts w:hint="eastAsia" w:ascii="宋体" w:hAnsi="宋体" w:eastAsia="宋体" w:cs="Times New Roman"/>
          <w:b w:val="0"/>
          <w:bCs w:val="0"/>
          <w:color w:val="auto"/>
          <w:sz w:val="24"/>
          <w:szCs w:val="24"/>
          <w:highlight w:val="none"/>
          <w:lang w:eastAsia="zh-CN"/>
        </w:rPr>
      </w:pPr>
      <w:r>
        <w:t>[29] 王治心. 本色教会与本色著作. 文社月刊,1926,1(1):1-8.</w:t>
      </w:r>
    </w:p>
    <w:p w14:paraId="5D75AE03">
      <w:pPr>
        <w:keepNext w:val="0"/>
        <w:keepLines w:val="0"/>
        <w:pageBreakBefore w:val="0"/>
        <w:numPr>
          <w:ilvl w:val="0"/>
          <w:numId w:val="0"/>
        </w:numPr>
        <w:kinsoku/>
        <w:wordWrap/>
        <w:overflowPunct/>
        <w:topLinePunct w:val="0"/>
        <w:autoSpaceDE/>
        <w:autoSpaceDN/>
        <w:bidi w:val="0"/>
        <w:adjustRightInd w:val="0"/>
        <w:snapToGrid w:val="0"/>
        <w:ind w:left="397" w:leftChars="0"/>
        <w:textAlignment w:val="auto"/>
        <w:rPr>
          <w:rFonts w:hint="eastAsia" w:ascii="宋体" w:hAnsi="宋体" w:eastAsia="宋体" w:cs="Times New Roman"/>
          <w:b w:val="0"/>
          <w:bCs w:val="0"/>
          <w:color w:val="auto"/>
          <w:sz w:val="24"/>
          <w:szCs w:val="24"/>
          <w:highlight w:val="none"/>
          <w:lang w:eastAsia="zh-CN"/>
        </w:rPr>
      </w:pPr>
      <w:r>
        <w:t>[30] 王治心. 中国教会的婚丧礼刍议. 文社月刊,1926,1(6):12-18.</w:t>
      </w:r>
    </w:p>
    <w:p w14:paraId="4398F5E8">
      <w:pPr>
        <w:keepNext w:val="0"/>
        <w:keepLines w:val="0"/>
        <w:pageBreakBefore w:val="0"/>
        <w:numPr>
          <w:ilvl w:val="0"/>
          <w:numId w:val="0"/>
        </w:numPr>
        <w:kinsoku/>
        <w:wordWrap/>
        <w:overflowPunct/>
        <w:topLinePunct w:val="0"/>
        <w:autoSpaceDE/>
        <w:autoSpaceDN/>
        <w:bidi w:val="0"/>
        <w:adjustRightInd w:val="0"/>
        <w:snapToGrid w:val="0"/>
        <w:ind w:left="397" w:leftChars="0"/>
        <w:textAlignment w:val="auto"/>
        <w:rPr>
          <w:rFonts w:hint="eastAsia" w:ascii="宋体" w:hAnsi="宋体" w:eastAsia="宋体" w:cs="Times New Roman"/>
          <w:b w:val="0"/>
          <w:bCs w:val="0"/>
          <w:color w:val="auto"/>
          <w:sz w:val="24"/>
          <w:szCs w:val="24"/>
          <w:highlight w:val="none"/>
          <w:lang w:eastAsia="zh-CN"/>
        </w:rPr>
      </w:pPr>
      <w:r>
        <w:t>[31] 王治心. 本色教会应创何种节期适合中国固有的风俗. 文社月刊,1926,1(3):5-12.</w:t>
      </w:r>
    </w:p>
    <w:p w14:paraId="5818C745">
      <w:pPr>
        <w:keepNext w:val="0"/>
        <w:keepLines w:val="0"/>
        <w:pageBreakBefore w:val="0"/>
        <w:numPr>
          <w:ilvl w:val="0"/>
          <w:numId w:val="0"/>
        </w:numPr>
        <w:kinsoku/>
        <w:wordWrap/>
        <w:overflowPunct/>
        <w:topLinePunct w:val="0"/>
        <w:autoSpaceDE/>
        <w:autoSpaceDN/>
        <w:bidi w:val="0"/>
        <w:adjustRightInd w:val="0"/>
        <w:snapToGrid w:val="0"/>
        <w:ind w:left="397" w:leftChars="0"/>
        <w:textAlignment w:val="auto"/>
        <w:rPr>
          <w:rFonts w:hint="eastAsia" w:ascii="宋体" w:hAnsi="宋体" w:eastAsia="宋体" w:cs="Times New Roman"/>
          <w:b w:val="0"/>
          <w:bCs w:val="0"/>
          <w:color w:val="auto"/>
          <w:sz w:val="24"/>
          <w:szCs w:val="24"/>
          <w:highlight w:val="none"/>
          <w:lang w:eastAsia="zh-CN"/>
        </w:rPr>
      </w:pPr>
      <w:r>
        <w:t>[32] 王治心. 本色教会礼拜仪式之商榷. 文社月刊,1926,1(4):8-15.</w:t>
      </w:r>
    </w:p>
    <w:p w14:paraId="220BA9C3">
      <w:pPr>
        <w:keepNext w:val="0"/>
        <w:keepLines w:val="0"/>
        <w:pageBreakBefore w:val="0"/>
        <w:numPr>
          <w:ilvl w:val="0"/>
          <w:numId w:val="0"/>
        </w:numPr>
        <w:kinsoku/>
        <w:wordWrap/>
        <w:overflowPunct/>
        <w:topLinePunct w:val="0"/>
        <w:autoSpaceDE/>
        <w:autoSpaceDN/>
        <w:bidi w:val="0"/>
        <w:adjustRightInd w:val="0"/>
        <w:snapToGrid w:val="0"/>
        <w:ind w:left="397" w:leftChars="0"/>
        <w:textAlignment w:val="auto"/>
        <w:rPr>
          <w:rFonts w:hint="eastAsia" w:ascii="宋体" w:hAnsi="宋体" w:eastAsia="宋体" w:cs="Times New Roman"/>
          <w:b w:val="0"/>
          <w:bCs w:val="0"/>
          <w:color w:val="auto"/>
          <w:sz w:val="24"/>
          <w:szCs w:val="24"/>
          <w:highlight w:val="none"/>
          <w:lang w:eastAsia="zh-CN"/>
        </w:rPr>
      </w:pPr>
      <w:r>
        <w:t>[33] 王治心. 中国本色教会的讨论. 文社月刊,1926,1(2):1-6.</w:t>
      </w:r>
    </w:p>
    <w:p w14:paraId="3954BCFE">
      <w:pPr>
        <w:keepNext w:val="0"/>
        <w:keepLines w:val="0"/>
        <w:pageBreakBefore w:val="0"/>
        <w:numPr>
          <w:ilvl w:val="0"/>
          <w:numId w:val="0"/>
        </w:numPr>
        <w:kinsoku/>
        <w:wordWrap/>
        <w:overflowPunct/>
        <w:topLinePunct w:val="0"/>
        <w:autoSpaceDE/>
        <w:autoSpaceDN/>
        <w:bidi w:val="0"/>
        <w:adjustRightInd w:val="0"/>
        <w:snapToGrid w:val="0"/>
        <w:ind w:left="397" w:leftChars="0"/>
        <w:textAlignment w:val="auto"/>
        <w:rPr>
          <w:rFonts w:hint="eastAsia" w:ascii="宋体" w:hAnsi="宋体" w:eastAsia="宋体" w:cs="Times New Roman"/>
          <w:b w:val="0"/>
          <w:bCs w:val="0"/>
          <w:color w:val="auto"/>
          <w:sz w:val="24"/>
          <w:szCs w:val="24"/>
          <w:highlight w:val="none"/>
          <w:lang w:eastAsia="zh-CN"/>
        </w:rPr>
      </w:pPr>
      <w:r>
        <w:rPr>
          <w:rFonts w:hint="eastAsia" w:ascii="宋体" w:hAnsi="宋体" w:eastAsia="宋体" w:cs="Times New Roman"/>
          <w:b w:val="0"/>
          <w:bCs w:val="0"/>
          <w:color w:val="auto"/>
          <w:sz w:val="24"/>
          <w:szCs w:val="24"/>
          <w:highlight w:val="none"/>
          <w:lang w:eastAsia="zh-CN"/>
        </w:rPr>
        <w:t>[23] 王治心. 中国历代宗教思想概论. 南京:金陵神学院讲义,1928.</w:t>
      </w:r>
    </w:p>
    <w:p w14:paraId="72954472">
      <w:pPr>
        <w:keepNext w:val="0"/>
        <w:keepLines w:val="0"/>
        <w:pageBreakBefore w:val="0"/>
        <w:numPr>
          <w:ilvl w:val="0"/>
          <w:numId w:val="0"/>
        </w:numPr>
        <w:kinsoku/>
        <w:wordWrap/>
        <w:overflowPunct/>
        <w:topLinePunct w:val="0"/>
        <w:autoSpaceDE/>
        <w:autoSpaceDN/>
        <w:bidi w:val="0"/>
        <w:adjustRightInd w:val="0"/>
        <w:snapToGrid w:val="0"/>
        <w:ind w:left="397" w:leftChars="0"/>
        <w:textAlignment w:val="auto"/>
        <w:rPr>
          <w:rFonts w:hint="eastAsia" w:ascii="宋体" w:hAnsi="宋体" w:eastAsia="宋体" w:cs="Times New Roman"/>
          <w:b w:val="0"/>
          <w:bCs w:val="0"/>
          <w:color w:val="auto"/>
          <w:sz w:val="24"/>
          <w:szCs w:val="24"/>
          <w:highlight w:val="none"/>
          <w:lang w:eastAsia="zh-CN"/>
        </w:rPr>
      </w:pPr>
      <w:r>
        <w:t>[35] 王治心. 中国教会自立论. 兴华报,1912,9(1):1-4.</w:t>
      </w:r>
    </w:p>
    <w:p w14:paraId="1A91A60C">
      <w:pPr>
        <w:keepNext w:val="0"/>
        <w:keepLines w:val="0"/>
        <w:pageBreakBefore w:val="0"/>
        <w:numPr>
          <w:ilvl w:val="0"/>
          <w:numId w:val="0"/>
        </w:numPr>
        <w:kinsoku/>
        <w:wordWrap/>
        <w:overflowPunct/>
        <w:topLinePunct w:val="0"/>
        <w:autoSpaceDE/>
        <w:autoSpaceDN/>
        <w:bidi w:val="0"/>
        <w:adjustRightInd w:val="0"/>
        <w:snapToGrid w:val="0"/>
        <w:ind w:left="397" w:leftChars="0"/>
        <w:textAlignment w:val="auto"/>
        <w:rPr>
          <w:rFonts w:hint="eastAsia" w:ascii="宋体" w:hAnsi="宋体" w:eastAsia="宋体" w:cs="Times New Roman"/>
          <w:b w:val="0"/>
          <w:bCs w:val="0"/>
          <w:color w:val="auto"/>
          <w:sz w:val="24"/>
          <w:szCs w:val="24"/>
          <w:highlight w:val="none"/>
          <w:lang w:eastAsia="zh-CN"/>
        </w:rPr>
      </w:pPr>
      <w:r>
        <w:rPr>
          <w:rFonts w:hint="eastAsia" w:ascii="宋体" w:hAnsi="宋体" w:eastAsia="宋体" w:cs="Times New Roman"/>
          <w:b w:val="0"/>
          <w:bCs w:val="0"/>
          <w:color w:val="auto"/>
          <w:sz w:val="24"/>
          <w:szCs w:val="24"/>
          <w:highlight w:val="none"/>
          <w:lang w:eastAsia="zh-CN"/>
        </w:rPr>
        <w:t>[25] 王治心. 新旧约要义. 南京:金陵神学院圣经课程讲义,1928.</w:t>
      </w:r>
    </w:p>
    <w:p w14:paraId="499C09BB">
      <w:pPr>
        <w:keepNext w:val="0"/>
        <w:keepLines w:val="0"/>
        <w:pageBreakBefore w:val="0"/>
        <w:numPr>
          <w:ilvl w:val="0"/>
          <w:numId w:val="0"/>
        </w:numPr>
        <w:kinsoku/>
        <w:wordWrap/>
        <w:overflowPunct/>
        <w:topLinePunct w:val="0"/>
        <w:autoSpaceDE/>
        <w:autoSpaceDN/>
        <w:bidi w:val="0"/>
        <w:adjustRightInd w:val="0"/>
        <w:snapToGrid w:val="0"/>
        <w:ind w:left="397" w:leftChars="0"/>
        <w:textAlignment w:val="auto"/>
        <w:rPr>
          <w:rFonts w:hint="eastAsia" w:ascii="宋体" w:hAnsi="宋体" w:eastAsia="宋体" w:cs="Times New Roman"/>
          <w:b w:val="0"/>
          <w:bCs w:val="0"/>
          <w:color w:val="auto"/>
          <w:sz w:val="24"/>
          <w:szCs w:val="24"/>
          <w:highlight w:val="none"/>
          <w:lang w:eastAsia="zh-CN"/>
        </w:rPr>
      </w:pPr>
      <w:r>
        <w:t>[37] 王治心. 基督徒的爱国天职. 兴华报,1925,22(18):3-7.</w:t>
      </w:r>
    </w:p>
    <w:p w14:paraId="4C671409">
      <w:pPr>
        <w:keepNext w:val="0"/>
        <w:keepLines w:val="0"/>
        <w:pageBreakBefore w:val="0"/>
        <w:numPr>
          <w:ilvl w:val="0"/>
          <w:numId w:val="0"/>
        </w:numPr>
        <w:kinsoku/>
        <w:wordWrap/>
        <w:overflowPunct/>
        <w:topLinePunct w:val="0"/>
        <w:autoSpaceDE/>
        <w:autoSpaceDN/>
        <w:bidi w:val="0"/>
        <w:adjustRightInd w:val="0"/>
        <w:snapToGrid w:val="0"/>
        <w:ind w:left="397" w:leftChars="0"/>
        <w:textAlignment w:val="auto"/>
        <w:rPr>
          <w:rFonts w:hint="eastAsia" w:ascii="宋体" w:hAnsi="宋体" w:eastAsia="宋体" w:cs="Times New Roman"/>
          <w:b w:val="0"/>
          <w:bCs w:val="0"/>
          <w:color w:val="auto"/>
          <w:sz w:val="24"/>
          <w:szCs w:val="24"/>
          <w:highlight w:val="none"/>
          <w:lang w:eastAsia="zh-CN"/>
        </w:rPr>
      </w:pPr>
      <w:r>
        <w:t>[38] 王治心. 福建文化研究会的过去与未来. 福建文化,1932,1(1):1-5.</w:t>
      </w:r>
    </w:p>
    <w:p w14:paraId="79DA90E8">
      <w:pPr>
        <w:keepNext w:val="0"/>
        <w:keepLines w:val="0"/>
        <w:pageBreakBefore w:val="0"/>
        <w:numPr>
          <w:ilvl w:val="0"/>
          <w:numId w:val="0"/>
        </w:numPr>
        <w:kinsoku/>
        <w:wordWrap/>
        <w:overflowPunct/>
        <w:topLinePunct w:val="0"/>
        <w:autoSpaceDE/>
        <w:autoSpaceDN/>
        <w:bidi w:val="0"/>
        <w:adjustRightInd w:val="0"/>
        <w:snapToGrid w:val="0"/>
        <w:ind w:left="397" w:leftChars="0"/>
        <w:textAlignment w:val="auto"/>
        <w:rPr>
          <w:rFonts w:hint="eastAsia" w:ascii="宋体" w:hAnsi="宋体" w:eastAsia="宋体" w:cs="Times New Roman"/>
          <w:b w:val="0"/>
          <w:bCs w:val="0"/>
          <w:color w:val="auto"/>
          <w:sz w:val="24"/>
          <w:szCs w:val="24"/>
          <w:highlight w:val="none"/>
          <w:lang w:eastAsia="zh-CN"/>
        </w:rPr>
      </w:pPr>
      <w:r>
        <w:t>[39] 王治心. 教会本色化的根本问题. 真理与生命,1927,1(3):12-18.</w:t>
      </w:r>
    </w:p>
    <w:p w14:paraId="6352AB11">
      <w:pPr>
        <w:keepNext w:val="0"/>
        <w:keepLines w:val="0"/>
        <w:pageBreakBefore w:val="0"/>
        <w:numPr>
          <w:ilvl w:val="0"/>
          <w:numId w:val="0"/>
        </w:numPr>
        <w:kinsoku/>
        <w:wordWrap/>
        <w:overflowPunct/>
        <w:topLinePunct w:val="0"/>
        <w:autoSpaceDE/>
        <w:autoSpaceDN/>
        <w:bidi w:val="0"/>
        <w:adjustRightInd w:val="0"/>
        <w:snapToGrid w:val="0"/>
        <w:ind w:left="397" w:leftChars="0"/>
        <w:textAlignment w:val="auto"/>
        <w:rPr>
          <w:rFonts w:hint="eastAsia" w:ascii="宋体" w:hAnsi="宋体" w:eastAsia="宋体" w:cs="Times New Roman"/>
          <w:b w:val="0"/>
          <w:bCs w:val="0"/>
          <w:color w:val="auto"/>
          <w:sz w:val="24"/>
          <w:szCs w:val="24"/>
          <w:highlight w:val="none"/>
          <w:lang w:eastAsia="zh-CN"/>
        </w:rPr>
      </w:pPr>
      <w:r>
        <w:t>[40] 王治心. 中国教会的前途. 中华基督教会季报,1928,5(2):1-8.</w:t>
      </w:r>
    </w:p>
    <w:p w14:paraId="7C428179">
      <w:pPr>
        <w:keepNext w:val="0"/>
        <w:keepLines w:val="0"/>
        <w:pageBreakBefore w:val="0"/>
        <w:numPr>
          <w:ilvl w:val="0"/>
          <w:numId w:val="0"/>
        </w:numPr>
        <w:kinsoku/>
        <w:wordWrap/>
        <w:overflowPunct/>
        <w:topLinePunct w:val="0"/>
        <w:autoSpaceDE/>
        <w:autoSpaceDN/>
        <w:bidi w:val="0"/>
        <w:adjustRightInd w:val="0"/>
        <w:snapToGrid w:val="0"/>
        <w:ind w:left="397" w:leftChars="0"/>
        <w:textAlignment w:val="auto"/>
        <w:rPr>
          <w:rFonts w:hint="eastAsia" w:ascii="宋体" w:hAnsi="宋体" w:eastAsia="宋体" w:cs="Times New Roman"/>
          <w:b w:val="0"/>
          <w:bCs w:val="0"/>
          <w:color w:val="auto"/>
          <w:sz w:val="24"/>
          <w:szCs w:val="24"/>
          <w:highlight w:val="none"/>
          <w:lang w:eastAsia="zh-CN"/>
        </w:rPr>
      </w:pPr>
      <w:r>
        <w:t>[41] 王治心. 儒耶相通论. 文社月刊,1927,2(3):1-7.</w:t>
      </w:r>
    </w:p>
    <w:p w14:paraId="6CB12CA2">
      <w:pPr>
        <w:keepNext w:val="0"/>
        <w:keepLines w:val="0"/>
        <w:pageBreakBefore w:val="0"/>
        <w:numPr>
          <w:ilvl w:val="0"/>
          <w:numId w:val="0"/>
        </w:numPr>
        <w:kinsoku/>
        <w:wordWrap/>
        <w:overflowPunct/>
        <w:topLinePunct w:val="0"/>
        <w:autoSpaceDE/>
        <w:autoSpaceDN/>
        <w:bidi w:val="0"/>
        <w:adjustRightInd w:val="0"/>
        <w:snapToGrid w:val="0"/>
        <w:ind w:left="397" w:leftChars="0"/>
        <w:textAlignment w:val="auto"/>
        <w:rPr>
          <w:rFonts w:hint="eastAsia" w:ascii="宋体" w:hAnsi="宋体" w:eastAsia="宋体" w:cs="Times New Roman"/>
          <w:b w:val="0"/>
          <w:bCs w:val="0"/>
          <w:color w:val="auto"/>
          <w:sz w:val="24"/>
          <w:szCs w:val="24"/>
          <w:highlight w:val="none"/>
          <w:lang w:eastAsia="zh-CN"/>
        </w:rPr>
      </w:pPr>
      <w:r>
        <w:t>[42] 王治心. 耶稣是什么东西. 文社月刊,1928,3(5):1-5.</w:t>
      </w:r>
    </w:p>
    <w:p w14:paraId="34513365">
      <w:pPr>
        <w:keepNext w:val="0"/>
        <w:keepLines w:val="0"/>
        <w:pageBreakBefore w:val="0"/>
        <w:numPr>
          <w:ilvl w:val="0"/>
          <w:numId w:val="0"/>
        </w:numPr>
        <w:kinsoku/>
        <w:wordWrap/>
        <w:overflowPunct/>
        <w:topLinePunct w:val="0"/>
        <w:autoSpaceDE/>
        <w:autoSpaceDN/>
        <w:bidi w:val="0"/>
        <w:adjustRightInd w:val="0"/>
        <w:snapToGrid w:val="0"/>
        <w:ind w:left="397" w:leftChars="0"/>
        <w:textAlignment w:val="auto"/>
        <w:rPr>
          <w:rFonts w:hint="eastAsia" w:ascii="宋体" w:hAnsi="宋体" w:eastAsia="宋体" w:cs="Times New Roman"/>
          <w:b w:val="0"/>
          <w:bCs w:val="0"/>
          <w:color w:val="auto"/>
          <w:sz w:val="24"/>
          <w:szCs w:val="24"/>
          <w:highlight w:val="none"/>
          <w:lang w:eastAsia="zh-CN"/>
        </w:rPr>
      </w:pPr>
      <w:r>
        <w:t>[43] 王治心. 本色神学的建设问题. 真理与生命,1929,3(1):1-9.</w:t>
      </w:r>
    </w:p>
    <w:p w14:paraId="45611756">
      <w:pPr>
        <w:keepNext w:val="0"/>
        <w:keepLines w:val="0"/>
        <w:pageBreakBefore w:val="0"/>
        <w:numPr>
          <w:ilvl w:val="0"/>
          <w:numId w:val="0"/>
        </w:numPr>
        <w:kinsoku/>
        <w:wordWrap/>
        <w:overflowPunct/>
        <w:topLinePunct w:val="0"/>
        <w:autoSpaceDE/>
        <w:autoSpaceDN/>
        <w:bidi w:val="0"/>
        <w:adjustRightInd w:val="0"/>
        <w:snapToGrid w:val="0"/>
        <w:ind w:left="397" w:leftChars="0"/>
        <w:textAlignment w:val="auto"/>
        <w:rPr>
          <w:rFonts w:hint="eastAsia" w:ascii="宋体" w:hAnsi="宋体" w:eastAsia="宋体" w:cs="Times New Roman"/>
          <w:b w:val="0"/>
          <w:bCs w:val="0"/>
          <w:color w:val="auto"/>
          <w:sz w:val="24"/>
          <w:szCs w:val="24"/>
          <w:highlight w:val="none"/>
          <w:lang w:eastAsia="zh-CN"/>
        </w:rPr>
      </w:pPr>
      <w:r>
        <w:t>[44] 王治心. 教会与社会改造. 文社月刊,1927,2(6):1-6.</w:t>
      </w:r>
    </w:p>
    <w:p w14:paraId="38461214">
      <w:pPr>
        <w:keepNext w:val="0"/>
        <w:keepLines w:val="0"/>
        <w:pageBreakBefore w:val="0"/>
        <w:numPr>
          <w:ilvl w:val="0"/>
          <w:numId w:val="0"/>
        </w:numPr>
        <w:kinsoku/>
        <w:wordWrap/>
        <w:overflowPunct/>
        <w:topLinePunct w:val="0"/>
        <w:autoSpaceDE/>
        <w:autoSpaceDN/>
        <w:bidi w:val="0"/>
        <w:adjustRightInd w:val="0"/>
        <w:snapToGrid w:val="0"/>
        <w:ind w:left="397" w:leftChars="0"/>
        <w:textAlignment w:val="auto"/>
        <w:rPr>
          <w:rFonts w:hint="eastAsia" w:ascii="宋体" w:hAnsi="宋体" w:eastAsia="宋体" w:cs="Times New Roman"/>
          <w:b w:val="0"/>
          <w:bCs w:val="0"/>
          <w:color w:val="auto"/>
          <w:sz w:val="24"/>
          <w:szCs w:val="24"/>
          <w:highlight w:val="none"/>
          <w:lang w:eastAsia="zh-CN"/>
        </w:rPr>
      </w:pPr>
      <w:r>
        <w:t>[45] 王治心. 基督教的救国精神. 兴华报,1924,21(32):1-5.</w:t>
      </w:r>
    </w:p>
    <w:p w14:paraId="6CA64D34">
      <w:pPr>
        <w:keepNext w:val="0"/>
        <w:keepLines w:val="0"/>
        <w:pageBreakBefore w:val="0"/>
        <w:numPr>
          <w:ilvl w:val="0"/>
          <w:numId w:val="0"/>
        </w:numPr>
        <w:kinsoku/>
        <w:wordWrap/>
        <w:overflowPunct/>
        <w:topLinePunct w:val="0"/>
        <w:autoSpaceDE/>
        <w:autoSpaceDN/>
        <w:bidi w:val="0"/>
        <w:adjustRightInd w:val="0"/>
        <w:snapToGrid w:val="0"/>
        <w:ind w:left="397" w:leftChars="0"/>
        <w:textAlignment w:val="auto"/>
        <w:rPr>
          <w:rFonts w:hint="eastAsia" w:ascii="宋体" w:hAnsi="宋体" w:eastAsia="宋体" w:cs="Times New Roman"/>
          <w:b w:val="0"/>
          <w:bCs w:val="0"/>
          <w:color w:val="auto"/>
          <w:sz w:val="24"/>
          <w:szCs w:val="24"/>
          <w:highlight w:val="none"/>
          <w:lang w:eastAsia="zh-CN"/>
        </w:rPr>
      </w:pPr>
      <w:r>
        <w:t>[46] 王治心. 基督教与民族精神. 兴华报,1925,22(1):1-6.</w:t>
      </w:r>
    </w:p>
    <w:p w14:paraId="348D3711">
      <w:pPr>
        <w:keepNext w:val="0"/>
        <w:keepLines w:val="0"/>
        <w:pageBreakBefore w:val="0"/>
        <w:numPr>
          <w:ilvl w:val="0"/>
          <w:numId w:val="0"/>
        </w:numPr>
        <w:kinsoku/>
        <w:wordWrap/>
        <w:overflowPunct/>
        <w:topLinePunct w:val="0"/>
        <w:autoSpaceDE/>
        <w:autoSpaceDN/>
        <w:bidi w:val="0"/>
        <w:adjustRightInd w:val="0"/>
        <w:snapToGrid w:val="0"/>
        <w:ind w:left="397" w:leftChars="0"/>
        <w:textAlignment w:val="auto"/>
        <w:rPr>
          <w:rFonts w:hint="eastAsia" w:ascii="宋体" w:hAnsi="宋体" w:eastAsia="宋体" w:cs="Times New Roman"/>
          <w:b w:val="0"/>
          <w:bCs w:val="0"/>
          <w:color w:val="auto"/>
          <w:sz w:val="24"/>
          <w:szCs w:val="24"/>
          <w:highlight w:val="none"/>
          <w:lang w:eastAsia="zh-CN"/>
        </w:rPr>
      </w:pPr>
      <w:r>
        <w:t>[47] 王治心. 本色教会的文字事业. 文社月刊,1926,1(5):1-4.</w:t>
      </w:r>
    </w:p>
    <w:p w14:paraId="3A6020AD">
      <w:pPr>
        <w:keepNext w:val="0"/>
        <w:keepLines w:val="0"/>
        <w:pageBreakBefore w:val="0"/>
        <w:numPr>
          <w:ilvl w:val="0"/>
          <w:numId w:val="0"/>
        </w:numPr>
        <w:kinsoku/>
        <w:wordWrap/>
        <w:overflowPunct/>
        <w:topLinePunct w:val="0"/>
        <w:autoSpaceDE/>
        <w:autoSpaceDN/>
        <w:bidi w:val="0"/>
        <w:adjustRightInd w:val="0"/>
        <w:snapToGrid w:val="0"/>
        <w:ind w:left="397" w:leftChars="0"/>
        <w:textAlignment w:val="auto"/>
        <w:rPr>
          <w:rFonts w:hint="eastAsia" w:ascii="宋体" w:hAnsi="宋体" w:eastAsia="宋体" w:cs="Times New Roman"/>
          <w:b w:val="0"/>
          <w:bCs w:val="0"/>
          <w:color w:val="auto"/>
          <w:sz w:val="24"/>
          <w:szCs w:val="24"/>
          <w:highlight w:val="none"/>
          <w:lang w:eastAsia="zh-CN"/>
        </w:rPr>
      </w:pPr>
      <w:r>
        <w:t>[48] 王治心. 从中国文化看基督教教义. 真理与生命,1928,2(4):1-10.</w:t>
      </w:r>
    </w:p>
    <w:p w14:paraId="7959E609">
      <w:pPr>
        <w:keepNext w:val="0"/>
        <w:keepLines w:val="0"/>
        <w:pageBreakBefore w:val="0"/>
        <w:numPr>
          <w:ilvl w:val="0"/>
          <w:numId w:val="0"/>
        </w:numPr>
        <w:kinsoku/>
        <w:wordWrap/>
        <w:overflowPunct/>
        <w:topLinePunct w:val="0"/>
        <w:autoSpaceDE/>
        <w:autoSpaceDN/>
        <w:bidi w:val="0"/>
        <w:adjustRightInd w:val="0"/>
        <w:snapToGrid w:val="0"/>
        <w:ind w:left="397" w:leftChars="0"/>
        <w:textAlignment w:val="auto"/>
        <w:rPr>
          <w:rFonts w:hint="eastAsia" w:ascii="宋体" w:hAnsi="宋体" w:eastAsia="宋体" w:cs="Times New Roman"/>
          <w:b w:val="0"/>
          <w:bCs w:val="0"/>
          <w:color w:val="auto"/>
          <w:sz w:val="24"/>
          <w:szCs w:val="24"/>
          <w:highlight w:val="none"/>
          <w:lang w:eastAsia="zh-CN"/>
        </w:rPr>
      </w:pPr>
      <w:r>
        <w:rPr>
          <w:rFonts w:hint="eastAsia" w:ascii="宋体" w:hAnsi="宋体" w:eastAsia="宋体" w:cs="Times New Roman"/>
          <w:b w:val="0"/>
          <w:bCs w:val="0"/>
          <w:color w:val="auto"/>
          <w:sz w:val="24"/>
          <w:szCs w:val="24"/>
          <w:highlight w:val="none"/>
          <w:lang w:eastAsia="zh-CN"/>
        </w:rPr>
      </w:r>
    </w:p>
    <w:p w14:paraId="6157257E">
      <w:pPr>
        <w:keepNext w:val="0"/>
        <w:keepLines w:val="0"/>
        <w:pageBreakBefore w:val="0"/>
        <w:numPr>
          <w:ilvl w:val="0"/>
          <w:numId w:val="0"/>
        </w:numPr>
        <w:kinsoku/>
        <w:wordWrap/>
        <w:overflowPunct/>
        <w:topLinePunct w:val="0"/>
        <w:autoSpaceDE/>
        <w:autoSpaceDN/>
        <w:bidi w:val="0"/>
        <w:adjustRightInd w:val="0"/>
        <w:snapToGrid w:val="0"/>
        <w:ind w:left="397" w:leftChars="0"/>
        <w:textAlignment w:val="auto"/>
        <w:rPr>
          <w:rFonts w:hint="eastAsia" w:ascii="宋体" w:hAnsi="宋体" w:eastAsia="宋体" w:cs="Times New Roman"/>
          <w:b w:val="0"/>
          <w:bCs w:val="0"/>
          <w:color w:val="auto"/>
          <w:sz w:val="24"/>
          <w:szCs w:val="24"/>
          <w:highlight w:val="none"/>
          <w:lang w:eastAsia="zh-CN"/>
        </w:rPr>
      </w:pPr>
      <w:r>
        <w:rPr>
          <w:rFonts w:hint="eastAsia" w:ascii="宋体" w:hAnsi="宋体" w:eastAsia="宋体" w:cs="Times New Roman"/>
          <w:b w:val="0"/>
          <w:bCs w:val="0"/>
          <w:color w:val="auto"/>
          <w:sz w:val="24"/>
          <w:szCs w:val="24"/>
          <w:highlight w:val="none"/>
          <w:lang w:eastAsia="zh-CN"/>
        </w:rPr>
      </w:r>
    </w:p>
    <w:p w14:paraId="4C6347CA">
      <w:pPr>
        <w:keepNext w:val="0"/>
        <w:keepLines w:val="0"/>
        <w:pageBreakBefore w:val="0"/>
        <w:numPr>
          <w:ilvl w:val="0"/>
          <w:numId w:val="0"/>
        </w:numPr>
        <w:kinsoku/>
        <w:wordWrap/>
        <w:overflowPunct/>
        <w:topLinePunct w:val="0"/>
        <w:autoSpaceDE/>
        <w:autoSpaceDN/>
        <w:bidi w:val="0"/>
        <w:adjustRightInd w:val="0"/>
        <w:snapToGrid w:val="0"/>
        <w:ind w:left="397" w:leftChars="0"/>
        <w:textAlignment w:val="auto"/>
        <w:rPr>
          <w:rFonts w:hint="eastAsia" w:ascii="宋体" w:hAnsi="宋体" w:eastAsia="宋体" w:cs="Times New Roman"/>
          <w:b w:val="0"/>
          <w:bCs w:val="0"/>
          <w:color w:val="auto"/>
          <w:sz w:val="24"/>
          <w:szCs w:val="24"/>
          <w:highlight w:val="none"/>
          <w:lang w:eastAsia="zh-CN"/>
        </w:rPr>
      </w:pPr>
      <w:r>
        <w:rPr>
          <w:rFonts w:hint="eastAsia" w:ascii="宋体" w:hAnsi="宋体" w:eastAsia="宋体" w:cs="Times New Roman"/>
          <w:b w:val="0"/>
          <w:bCs w:val="0"/>
          <w:color w:val="auto"/>
          <w:sz w:val="24"/>
          <w:szCs w:val="24"/>
          <w:highlight w:val="none"/>
          <w:lang w:eastAsia="zh-CN"/>
        </w:rPr>
      </w:r>
    </w:p>
    <w:p w14:paraId="3B703A7A">
      <w:pPr>
        <w:keepNext w:val="0"/>
        <w:keepLines w:val="0"/>
        <w:pageBreakBefore w:val="0"/>
        <w:numPr>
          <w:ilvl w:val="0"/>
          <w:numId w:val="0"/>
        </w:numPr>
        <w:kinsoku/>
        <w:wordWrap/>
        <w:overflowPunct/>
        <w:topLinePunct w:val="0"/>
        <w:autoSpaceDE/>
        <w:autoSpaceDN/>
        <w:bidi w:val="0"/>
        <w:adjustRightInd w:val="0"/>
        <w:snapToGrid w:val="0"/>
        <w:ind w:left="397" w:leftChars="0"/>
        <w:textAlignment w:val="auto"/>
        <w:rPr>
          <w:rFonts w:hint="eastAsia" w:ascii="宋体" w:hAnsi="宋体" w:eastAsia="宋体" w:cs="Times New Roman"/>
          <w:b w:val="0"/>
          <w:bCs w:val="0"/>
          <w:color w:val="auto"/>
          <w:sz w:val="24"/>
          <w:szCs w:val="24"/>
          <w:highlight w:val="none"/>
          <w:lang w:eastAsia="zh-CN"/>
        </w:rPr>
      </w:pPr>
      <w:r>
        <w:rPr>
          <w:rFonts w:hint="eastAsia" w:ascii="宋体" w:hAnsi="宋体" w:eastAsia="宋体" w:cs="Times New Roman"/>
          <w:b w:val="0"/>
          <w:bCs w:val="0"/>
          <w:color w:val="auto"/>
          <w:sz w:val="24"/>
          <w:szCs w:val="24"/>
          <w:highlight w:val="none"/>
          <w:lang w:eastAsia="zh-CN"/>
        </w:rPr>
      </w:r>
    </w:p>
    <w:p w14:paraId="4E90A2E0">
      <w:pPr>
        <w:keepNext w:val="0"/>
        <w:keepLines w:val="0"/>
        <w:pageBreakBefore w:val="0"/>
        <w:numPr>
          <w:ilvl w:val="0"/>
          <w:numId w:val="0"/>
        </w:numPr>
        <w:kinsoku/>
        <w:wordWrap/>
        <w:overflowPunct/>
        <w:topLinePunct w:val="0"/>
        <w:autoSpaceDE/>
        <w:autoSpaceDN/>
        <w:bidi w:val="0"/>
        <w:adjustRightInd w:val="0"/>
        <w:snapToGrid w:val="0"/>
        <w:ind w:left="397" w:leftChars="0"/>
        <w:textAlignment w:val="auto"/>
        <w:rPr>
          <w:rFonts w:hint="eastAsia" w:ascii="宋体" w:hAnsi="宋体" w:eastAsia="宋体" w:cs="Times New Roman"/>
          <w:b w:val="0"/>
          <w:bCs w:val="0"/>
          <w:color w:val="auto"/>
          <w:sz w:val="24"/>
          <w:szCs w:val="24"/>
          <w:highlight w:val="none"/>
          <w:lang w:eastAsia="zh-CN"/>
        </w:rPr>
      </w:pPr>
      <w:r>
        <w:rPr>
          <w:rFonts w:hint="eastAsia" w:ascii="宋体" w:hAnsi="宋体" w:eastAsia="宋体" w:cs="Times New Roman"/>
          <w:b w:val="0"/>
          <w:bCs w:val="0"/>
          <w:color w:val="auto"/>
          <w:sz w:val="24"/>
          <w:szCs w:val="24"/>
          <w:highlight w:val="none"/>
          <w:lang w:eastAsia="zh-CN"/>
        </w:rPr>
      </w:r>
    </w:p>
    <w:p w14:paraId="77746D5E">
      <w:pPr>
        <w:keepNext w:val="0"/>
        <w:keepLines w:val="0"/>
        <w:pageBreakBefore w:val="0"/>
        <w:numPr>
          <w:ilvl w:val="0"/>
          <w:numId w:val="0"/>
        </w:numPr>
        <w:kinsoku/>
        <w:wordWrap/>
        <w:overflowPunct/>
        <w:topLinePunct w:val="0"/>
        <w:autoSpaceDE/>
        <w:autoSpaceDN/>
        <w:bidi w:val="0"/>
        <w:adjustRightInd w:val="0"/>
        <w:snapToGrid w:val="0"/>
        <w:ind w:left="397" w:leftChars="0"/>
        <w:textAlignment w:val="auto"/>
        <w:rPr>
          <w:rFonts w:hint="eastAsia" w:ascii="宋体" w:hAnsi="宋体" w:eastAsia="宋体" w:cs="Times New Roman"/>
          <w:b w:val="0"/>
          <w:bCs w:val="0"/>
          <w:color w:val="auto"/>
          <w:sz w:val="24"/>
          <w:szCs w:val="24"/>
          <w:highlight w:val="none"/>
          <w:lang w:eastAsia="zh-CN"/>
        </w:rPr>
      </w:pPr>
      <w:r>
        <w:rPr>
          <w:rFonts w:hint="eastAsia" w:ascii="宋体" w:hAnsi="宋体" w:eastAsia="宋体" w:cs="Times New Roman"/>
          <w:b w:val="0"/>
          <w:bCs w:val="0"/>
          <w:color w:val="auto"/>
          <w:sz w:val="24"/>
          <w:szCs w:val="24"/>
          <w:highlight w:val="none"/>
          <w:lang w:eastAsia="zh-CN"/>
        </w:rPr>
      </w:r>
    </w:p>
    <w:p w14:paraId="4AF5BC9E">
      <w:pPr>
        <w:keepNext w:val="0"/>
        <w:keepLines w:val="0"/>
        <w:pageBreakBefore w:val="0"/>
        <w:numPr>
          <w:ilvl w:val="0"/>
          <w:numId w:val="0"/>
        </w:numPr>
        <w:kinsoku/>
        <w:wordWrap/>
        <w:overflowPunct/>
        <w:topLinePunct w:val="0"/>
        <w:autoSpaceDE/>
        <w:autoSpaceDN/>
        <w:bidi w:val="0"/>
        <w:adjustRightInd w:val="0"/>
        <w:snapToGrid w:val="0"/>
        <w:ind w:left="397" w:leftChars="0"/>
        <w:textAlignment w:val="auto"/>
        <w:rPr>
          <w:rFonts w:hint="eastAsia" w:ascii="宋体" w:hAnsi="宋体" w:eastAsia="宋体" w:cs="Times New Roman"/>
          <w:b w:val="0"/>
          <w:bCs w:val="0"/>
          <w:color w:val="auto"/>
          <w:sz w:val="24"/>
          <w:szCs w:val="24"/>
          <w:highlight w:val="none"/>
          <w:lang w:eastAsia="zh-CN"/>
        </w:rPr>
      </w:pPr>
      <w:r>
        <w:rPr>
          <w:rFonts w:hint="eastAsia" w:ascii="宋体" w:hAnsi="宋体" w:eastAsia="宋体" w:cs="Times New Roman"/>
          <w:b w:val="0"/>
          <w:bCs w:val="0"/>
          <w:color w:val="auto"/>
          <w:sz w:val="24"/>
          <w:szCs w:val="24"/>
          <w:highlight w:val="none"/>
          <w:lang w:eastAsia="zh-CN"/>
        </w:rPr>
      </w:r>
    </w:p>
    <w:p w14:paraId="59CC98D7">
      <w:pPr>
        <w:keepNext w:val="0"/>
        <w:keepLines w:val="0"/>
        <w:pageBreakBefore w:val="0"/>
        <w:numPr>
          <w:ilvl w:val="0"/>
          <w:numId w:val="0"/>
        </w:numPr>
        <w:kinsoku/>
        <w:wordWrap/>
        <w:overflowPunct/>
        <w:topLinePunct w:val="0"/>
        <w:autoSpaceDE/>
        <w:autoSpaceDN/>
        <w:bidi w:val="0"/>
        <w:adjustRightInd w:val="0"/>
        <w:snapToGrid w:val="0"/>
        <w:ind w:left="397" w:leftChars="0"/>
        <w:textAlignment w:val="auto"/>
        <w:rPr>
          <w:rFonts w:hint="eastAsia" w:ascii="宋体" w:hAnsi="宋体" w:eastAsia="宋体" w:cs="Times New Roman"/>
          <w:b w:val="0"/>
          <w:bCs w:val="0"/>
          <w:color w:val="auto"/>
          <w:sz w:val="24"/>
          <w:szCs w:val="24"/>
          <w:highlight w:val="none"/>
          <w:lang w:eastAsia="zh-CN"/>
        </w:rPr>
      </w:pPr>
      <w:r>
        <w:rPr>
          <w:rFonts w:hint="eastAsia" w:ascii="宋体" w:hAnsi="宋体" w:eastAsia="宋体" w:cs="Times New Roman"/>
          <w:b w:val="0"/>
          <w:bCs w:val="0"/>
          <w:color w:val="auto"/>
          <w:sz w:val="24"/>
          <w:szCs w:val="24"/>
          <w:highlight w:val="none"/>
          <w:lang w:eastAsia="zh-CN"/>
        </w:rPr>
      </w:r>
    </w:p>
    <w:p w14:paraId="6012268A">
      <w:pPr>
        <w:keepNext w:val="0"/>
        <w:keepLines w:val="0"/>
        <w:pageBreakBefore w:val="0"/>
        <w:numPr>
          <w:ilvl w:val="0"/>
          <w:numId w:val="0"/>
        </w:numPr>
        <w:kinsoku/>
        <w:wordWrap/>
        <w:overflowPunct/>
        <w:topLinePunct w:val="0"/>
        <w:autoSpaceDE/>
        <w:autoSpaceDN/>
        <w:bidi w:val="0"/>
        <w:adjustRightInd w:val="0"/>
        <w:snapToGrid w:val="0"/>
        <w:ind w:left="397" w:leftChars="0"/>
        <w:textAlignment w:val="auto"/>
        <w:rPr>
          <w:rFonts w:hint="eastAsia" w:ascii="宋体" w:hAnsi="宋体" w:eastAsia="宋体" w:cs="Times New Roman"/>
          <w:b w:val="0"/>
          <w:bCs w:val="0"/>
          <w:color w:val="auto"/>
          <w:sz w:val="24"/>
          <w:szCs w:val="24"/>
          <w:highlight w:val="none"/>
          <w:lang w:eastAsia="zh-CN"/>
        </w:rPr>
      </w:pPr>
      <w:r>
        <w:rPr>
          <w:rFonts w:hint="eastAsia" w:ascii="宋体" w:hAnsi="宋体" w:eastAsia="宋体" w:cs="Times New Roman"/>
          <w:b w:val="0"/>
          <w:bCs w:val="0"/>
          <w:color w:val="auto"/>
          <w:sz w:val="24"/>
          <w:szCs w:val="24"/>
          <w:highlight w:val="none"/>
          <w:lang w:eastAsia="zh-CN"/>
        </w:rPr>
      </w:r>
    </w:p>
    <w:p w14:paraId="2A667D19">
      <w:pPr>
        <w:keepNext w:val="0"/>
        <w:keepLines w:val="0"/>
        <w:pageBreakBefore w:val="0"/>
        <w:numPr>
          <w:ilvl w:val="0"/>
          <w:numId w:val="0"/>
        </w:numPr>
        <w:kinsoku/>
        <w:wordWrap/>
        <w:overflowPunct/>
        <w:topLinePunct w:val="0"/>
        <w:autoSpaceDE/>
        <w:autoSpaceDN/>
        <w:bidi w:val="0"/>
        <w:adjustRightInd w:val="0"/>
        <w:snapToGrid w:val="0"/>
        <w:ind w:left="397" w:leftChars="0"/>
        <w:textAlignment w:val="auto"/>
        <w:rPr>
          <w:rFonts w:hint="eastAsia" w:ascii="宋体" w:hAnsi="宋体" w:eastAsia="宋体" w:cs="Times New Roman"/>
          <w:b w:val="0"/>
          <w:bCs w:val="0"/>
          <w:color w:val="auto"/>
          <w:sz w:val="24"/>
          <w:szCs w:val="24"/>
          <w:highlight w:val="none"/>
          <w:lang w:eastAsia="zh-CN"/>
        </w:rPr>
      </w:pPr>
      <w:r>
        <w:rPr>
          <w:rFonts w:hint="eastAsia" w:ascii="宋体" w:hAnsi="宋体" w:eastAsia="宋体" w:cs="Times New Roman"/>
          <w:b w:val="0"/>
          <w:bCs w:val="0"/>
          <w:color w:val="auto"/>
          <w:sz w:val="24"/>
          <w:szCs w:val="24"/>
          <w:highlight w:val="none"/>
          <w:lang w:eastAsia="zh-CN"/>
        </w:rPr>
      </w:r>
    </w:p>
    <w:p w14:paraId="224CEFB3">
      <w:pPr>
        <w:keepNext w:val="0"/>
        <w:keepLines w:val="0"/>
        <w:pageBreakBefore w:val="0"/>
        <w:numPr>
          <w:ilvl w:val="0"/>
          <w:numId w:val="0"/>
        </w:numPr>
        <w:kinsoku/>
        <w:wordWrap/>
        <w:overflowPunct/>
        <w:topLinePunct w:val="0"/>
        <w:autoSpaceDE/>
        <w:autoSpaceDN/>
        <w:bidi w:val="0"/>
        <w:adjustRightInd w:val="0"/>
        <w:snapToGrid w:val="0"/>
        <w:ind w:left="397" w:leftChars="0"/>
        <w:textAlignment w:val="auto"/>
        <w:rPr>
          <w:rFonts w:hint="eastAsia" w:ascii="宋体" w:hAnsi="宋体" w:eastAsia="宋体" w:cs="Times New Roman"/>
          <w:b w:val="0"/>
          <w:bCs w:val="0"/>
          <w:color w:val="auto"/>
          <w:sz w:val="24"/>
          <w:szCs w:val="24"/>
          <w:highlight w:val="none"/>
          <w:lang w:eastAsia="zh-CN"/>
        </w:rPr>
      </w:pPr>
      <w:r>
        <w:rPr>
          <w:rFonts w:hint="eastAsia" w:ascii="宋体" w:hAnsi="宋体" w:eastAsia="宋体" w:cs="Times New Roman"/>
          <w:b w:val="0"/>
          <w:bCs w:val="0"/>
          <w:color w:val="auto"/>
          <w:sz w:val="24"/>
          <w:szCs w:val="24"/>
          <w:highlight w:val="none"/>
          <w:lang w:eastAsia="zh-CN"/>
        </w:rPr>
      </w:r>
    </w:p>
    <w:p w14:paraId="78A10821">
      <w:pPr>
        <w:keepNext w:val="0"/>
        <w:keepLines w:val="0"/>
        <w:pageBreakBefore w:val="0"/>
        <w:numPr>
          <w:ilvl w:val="0"/>
          <w:numId w:val="0"/>
        </w:numPr>
        <w:kinsoku/>
        <w:wordWrap/>
        <w:overflowPunct/>
        <w:topLinePunct w:val="0"/>
        <w:autoSpaceDE/>
        <w:autoSpaceDN/>
        <w:bidi w:val="0"/>
        <w:adjustRightInd w:val="0"/>
        <w:snapToGrid w:val="0"/>
        <w:ind w:left="397" w:leftChars="0"/>
        <w:textAlignment w:val="auto"/>
        <w:rPr>
          <w:rFonts w:hint="eastAsia" w:ascii="宋体" w:hAnsi="宋体" w:eastAsia="宋体" w:cs="Times New Roman"/>
          <w:b w:val="0"/>
          <w:bCs w:val="0"/>
          <w:color w:val="auto"/>
          <w:sz w:val="24"/>
          <w:szCs w:val="24"/>
          <w:highlight w:val="none"/>
          <w:lang w:eastAsia="zh-CN"/>
        </w:rPr>
      </w:pPr>
      <w:r>
        <w:rPr>
          <w:rFonts w:hint="eastAsia" w:ascii="宋体" w:hAnsi="宋体" w:eastAsia="宋体" w:cs="Times New Roman"/>
          <w:b w:val="0"/>
          <w:bCs w:val="0"/>
          <w:color w:val="auto"/>
          <w:sz w:val="24"/>
          <w:szCs w:val="24"/>
          <w:highlight w:val="none"/>
          <w:lang w:eastAsia="zh-CN"/>
        </w:rPr>
      </w:r>
    </w:p>
    <w:p w14:paraId="6AE8222B">
      <w:pPr>
        <w:keepNext w:val="0"/>
        <w:keepLines w:val="0"/>
        <w:pageBreakBefore w:val="0"/>
        <w:numPr>
          <w:ilvl w:val="0"/>
          <w:numId w:val="0"/>
        </w:numPr>
        <w:kinsoku/>
        <w:wordWrap/>
        <w:overflowPunct/>
        <w:topLinePunct w:val="0"/>
        <w:autoSpaceDE/>
        <w:autoSpaceDN/>
        <w:bidi w:val="0"/>
        <w:adjustRightInd w:val="0"/>
        <w:snapToGrid w:val="0"/>
        <w:ind w:left="397" w:leftChars="0"/>
        <w:textAlignment w:val="auto"/>
        <w:rPr>
          <w:rFonts w:hint="eastAsia" w:ascii="黑体" w:hAnsi="黑体" w:eastAsia="黑体" w:cs="黑体"/>
          <w:b w:val="0"/>
          <w:bCs w:val="0"/>
          <w:color w:val="auto"/>
          <w:sz w:val="28"/>
          <w:szCs w:val="28"/>
          <w:highlight w:val="none"/>
          <w:lang w:eastAsia="zh-CN"/>
        </w:rPr>
      </w:pPr>
      <w:r>
        <w:rPr>
          <w:rFonts w:hint="eastAsia" w:ascii="黑体" w:hAnsi="黑体" w:eastAsia="黑体" w:cs="黑体"/>
          <w:b w:val="0"/>
          <w:bCs w:val="0"/>
          <w:color w:val="auto"/>
          <w:sz w:val="28"/>
          <w:szCs w:val="28"/>
          <w:highlight w:val="none"/>
          <w:lang w:val="en-US" w:eastAsia="zh-CN"/>
        </w:rPr>
        <w:t>四</w:t>
      </w:r>
      <w:r>
        <w:rPr>
          <w:rFonts w:hint="eastAsia" w:ascii="黑体" w:hAnsi="黑体" w:eastAsia="黑体" w:cs="黑体"/>
          <w:b w:val="0"/>
          <w:bCs w:val="0"/>
          <w:color w:val="auto"/>
          <w:sz w:val="28"/>
          <w:szCs w:val="28"/>
          <w:highlight w:val="none"/>
          <w:lang w:eastAsia="zh-CN"/>
        </w:rPr>
        <w:t>、中文研究著作</w:t>
      </w:r>
    </w:p>
    <w:p w14:paraId="2CBB011E">
      <w:pPr>
        <w:keepNext w:val="0"/>
        <w:keepLines w:val="0"/>
        <w:pageBreakBefore w:val="0"/>
        <w:numPr>
          <w:ilvl w:val="0"/>
          <w:numId w:val="0"/>
        </w:numPr>
        <w:kinsoku/>
        <w:wordWrap/>
        <w:overflowPunct/>
        <w:topLinePunct w:val="0"/>
        <w:autoSpaceDE/>
        <w:autoSpaceDN/>
        <w:bidi w:val="0"/>
        <w:adjustRightInd w:val="0"/>
        <w:snapToGrid w:val="0"/>
        <w:ind w:left="397" w:leftChars="0"/>
        <w:textAlignment w:val="auto"/>
        <w:rPr>
          <w:rFonts w:hint="eastAsia" w:ascii="宋体" w:hAnsi="宋体" w:eastAsia="宋体" w:cs="Times New Roman"/>
          <w:b w:val="0"/>
          <w:bCs w:val="0"/>
          <w:color w:val="auto"/>
          <w:sz w:val="24"/>
          <w:szCs w:val="24"/>
          <w:highlight w:val="none"/>
          <w:lang w:eastAsia="zh-CN"/>
        </w:rPr>
      </w:pPr>
      <w:r>
        <w:rPr>
          <w:rFonts w:hint="eastAsia" w:ascii="宋体" w:hAnsi="宋体" w:eastAsia="宋体" w:cs="Times New Roman"/>
          <w:b w:val="0"/>
          <w:bCs w:val="0"/>
          <w:color w:val="auto"/>
          <w:sz w:val="24"/>
          <w:szCs w:val="24"/>
          <w:highlight w:val="none"/>
          <w:lang w:eastAsia="zh-CN"/>
        </w:rPr>
        <w:t>[4</w:t>
      </w:r>
      <w:r>
        <w:rPr>
          <w:rFonts w:hint="eastAsia" w:ascii="宋体" w:hAnsi="宋体" w:eastAsia="宋体" w:cs="Times New Roman"/>
          <w:b w:val="0"/>
          <w:bCs w:val="0"/>
          <w:color w:val="auto"/>
          <w:sz w:val="24"/>
          <w:szCs w:val="24"/>
          <w:highlight w:val="none"/>
          <w:lang w:val="en-US" w:eastAsia="zh-CN"/>
        </w:rPr>
        <w:t>9</w:t>
      </w:r>
      <w:r>
        <w:rPr>
          <w:rFonts w:hint="eastAsia" w:ascii="宋体" w:hAnsi="宋体" w:eastAsia="宋体" w:cs="Times New Roman"/>
          <w:b w:val="0"/>
          <w:bCs w:val="0"/>
          <w:color w:val="auto"/>
          <w:sz w:val="24"/>
          <w:szCs w:val="24"/>
          <w:highlight w:val="none"/>
          <w:lang w:eastAsia="zh-CN"/>
        </w:rPr>
        <w:t>]</w:t>
      </w:r>
      <w:r>
        <w:rPr>
          <w:rFonts w:hint="eastAsia" w:ascii="宋体" w:hAnsi="宋体" w:eastAsia="宋体" w:cs="Times New Roman"/>
          <w:b w:val="0"/>
          <w:bCs w:val="0"/>
          <w:color w:val="auto"/>
          <w:sz w:val="24"/>
          <w:szCs w:val="24"/>
          <w:highlight w:val="none"/>
          <w:lang w:val="en-US" w:eastAsia="zh-CN"/>
        </w:rPr>
        <w:t xml:space="preserve"> </w:t>
      </w:r>
      <w:r>
        <w:rPr>
          <w:rFonts w:hint="eastAsia" w:ascii="宋体" w:hAnsi="宋体" w:eastAsia="宋体" w:cs="Times New Roman"/>
          <w:b w:val="0"/>
          <w:bCs w:val="0"/>
          <w:color w:val="auto"/>
          <w:sz w:val="24"/>
          <w:szCs w:val="24"/>
          <w:highlight w:val="none"/>
          <w:lang w:eastAsia="zh-CN"/>
        </w:rPr>
        <w:t>包兆会：《历史文化名人信仰系列之三十：王治心》，《天风》2016年第6期。</w:t>
      </w:r>
    </w:p>
    <w:p w14:paraId="5287F0C1">
      <w:pPr>
        <w:keepNext w:val="0"/>
        <w:keepLines w:val="0"/>
        <w:pageBreakBefore w:val="0"/>
        <w:numPr>
          <w:ilvl w:val="0"/>
          <w:numId w:val="0"/>
        </w:numPr>
        <w:kinsoku/>
        <w:wordWrap/>
        <w:overflowPunct/>
        <w:topLinePunct w:val="0"/>
        <w:autoSpaceDE/>
        <w:autoSpaceDN/>
        <w:bidi w:val="0"/>
        <w:adjustRightInd w:val="0"/>
        <w:snapToGrid w:val="0"/>
        <w:ind w:left="397" w:leftChars="0"/>
        <w:textAlignment w:val="auto"/>
        <w:rPr>
          <w:rFonts w:hint="eastAsia" w:ascii="宋体" w:hAnsi="宋体" w:eastAsia="宋体" w:cs="Times New Roman"/>
          <w:b w:val="0"/>
          <w:bCs w:val="0"/>
          <w:color w:val="auto"/>
          <w:sz w:val="24"/>
          <w:szCs w:val="24"/>
          <w:highlight w:val="none"/>
          <w:lang w:eastAsia="zh-CN"/>
        </w:rPr>
      </w:pPr>
      <w:r>
        <w:rPr>
          <w:rFonts w:hint="eastAsia" w:ascii="宋体" w:hAnsi="宋体" w:eastAsia="宋体" w:cs="Times New Roman"/>
          <w:b w:val="0"/>
          <w:bCs w:val="0"/>
          <w:color w:val="auto"/>
          <w:sz w:val="24"/>
          <w:szCs w:val="24"/>
          <w:highlight w:val="none"/>
          <w:lang w:eastAsia="zh-CN"/>
        </w:rPr>
        <w:t>[</w:t>
      </w:r>
      <w:r>
        <w:rPr>
          <w:rFonts w:hint="eastAsia" w:ascii="宋体" w:hAnsi="宋体" w:eastAsia="宋体" w:cs="Times New Roman"/>
          <w:b w:val="0"/>
          <w:bCs w:val="0"/>
          <w:color w:val="auto"/>
          <w:sz w:val="24"/>
          <w:szCs w:val="24"/>
          <w:highlight w:val="none"/>
          <w:lang w:val="en-US" w:eastAsia="zh-CN"/>
        </w:rPr>
        <w:t>50</w:t>
      </w:r>
      <w:r>
        <w:rPr>
          <w:rFonts w:hint="eastAsia" w:ascii="宋体" w:hAnsi="宋体" w:eastAsia="宋体" w:cs="Times New Roman"/>
          <w:b w:val="0"/>
          <w:bCs w:val="0"/>
          <w:color w:val="auto"/>
          <w:sz w:val="24"/>
          <w:szCs w:val="24"/>
          <w:highlight w:val="none"/>
          <w:lang w:eastAsia="zh-CN"/>
        </w:rPr>
        <w:t>]</w:t>
      </w:r>
      <w:r>
        <w:rPr>
          <w:rFonts w:hint="eastAsia" w:ascii="宋体" w:hAnsi="宋体" w:eastAsia="宋体" w:cs="Times New Roman"/>
          <w:b w:val="0"/>
          <w:bCs w:val="0"/>
          <w:color w:val="auto"/>
          <w:sz w:val="24"/>
          <w:szCs w:val="24"/>
          <w:highlight w:val="none"/>
          <w:lang w:val="en-US" w:eastAsia="zh-CN"/>
        </w:rPr>
        <w:t xml:space="preserve"> </w:t>
      </w:r>
      <w:r>
        <w:rPr>
          <w:rFonts w:hint="eastAsia" w:ascii="宋体" w:hAnsi="宋体" w:eastAsia="宋体" w:cs="Times New Roman"/>
          <w:b w:val="0"/>
          <w:bCs w:val="0"/>
          <w:color w:val="auto"/>
          <w:sz w:val="24"/>
          <w:szCs w:val="24"/>
          <w:highlight w:val="none"/>
          <w:lang w:eastAsia="zh-CN"/>
        </w:rPr>
        <w:t>汪毅夫：《湖州秀才王治心》，中评社，2024年8月16日。</w:t>
      </w:r>
    </w:p>
    <w:p w14:paraId="38130DF4">
      <w:pPr>
        <w:keepNext w:val="0"/>
        <w:keepLines w:val="0"/>
        <w:pageBreakBefore w:val="0"/>
        <w:numPr>
          <w:ilvl w:val="0"/>
          <w:numId w:val="0"/>
        </w:numPr>
        <w:kinsoku/>
        <w:wordWrap/>
        <w:overflowPunct/>
        <w:topLinePunct w:val="0"/>
        <w:autoSpaceDE/>
        <w:autoSpaceDN/>
        <w:bidi w:val="0"/>
        <w:adjustRightInd w:val="0"/>
        <w:snapToGrid w:val="0"/>
        <w:ind w:left="397" w:leftChars="0"/>
        <w:textAlignment w:val="auto"/>
        <w:rPr>
          <w:rFonts w:hint="eastAsia" w:ascii="宋体" w:hAnsi="宋体" w:eastAsia="宋体" w:cs="Times New Roman"/>
          <w:b w:val="0"/>
          <w:bCs w:val="0"/>
          <w:color w:val="auto"/>
          <w:sz w:val="24"/>
          <w:szCs w:val="24"/>
          <w:highlight w:val="none"/>
          <w:lang w:eastAsia="zh-CN"/>
        </w:rPr>
      </w:pPr>
      <w:r>
        <w:rPr>
          <w:rFonts w:hint="eastAsia" w:ascii="宋体" w:hAnsi="宋体" w:eastAsia="宋体" w:cs="Times New Roman"/>
          <w:b w:val="0"/>
          <w:bCs w:val="0"/>
          <w:color w:val="auto"/>
          <w:sz w:val="24"/>
          <w:szCs w:val="24"/>
          <w:highlight w:val="none"/>
          <w:lang w:eastAsia="zh-CN"/>
        </w:rPr>
        <w:t>[</w:t>
      </w:r>
      <w:r>
        <w:rPr>
          <w:rFonts w:hint="eastAsia" w:ascii="宋体" w:hAnsi="宋体" w:eastAsia="宋体" w:cs="Times New Roman"/>
          <w:b w:val="0"/>
          <w:bCs w:val="0"/>
          <w:color w:val="auto"/>
          <w:sz w:val="24"/>
          <w:szCs w:val="24"/>
          <w:highlight w:val="none"/>
          <w:lang w:val="en-US" w:eastAsia="zh-CN"/>
        </w:rPr>
        <w:t>51</w:t>
      </w:r>
      <w:r>
        <w:rPr>
          <w:rFonts w:hint="eastAsia" w:ascii="宋体" w:hAnsi="宋体" w:eastAsia="宋体" w:cs="Times New Roman"/>
          <w:b w:val="0"/>
          <w:bCs w:val="0"/>
          <w:color w:val="auto"/>
          <w:sz w:val="24"/>
          <w:szCs w:val="24"/>
          <w:highlight w:val="none"/>
          <w:lang w:eastAsia="zh-CN"/>
        </w:rPr>
        <w:t>]</w:t>
      </w:r>
      <w:r>
        <w:rPr>
          <w:rFonts w:hint="eastAsia" w:ascii="宋体" w:hAnsi="宋体" w:eastAsia="宋体" w:cs="Times New Roman"/>
          <w:b w:val="0"/>
          <w:bCs w:val="0"/>
          <w:color w:val="auto"/>
          <w:sz w:val="24"/>
          <w:szCs w:val="24"/>
          <w:highlight w:val="none"/>
          <w:lang w:val="en-US" w:eastAsia="zh-CN"/>
        </w:rPr>
        <w:t xml:space="preserve"> </w:t>
      </w:r>
      <w:r>
        <w:rPr>
          <w:rFonts w:hint="eastAsia" w:ascii="宋体" w:hAnsi="宋体" w:eastAsia="宋体" w:cs="Times New Roman"/>
          <w:b w:val="0"/>
          <w:bCs w:val="0"/>
          <w:color w:val="auto"/>
          <w:sz w:val="24"/>
          <w:szCs w:val="24"/>
          <w:highlight w:val="none"/>
          <w:lang w:eastAsia="zh-CN"/>
        </w:rPr>
        <w:t>段琦：《奋进的历程——中国基督教的本色化》，北京：商务印书馆，2004年。</w:t>
      </w:r>
    </w:p>
    <w:p w14:paraId="6628796E">
      <w:pPr>
        <w:keepNext w:val="0"/>
        <w:keepLines w:val="0"/>
        <w:pageBreakBefore w:val="0"/>
        <w:numPr>
          <w:ilvl w:val="0"/>
          <w:numId w:val="0"/>
        </w:numPr>
        <w:kinsoku/>
        <w:wordWrap/>
        <w:overflowPunct/>
        <w:topLinePunct w:val="0"/>
        <w:autoSpaceDE/>
        <w:autoSpaceDN/>
        <w:bidi w:val="0"/>
        <w:adjustRightInd w:val="0"/>
        <w:snapToGrid w:val="0"/>
        <w:ind w:left="397" w:leftChars="0"/>
        <w:textAlignment w:val="auto"/>
        <w:rPr>
          <w:rFonts w:hint="eastAsia" w:ascii="宋体" w:hAnsi="宋体" w:eastAsia="宋体" w:cs="Times New Roman"/>
          <w:b w:val="0"/>
          <w:bCs w:val="0"/>
          <w:color w:val="auto"/>
          <w:sz w:val="24"/>
          <w:szCs w:val="24"/>
          <w:highlight w:val="none"/>
          <w:lang w:eastAsia="zh-CN"/>
        </w:rPr>
      </w:pPr>
      <w:r>
        <w:rPr>
          <w:rFonts w:hint="eastAsia" w:ascii="宋体" w:hAnsi="宋体" w:eastAsia="宋体" w:cs="Times New Roman"/>
          <w:b w:val="0"/>
          <w:bCs w:val="0"/>
          <w:color w:val="auto"/>
          <w:sz w:val="24"/>
          <w:szCs w:val="24"/>
          <w:highlight w:val="none"/>
          <w:lang w:eastAsia="zh-CN"/>
        </w:rPr>
        <w:t>[</w:t>
      </w:r>
      <w:r>
        <w:rPr>
          <w:rFonts w:hint="eastAsia" w:ascii="宋体" w:hAnsi="宋体" w:eastAsia="宋体" w:cs="Times New Roman"/>
          <w:b w:val="0"/>
          <w:bCs w:val="0"/>
          <w:color w:val="auto"/>
          <w:sz w:val="24"/>
          <w:szCs w:val="24"/>
          <w:highlight w:val="none"/>
          <w:lang w:val="en-US" w:eastAsia="zh-CN"/>
        </w:rPr>
        <w:t>52</w:t>
      </w:r>
      <w:r>
        <w:rPr>
          <w:rFonts w:hint="eastAsia" w:ascii="宋体" w:hAnsi="宋体" w:eastAsia="宋体" w:cs="Times New Roman"/>
          <w:b w:val="0"/>
          <w:bCs w:val="0"/>
          <w:color w:val="auto"/>
          <w:sz w:val="24"/>
          <w:szCs w:val="24"/>
          <w:highlight w:val="none"/>
          <w:lang w:eastAsia="zh-CN"/>
        </w:rPr>
        <w:t>]</w:t>
      </w:r>
      <w:r>
        <w:rPr>
          <w:rFonts w:hint="eastAsia" w:ascii="宋体" w:hAnsi="宋体" w:eastAsia="宋体" w:cs="Times New Roman"/>
          <w:b w:val="0"/>
          <w:bCs w:val="0"/>
          <w:color w:val="auto"/>
          <w:sz w:val="24"/>
          <w:szCs w:val="24"/>
          <w:highlight w:val="none"/>
          <w:lang w:val="en-US" w:eastAsia="zh-CN"/>
        </w:rPr>
        <w:t xml:space="preserve"> </w:t>
      </w:r>
      <w:r>
        <w:rPr>
          <w:rFonts w:hint="eastAsia" w:ascii="宋体" w:hAnsi="宋体" w:eastAsia="宋体" w:cs="Times New Roman"/>
          <w:b w:val="0"/>
          <w:bCs w:val="0"/>
          <w:color w:val="auto"/>
          <w:sz w:val="24"/>
          <w:szCs w:val="24"/>
          <w:highlight w:val="none"/>
          <w:lang w:eastAsia="zh-CN"/>
        </w:rPr>
        <w:t>林荣洪：《中华神学五十年（1900—1950）》，香港：中国神学研究院，1998年。</w:t>
      </w:r>
    </w:p>
    <w:p w14:paraId="12957737">
      <w:pPr>
        <w:keepNext w:val="0"/>
        <w:keepLines w:val="0"/>
        <w:pageBreakBefore w:val="0"/>
        <w:numPr>
          <w:ilvl w:val="0"/>
          <w:numId w:val="0"/>
        </w:numPr>
        <w:kinsoku/>
        <w:wordWrap/>
        <w:overflowPunct/>
        <w:topLinePunct w:val="0"/>
        <w:autoSpaceDE/>
        <w:autoSpaceDN/>
        <w:bidi w:val="0"/>
        <w:adjustRightInd w:val="0"/>
        <w:snapToGrid w:val="0"/>
        <w:ind w:left="397" w:leftChars="0"/>
        <w:textAlignment w:val="auto"/>
        <w:rPr>
          <w:rFonts w:hint="eastAsia" w:ascii="宋体" w:hAnsi="宋体" w:eastAsia="宋体" w:cs="Times New Roman"/>
          <w:b w:val="0"/>
          <w:bCs w:val="0"/>
          <w:color w:val="auto"/>
          <w:sz w:val="24"/>
          <w:szCs w:val="24"/>
          <w:highlight w:val="none"/>
          <w:lang w:eastAsia="zh-CN"/>
        </w:rPr>
      </w:pPr>
      <w:r>
        <w:rPr>
          <w:rFonts w:hint="eastAsia" w:ascii="宋体" w:hAnsi="宋体" w:eastAsia="宋体" w:cs="Times New Roman"/>
          <w:b w:val="0"/>
          <w:bCs w:val="0"/>
          <w:color w:val="auto"/>
          <w:sz w:val="24"/>
          <w:szCs w:val="24"/>
          <w:highlight w:val="none"/>
          <w:lang w:eastAsia="zh-CN"/>
        </w:rPr>
        <w:t>[</w:t>
      </w:r>
      <w:r>
        <w:rPr>
          <w:rFonts w:hint="default" w:ascii="宋体" w:hAnsi="宋体" w:eastAsia="宋体" w:cs="Times New Roman"/>
          <w:b w:val="0"/>
          <w:bCs w:val="0"/>
          <w:color w:val="auto"/>
          <w:sz w:val="24"/>
          <w:szCs w:val="24"/>
          <w:highlight w:val="none"/>
          <w:lang w:val="en-US" w:eastAsia="zh-CN"/>
        </w:rPr>
        <w:t>53</w:t>
      </w:r>
      <w:r>
        <w:rPr>
          <w:rFonts w:hint="eastAsia" w:ascii="宋体" w:hAnsi="宋体" w:eastAsia="宋体" w:cs="Times New Roman"/>
          <w:b w:val="0"/>
          <w:bCs w:val="0"/>
          <w:color w:val="auto"/>
          <w:sz w:val="24"/>
          <w:szCs w:val="24"/>
          <w:highlight w:val="none"/>
          <w:lang w:eastAsia="zh-CN"/>
        </w:rPr>
        <w:t>]</w:t>
      </w:r>
      <w:r>
        <w:rPr>
          <w:rFonts w:hint="default" w:ascii="宋体" w:hAnsi="宋体" w:eastAsia="宋体" w:cs="Times New Roman"/>
          <w:b w:val="0"/>
          <w:bCs w:val="0"/>
          <w:color w:val="auto"/>
          <w:sz w:val="24"/>
          <w:szCs w:val="24"/>
          <w:highlight w:val="none"/>
          <w:lang w:val="en-US" w:eastAsia="zh-CN"/>
        </w:rPr>
        <w:t xml:space="preserve"> </w:t>
      </w:r>
      <w:r>
        <w:rPr>
          <w:rFonts w:hint="eastAsia" w:ascii="宋体" w:hAnsi="宋体" w:eastAsia="宋体" w:cs="Times New Roman"/>
          <w:b w:val="0"/>
          <w:bCs w:val="0"/>
          <w:color w:val="auto"/>
          <w:sz w:val="24"/>
          <w:szCs w:val="24"/>
          <w:highlight w:val="none"/>
          <w:lang w:eastAsia="zh-CN"/>
        </w:rPr>
        <w:t>李向平：《伦理化基督论与中国现代性》，《世界宗教研究》2009年第4期。</w:t>
      </w:r>
    </w:p>
    <w:p w14:paraId="70D5EEEB">
      <w:pPr>
        <w:keepNext w:val="0"/>
        <w:keepLines w:val="0"/>
        <w:pageBreakBefore w:val="0"/>
        <w:numPr>
          <w:ilvl w:val="0"/>
          <w:numId w:val="0"/>
        </w:numPr>
        <w:kinsoku/>
        <w:wordWrap/>
        <w:overflowPunct/>
        <w:topLinePunct w:val="0"/>
        <w:autoSpaceDE/>
        <w:autoSpaceDN/>
        <w:bidi w:val="0"/>
        <w:adjustRightInd w:val="0"/>
        <w:snapToGrid w:val="0"/>
        <w:ind w:left="397" w:leftChars="0"/>
        <w:textAlignment w:val="auto"/>
        <w:rPr>
          <w:rFonts w:hint="eastAsia" w:ascii="宋体" w:hAnsi="宋体" w:eastAsia="宋体" w:cs="Times New Roman"/>
          <w:b w:val="0"/>
          <w:bCs w:val="0"/>
          <w:color w:val="auto"/>
          <w:sz w:val="24"/>
          <w:szCs w:val="24"/>
          <w:highlight w:val="none"/>
          <w:lang w:eastAsia="zh-CN"/>
        </w:rPr>
      </w:pPr>
      <w:r>
        <w:rPr>
          <w:rFonts w:hint="eastAsia" w:ascii="宋体" w:hAnsi="宋体" w:eastAsia="宋体" w:cs="Times New Roman"/>
          <w:b w:val="0"/>
          <w:bCs w:val="0"/>
          <w:color w:val="auto"/>
          <w:sz w:val="24"/>
          <w:szCs w:val="24"/>
          <w:highlight w:val="none"/>
          <w:lang w:eastAsia="zh-CN"/>
        </w:rPr>
        <w:t>[</w:t>
      </w:r>
      <w:r>
        <w:rPr>
          <w:rFonts w:hint="default" w:ascii="宋体" w:hAnsi="宋体" w:eastAsia="宋体" w:cs="Times New Roman"/>
          <w:b w:val="0"/>
          <w:bCs w:val="0"/>
          <w:color w:val="auto"/>
          <w:sz w:val="24"/>
          <w:szCs w:val="24"/>
          <w:highlight w:val="none"/>
          <w:lang w:val="en-US" w:eastAsia="zh-CN"/>
        </w:rPr>
        <w:t>54</w:t>
      </w:r>
      <w:r>
        <w:rPr>
          <w:rFonts w:hint="eastAsia" w:ascii="宋体" w:hAnsi="宋体" w:eastAsia="宋体" w:cs="Times New Roman"/>
          <w:b w:val="0"/>
          <w:bCs w:val="0"/>
          <w:color w:val="auto"/>
          <w:sz w:val="24"/>
          <w:szCs w:val="24"/>
          <w:highlight w:val="none"/>
          <w:lang w:eastAsia="zh-CN"/>
        </w:rPr>
        <w:t>]</w:t>
      </w:r>
      <w:r>
        <w:rPr>
          <w:rFonts w:hint="default" w:ascii="宋体" w:hAnsi="宋体" w:eastAsia="宋体" w:cs="Times New Roman"/>
          <w:b w:val="0"/>
          <w:bCs w:val="0"/>
          <w:color w:val="auto"/>
          <w:sz w:val="24"/>
          <w:szCs w:val="24"/>
          <w:highlight w:val="none"/>
          <w:lang w:val="en-US" w:eastAsia="zh-CN"/>
        </w:rPr>
        <w:t xml:space="preserve"> </w:t>
      </w:r>
      <w:r>
        <w:rPr>
          <w:rFonts w:hint="eastAsia" w:ascii="宋体" w:hAnsi="宋体" w:eastAsia="宋体" w:cs="Times New Roman"/>
          <w:b w:val="0"/>
          <w:bCs w:val="0"/>
          <w:color w:val="auto"/>
          <w:sz w:val="24"/>
          <w:szCs w:val="24"/>
          <w:highlight w:val="none"/>
          <w:lang w:eastAsia="zh-CN"/>
        </w:rPr>
        <w:t>张贤勇：《本土神学的早期形态——以民国时期为中心》，《金陵神学志》2017年第2期。</w:t>
      </w:r>
    </w:p>
    <w:p w14:paraId="7C154F2D">
      <w:pPr>
        <w:keepNext w:val="0"/>
        <w:keepLines w:val="0"/>
        <w:pageBreakBefore w:val="0"/>
        <w:numPr>
          <w:ilvl w:val="0"/>
          <w:numId w:val="0"/>
        </w:numPr>
        <w:kinsoku/>
        <w:wordWrap/>
        <w:overflowPunct/>
        <w:topLinePunct w:val="0"/>
        <w:autoSpaceDE/>
        <w:autoSpaceDN/>
        <w:bidi w:val="0"/>
        <w:adjustRightInd w:val="0"/>
        <w:snapToGrid w:val="0"/>
        <w:ind w:left="397" w:leftChars="0"/>
        <w:textAlignment w:val="auto"/>
        <w:rPr>
          <w:rFonts w:hint="eastAsia" w:ascii="宋体" w:hAnsi="宋体" w:eastAsia="宋体" w:cs="Times New Roman"/>
          <w:b w:val="0"/>
          <w:bCs w:val="0"/>
          <w:color w:val="auto"/>
          <w:sz w:val="24"/>
          <w:szCs w:val="24"/>
          <w:highlight w:val="none"/>
          <w:lang w:eastAsia="zh-CN"/>
        </w:rPr>
      </w:pPr>
      <w:r>
        <w:rPr>
          <w:rFonts w:hint="eastAsia" w:ascii="宋体" w:hAnsi="宋体" w:eastAsia="宋体" w:cs="Times New Roman"/>
          <w:b w:val="0"/>
          <w:bCs w:val="0"/>
          <w:color w:val="auto"/>
          <w:sz w:val="24"/>
          <w:szCs w:val="24"/>
          <w:highlight w:val="none"/>
          <w:lang w:eastAsia="zh-CN"/>
        </w:rPr>
        <w:t>[</w:t>
      </w:r>
      <w:r>
        <w:rPr>
          <w:rFonts w:hint="default" w:ascii="宋体" w:hAnsi="宋体" w:eastAsia="宋体" w:cs="Times New Roman"/>
          <w:b w:val="0"/>
          <w:bCs w:val="0"/>
          <w:color w:val="auto"/>
          <w:sz w:val="24"/>
          <w:szCs w:val="24"/>
          <w:highlight w:val="none"/>
          <w:lang w:val="en-US" w:eastAsia="zh-CN"/>
        </w:rPr>
        <w:t>55</w:t>
      </w:r>
      <w:r>
        <w:rPr>
          <w:rFonts w:hint="eastAsia" w:ascii="宋体" w:hAnsi="宋体" w:eastAsia="宋体" w:cs="Times New Roman"/>
          <w:b w:val="0"/>
          <w:bCs w:val="0"/>
          <w:color w:val="auto"/>
          <w:sz w:val="24"/>
          <w:szCs w:val="24"/>
          <w:highlight w:val="none"/>
          <w:lang w:eastAsia="zh-CN"/>
        </w:rPr>
        <w:t>]</w:t>
      </w:r>
      <w:r>
        <w:rPr>
          <w:rFonts w:hint="default" w:ascii="宋体" w:hAnsi="宋体" w:eastAsia="宋体" w:cs="Times New Roman"/>
          <w:b w:val="0"/>
          <w:bCs w:val="0"/>
          <w:color w:val="auto"/>
          <w:sz w:val="24"/>
          <w:szCs w:val="24"/>
          <w:highlight w:val="none"/>
          <w:lang w:val="en-US" w:eastAsia="zh-CN"/>
        </w:rPr>
        <w:t xml:space="preserve"> </w:t>
      </w:r>
      <w:r>
        <w:rPr>
          <w:rFonts w:hint="eastAsia" w:ascii="宋体" w:hAnsi="宋体" w:eastAsia="宋体" w:cs="Times New Roman"/>
          <w:b w:val="0"/>
          <w:bCs w:val="0"/>
          <w:color w:val="auto"/>
          <w:sz w:val="24"/>
          <w:szCs w:val="24"/>
          <w:highlight w:val="none"/>
          <w:lang w:eastAsia="zh-CN"/>
        </w:rPr>
        <w:t>刘家峰：《礼仪改革与空间政治——以金陵神学院为例》，《宗教学研究》2021年第3期。</w:t>
      </w:r>
    </w:p>
    <w:p w14:paraId="55F7AA2A">
      <w:pPr>
        <w:keepNext w:val="0"/>
        <w:keepLines w:val="0"/>
        <w:pageBreakBefore w:val="0"/>
        <w:numPr>
          <w:ilvl w:val="0"/>
          <w:numId w:val="0"/>
        </w:numPr>
        <w:kinsoku/>
        <w:wordWrap/>
        <w:overflowPunct/>
        <w:topLinePunct w:val="0"/>
        <w:autoSpaceDE/>
        <w:autoSpaceDN/>
        <w:bidi w:val="0"/>
        <w:adjustRightInd w:val="0"/>
        <w:snapToGrid w:val="0"/>
        <w:ind w:left="397" w:leftChars="0"/>
        <w:textAlignment w:val="auto"/>
        <w:rPr>
          <w:rFonts w:hint="eastAsia" w:ascii="宋体" w:hAnsi="宋体" w:eastAsia="宋体" w:cs="Times New Roman"/>
          <w:b w:val="0"/>
          <w:bCs w:val="0"/>
          <w:color w:val="auto"/>
          <w:sz w:val="24"/>
          <w:szCs w:val="24"/>
          <w:highlight w:val="none"/>
          <w:lang w:eastAsia="zh-CN"/>
        </w:rPr>
      </w:pPr>
      <w:r>
        <w:rPr>
          <w:rFonts w:hint="eastAsia" w:ascii="宋体" w:hAnsi="宋体" w:eastAsia="宋体" w:cs="Times New Roman"/>
          <w:b w:val="0"/>
          <w:bCs w:val="0"/>
          <w:color w:val="auto"/>
          <w:sz w:val="24"/>
          <w:szCs w:val="24"/>
          <w:highlight w:val="none"/>
          <w:lang w:eastAsia="zh-CN"/>
        </w:rPr>
        <w:t>[</w:t>
      </w:r>
      <w:r>
        <w:rPr>
          <w:rFonts w:hint="default" w:ascii="宋体" w:hAnsi="宋体" w:eastAsia="宋体" w:cs="Times New Roman"/>
          <w:b w:val="0"/>
          <w:bCs w:val="0"/>
          <w:color w:val="auto"/>
          <w:sz w:val="24"/>
          <w:szCs w:val="24"/>
          <w:highlight w:val="none"/>
          <w:lang w:val="en-US" w:eastAsia="zh-CN"/>
        </w:rPr>
        <w:t>56</w:t>
      </w:r>
      <w:r>
        <w:rPr>
          <w:rFonts w:hint="eastAsia" w:ascii="宋体" w:hAnsi="宋体" w:eastAsia="宋体" w:cs="Times New Roman"/>
          <w:b w:val="0"/>
          <w:bCs w:val="0"/>
          <w:color w:val="auto"/>
          <w:sz w:val="24"/>
          <w:szCs w:val="24"/>
          <w:highlight w:val="none"/>
          <w:lang w:eastAsia="zh-CN"/>
        </w:rPr>
        <w:t>]</w:t>
      </w:r>
      <w:r>
        <w:rPr>
          <w:rFonts w:hint="default" w:ascii="宋体" w:hAnsi="宋体" w:eastAsia="宋体" w:cs="Times New Roman"/>
          <w:b w:val="0"/>
          <w:bCs w:val="0"/>
          <w:color w:val="auto"/>
          <w:sz w:val="24"/>
          <w:szCs w:val="24"/>
          <w:highlight w:val="none"/>
          <w:lang w:val="en-US" w:eastAsia="zh-CN"/>
        </w:rPr>
        <w:t xml:space="preserve"> </w:t>
      </w:r>
      <w:r>
        <w:rPr>
          <w:rFonts w:hint="eastAsia" w:ascii="宋体" w:hAnsi="宋体" w:eastAsia="宋体" w:cs="Times New Roman"/>
          <w:b w:val="0"/>
          <w:bCs w:val="0"/>
          <w:color w:val="auto"/>
          <w:sz w:val="24"/>
          <w:szCs w:val="24"/>
          <w:highlight w:val="none"/>
          <w:lang w:eastAsia="zh-CN"/>
        </w:rPr>
        <w:t>谢子卿：《基督教中国化指标体系研究》，北京：宗教文化出版社，2022年。</w:t>
      </w:r>
    </w:p>
    <w:p w14:paraId="55D556DE">
      <w:pPr>
        <w:keepNext w:val="0"/>
        <w:keepLines w:val="0"/>
        <w:pageBreakBefore w:val="0"/>
        <w:numPr>
          <w:ilvl w:val="0"/>
          <w:numId w:val="0"/>
        </w:numPr>
        <w:kinsoku/>
        <w:wordWrap/>
        <w:overflowPunct/>
        <w:topLinePunct w:val="0"/>
        <w:autoSpaceDE/>
        <w:autoSpaceDN/>
        <w:bidi w:val="0"/>
        <w:adjustRightInd w:val="0"/>
        <w:snapToGrid w:val="0"/>
        <w:ind w:left="397" w:leftChars="0"/>
        <w:textAlignment w:val="auto"/>
        <w:rPr>
          <w:rFonts w:hint="eastAsia" w:ascii="宋体" w:hAnsi="宋体" w:eastAsia="宋体" w:cs="Times New Roman"/>
          <w:b w:val="0"/>
          <w:bCs w:val="0"/>
          <w:color w:val="auto"/>
          <w:sz w:val="24"/>
          <w:szCs w:val="24"/>
          <w:highlight w:val="none"/>
          <w:lang w:eastAsia="zh-CN"/>
        </w:rPr>
      </w:pPr>
      <w:r>
        <w:rPr>
          <w:rFonts w:hint="eastAsia" w:ascii="宋体" w:hAnsi="宋体" w:eastAsia="宋体" w:cs="Times New Roman"/>
          <w:b w:val="0"/>
          <w:bCs w:val="0"/>
          <w:color w:val="auto"/>
          <w:sz w:val="24"/>
          <w:szCs w:val="24"/>
          <w:highlight w:val="none"/>
          <w:lang w:eastAsia="zh-CN"/>
        </w:rPr>
        <w:t>[</w:t>
      </w:r>
      <w:r>
        <w:rPr>
          <w:rFonts w:hint="default" w:ascii="宋体" w:hAnsi="宋体" w:eastAsia="宋体" w:cs="Times New Roman"/>
          <w:b w:val="0"/>
          <w:bCs w:val="0"/>
          <w:color w:val="auto"/>
          <w:sz w:val="24"/>
          <w:szCs w:val="24"/>
          <w:highlight w:val="none"/>
          <w:lang w:val="en-US" w:eastAsia="zh-CN"/>
        </w:rPr>
        <w:t>57</w:t>
      </w:r>
      <w:r>
        <w:rPr>
          <w:rFonts w:hint="eastAsia" w:ascii="宋体" w:hAnsi="宋体" w:eastAsia="宋体" w:cs="Times New Roman"/>
          <w:b w:val="0"/>
          <w:bCs w:val="0"/>
          <w:color w:val="auto"/>
          <w:sz w:val="24"/>
          <w:szCs w:val="24"/>
          <w:highlight w:val="none"/>
          <w:lang w:eastAsia="zh-CN"/>
        </w:rPr>
        <w:t>]</w:t>
      </w:r>
      <w:r>
        <w:rPr>
          <w:rFonts w:hint="default" w:ascii="宋体" w:hAnsi="宋体" w:eastAsia="宋体" w:cs="Times New Roman"/>
          <w:b w:val="0"/>
          <w:bCs w:val="0"/>
          <w:color w:val="auto"/>
          <w:sz w:val="24"/>
          <w:szCs w:val="24"/>
          <w:highlight w:val="none"/>
          <w:lang w:val="en-US" w:eastAsia="zh-CN"/>
        </w:rPr>
        <w:t xml:space="preserve"> </w:t>
      </w:r>
      <w:r>
        <w:rPr>
          <w:rFonts w:hint="eastAsia" w:ascii="宋体" w:hAnsi="宋体" w:eastAsia="宋体" w:cs="Times New Roman"/>
          <w:b w:val="0"/>
          <w:bCs w:val="0"/>
          <w:color w:val="auto"/>
          <w:sz w:val="24"/>
          <w:szCs w:val="24"/>
          <w:highlight w:val="none"/>
          <w:lang w:eastAsia="zh-CN"/>
        </w:rPr>
        <w:t>唐晓峰：《基督教与近代中国伦理转型》，北京：社会科学文献出版社，2020年。</w:t>
      </w:r>
    </w:p>
    <w:p w14:paraId="39C82826">
      <w:pPr>
        <w:keepNext w:val="0"/>
        <w:keepLines w:val="0"/>
        <w:pageBreakBefore w:val="0"/>
        <w:numPr>
          <w:ilvl w:val="0"/>
          <w:numId w:val="0"/>
        </w:numPr>
        <w:kinsoku/>
        <w:wordWrap/>
        <w:overflowPunct/>
        <w:topLinePunct w:val="0"/>
        <w:autoSpaceDE/>
        <w:autoSpaceDN/>
        <w:bidi w:val="0"/>
        <w:adjustRightInd w:val="0"/>
        <w:snapToGrid w:val="0"/>
        <w:ind w:left="397" w:leftChars="0"/>
        <w:textAlignment w:val="auto"/>
        <w:rPr>
          <w:rFonts w:hint="eastAsia" w:ascii="宋体" w:hAnsi="宋体" w:eastAsia="宋体" w:cs="Times New Roman"/>
          <w:b w:val="0"/>
          <w:bCs w:val="0"/>
          <w:color w:val="auto"/>
          <w:sz w:val="24"/>
          <w:szCs w:val="24"/>
          <w:highlight w:val="none"/>
          <w:lang w:eastAsia="zh-CN"/>
        </w:rPr>
      </w:pPr>
      <w:r>
        <w:rPr>
          <w:rFonts w:hint="eastAsia" w:ascii="宋体" w:hAnsi="宋体" w:eastAsia="宋体" w:cs="Times New Roman"/>
          <w:b w:val="0"/>
          <w:bCs w:val="0"/>
          <w:color w:val="auto"/>
          <w:sz w:val="24"/>
          <w:szCs w:val="24"/>
          <w:highlight w:val="none"/>
          <w:lang w:eastAsia="zh-CN"/>
        </w:rPr>
        <w:t>[</w:t>
      </w:r>
      <w:r>
        <w:rPr>
          <w:rFonts w:hint="default" w:ascii="宋体" w:hAnsi="宋体" w:eastAsia="宋体" w:cs="Times New Roman"/>
          <w:b w:val="0"/>
          <w:bCs w:val="0"/>
          <w:color w:val="auto"/>
          <w:sz w:val="24"/>
          <w:szCs w:val="24"/>
          <w:highlight w:val="none"/>
          <w:lang w:val="en-US" w:eastAsia="zh-CN"/>
        </w:rPr>
        <w:t>5</w:t>
      </w:r>
      <w:r>
        <w:rPr>
          <w:rFonts w:hint="eastAsia" w:ascii="宋体" w:hAnsi="宋体" w:eastAsia="宋体" w:cs="Times New Roman"/>
          <w:b w:val="0"/>
          <w:bCs w:val="0"/>
          <w:color w:val="auto"/>
          <w:sz w:val="24"/>
          <w:szCs w:val="24"/>
          <w:highlight w:val="none"/>
          <w:lang w:eastAsia="zh-CN"/>
        </w:rPr>
        <w:t>8]</w:t>
      </w:r>
      <w:r>
        <w:rPr>
          <w:rFonts w:hint="default" w:ascii="宋体" w:hAnsi="宋体" w:eastAsia="宋体" w:cs="Times New Roman"/>
          <w:b w:val="0"/>
          <w:bCs w:val="0"/>
          <w:color w:val="auto"/>
          <w:sz w:val="24"/>
          <w:szCs w:val="24"/>
          <w:highlight w:val="none"/>
          <w:lang w:val="en-US" w:eastAsia="zh-CN"/>
        </w:rPr>
        <w:t xml:space="preserve"> </w:t>
      </w:r>
      <w:r>
        <w:rPr>
          <w:rFonts w:hint="eastAsia" w:ascii="宋体" w:hAnsi="宋体" w:eastAsia="宋体" w:cs="Times New Roman"/>
          <w:b w:val="0"/>
          <w:bCs w:val="0"/>
          <w:color w:val="auto"/>
          <w:sz w:val="24"/>
          <w:szCs w:val="24"/>
          <w:highlight w:val="none"/>
          <w:lang w:eastAsia="zh-CN"/>
        </w:rPr>
        <w:t>卓新平：《基督教中国化研究》，北京：宗教文化出版社，2021年。</w:t>
      </w:r>
    </w:p>
    <w:p w14:paraId="2F186377">
      <w:pPr>
        <w:keepNext w:val="0"/>
        <w:keepLines w:val="0"/>
        <w:pageBreakBefore w:val="0"/>
        <w:numPr>
          <w:ilvl w:val="0"/>
          <w:numId w:val="0"/>
        </w:numPr>
        <w:kinsoku/>
        <w:wordWrap/>
        <w:overflowPunct/>
        <w:topLinePunct w:val="0"/>
        <w:autoSpaceDE/>
        <w:autoSpaceDN/>
        <w:bidi w:val="0"/>
        <w:adjustRightInd w:val="0"/>
        <w:snapToGrid w:val="0"/>
        <w:ind w:left="397" w:leftChars="0"/>
        <w:textAlignment w:val="auto"/>
        <w:rPr>
          <w:rFonts w:hint="eastAsia" w:ascii="宋体" w:hAnsi="宋体" w:eastAsia="宋体" w:cs="Times New Roman"/>
          <w:b w:val="0"/>
          <w:bCs w:val="0"/>
          <w:color w:val="auto"/>
          <w:sz w:val="24"/>
          <w:szCs w:val="24"/>
          <w:highlight w:val="none"/>
          <w:lang w:eastAsia="zh-CN"/>
        </w:rPr>
      </w:pPr>
      <w:r>
        <w:rPr>
          <w:rFonts w:hint="eastAsia" w:ascii="宋体" w:hAnsi="宋体" w:eastAsia="宋体" w:cs="Times New Roman"/>
          <w:b w:val="0"/>
          <w:bCs w:val="0"/>
          <w:color w:val="auto"/>
          <w:sz w:val="24"/>
          <w:szCs w:val="24"/>
          <w:highlight w:val="none"/>
          <w:lang w:eastAsia="zh-CN"/>
        </w:rPr>
        <w:t>[</w:t>
      </w:r>
      <w:r>
        <w:rPr>
          <w:rFonts w:hint="default" w:ascii="宋体" w:hAnsi="宋体" w:eastAsia="宋体" w:cs="Times New Roman"/>
          <w:b w:val="0"/>
          <w:bCs w:val="0"/>
          <w:color w:val="auto"/>
          <w:sz w:val="24"/>
          <w:szCs w:val="24"/>
          <w:highlight w:val="none"/>
          <w:lang w:val="en-US" w:eastAsia="zh-CN"/>
        </w:rPr>
        <w:t>59</w:t>
      </w:r>
      <w:r>
        <w:rPr>
          <w:rFonts w:hint="eastAsia" w:ascii="宋体" w:hAnsi="宋体" w:eastAsia="宋体" w:cs="Times New Roman"/>
          <w:b w:val="0"/>
          <w:bCs w:val="0"/>
          <w:color w:val="auto"/>
          <w:sz w:val="24"/>
          <w:szCs w:val="24"/>
          <w:highlight w:val="none"/>
          <w:lang w:eastAsia="zh-CN"/>
        </w:rPr>
        <w:t>]</w:t>
      </w:r>
      <w:r>
        <w:rPr>
          <w:rFonts w:hint="default" w:ascii="宋体" w:hAnsi="宋体" w:eastAsia="宋体" w:cs="Times New Roman"/>
          <w:b w:val="0"/>
          <w:bCs w:val="0"/>
          <w:color w:val="auto"/>
          <w:sz w:val="24"/>
          <w:szCs w:val="24"/>
          <w:highlight w:val="none"/>
          <w:lang w:val="en-US" w:eastAsia="zh-CN"/>
        </w:rPr>
        <w:t xml:space="preserve"> </w:t>
      </w:r>
      <w:r>
        <w:rPr>
          <w:rFonts w:hint="eastAsia" w:ascii="宋体" w:hAnsi="宋体" w:eastAsia="宋体" w:cs="Times New Roman"/>
          <w:b w:val="0"/>
          <w:bCs w:val="0"/>
          <w:color w:val="auto"/>
          <w:sz w:val="24"/>
          <w:szCs w:val="24"/>
          <w:highlight w:val="none"/>
          <w:lang w:eastAsia="zh-CN"/>
        </w:rPr>
        <w:t>何建明、赖品超：《佛教对基督宗教在华的本色化的启迪》，《成大宗教与文化学报》。</w:t>
      </w:r>
    </w:p>
    <w:p w14:paraId="707FAF93">
      <w:pPr>
        <w:keepNext w:val="0"/>
        <w:keepLines w:val="0"/>
        <w:pageBreakBefore w:val="0"/>
        <w:numPr>
          <w:ilvl w:val="0"/>
          <w:numId w:val="0"/>
        </w:numPr>
        <w:kinsoku/>
        <w:wordWrap/>
        <w:overflowPunct/>
        <w:topLinePunct w:val="0"/>
        <w:autoSpaceDE/>
        <w:autoSpaceDN/>
        <w:bidi w:val="0"/>
        <w:adjustRightInd w:val="0"/>
        <w:snapToGrid w:val="0"/>
        <w:ind w:left="397" w:leftChars="0"/>
        <w:textAlignment w:val="auto"/>
        <w:rPr>
          <w:rFonts w:hint="eastAsia" w:ascii="宋体" w:hAnsi="宋体" w:eastAsia="宋体" w:cs="Times New Roman"/>
          <w:b w:val="0"/>
          <w:bCs w:val="0"/>
          <w:color w:val="auto"/>
          <w:sz w:val="24"/>
          <w:szCs w:val="24"/>
          <w:highlight w:val="none"/>
          <w:lang w:eastAsia="zh-CN"/>
        </w:rPr>
      </w:pPr>
      <w:r>
        <w:rPr>
          <w:rFonts w:hint="eastAsia" w:ascii="宋体" w:hAnsi="宋体" w:eastAsia="宋体" w:cs="Times New Roman"/>
          <w:b w:val="0"/>
          <w:bCs w:val="0"/>
          <w:color w:val="auto"/>
          <w:sz w:val="24"/>
          <w:szCs w:val="24"/>
          <w:highlight w:val="none"/>
          <w:lang w:eastAsia="zh-CN"/>
        </w:rPr>
        <w:t>[</w:t>
      </w:r>
      <w:r>
        <w:rPr>
          <w:rFonts w:hint="default" w:ascii="宋体" w:hAnsi="宋体" w:eastAsia="宋体" w:cs="Times New Roman"/>
          <w:b w:val="0"/>
          <w:bCs w:val="0"/>
          <w:color w:val="auto"/>
          <w:sz w:val="24"/>
          <w:szCs w:val="24"/>
          <w:highlight w:val="none"/>
          <w:lang w:val="en-US" w:eastAsia="zh-CN"/>
        </w:rPr>
        <w:t>60</w:t>
      </w:r>
      <w:r>
        <w:rPr>
          <w:rFonts w:hint="eastAsia" w:ascii="宋体" w:hAnsi="宋体" w:eastAsia="宋体" w:cs="Times New Roman"/>
          <w:b w:val="0"/>
          <w:bCs w:val="0"/>
          <w:color w:val="auto"/>
          <w:sz w:val="24"/>
          <w:szCs w:val="24"/>
          <w:highlight w:val="none"/>
          <w:lang w:eastAsia="zh-CN"/>
        </w:rPr>
        <w:t>]</w:t>
      </w:r>
      <w:r>
        <w:rPr>
          <w:rFonts w:hint="default" w:ascii="宋体" w:hAnsi="宋体" w:eastAsia="宋体" w:cs="Times New Roman"/>
          <w:b w:val="0"/>
          <w:bCs w:val="0"/>
          <w:color w:val="auto"/>
          <w:sz w:val="24"/>
          <w:szCs w:val="24"/>
          <w:highlight w:val="none"/>
          <w:lang w:val="en-US" w:eastAsia="zh-CN"/>
        </w:rPr>
        <w:t xml:space="preserve"> </w:t>
      </w:r>
      <w:r>
        <w:rPr>
          <w:rFonts w:hint="eastAsia" w:ascii="宋体" w:hAnsi="宋体" w:eastAsia="宋体" w:cs="Times New Roman"/>
          <w:b w:val="0"/>
          <w:bCs w:val="0"/>
          <w:color w:val="auto"/>
          <w:sz w:val="24"/>
          <w:szCs w:val="24"/>
          <w:highlight w:val="none"/>
          <w:lang w:eastAsia="zh-CN"/>
        </w:rPr>
        <w:t>黄蕉风：《耶儒之外：清末民初“耶墨衡论”简论》，爱思想网。</w:t>
      </w:r>
    </w:p>
    <w:p w14:paraId="23AE662A">
      <w:pPr>
        <w:keepNext w:val="0"/>
        <w:keepLines w:val="0"/>
        <w:pageBreakBefore w:val="0"/>
        <w:numPr>
          <w:ilvl w:val="0"/>
          <w:numId w:val="0"/>
        </w:numPr>
        <w:kinsoku/>
        <w:wordWrap/>
        <w:overflowPunct/>
        <w:topLinePunct w:val="0"/>
        <w:autoSpaceDE/>
        <w:autoSpaceDN/>
        <w:bidi w:val="0"/>
        <w:adjustRightInd w:val="0"/>
        <w:snapToGrid w:val="0"/>
        <w:ind w:left="397" w:leftChars="0"/>
        <w:textAlignment w:val="auto"/>
        <w:rPr>
          <w:rFonts w:hint="eastAsia" w:ascii="宋体" w:hAnsi="宋体" w:eastAsia="宋体" w:cs="Times New Roman"/>
          <w:b w:val="0"/>
          <w:bCs w:val="0"/>
          <w:color w:val="auto"/>
          <w:sz w:val="24"/>
          <w:szCs w:val="24"/>
          <w:highlight w:val="none"/>
          <w:lang w:eastAsia="zh-CN"/>
        </w:rPr>
      </w:pPr>
      <w:r>
        <w:rPr>
          <w:rFonts w:hint="eastAsia" w:ascii="宋体" w:hAnsi="宋体" w:eastAsia="宋体" w:cs="Times New Roman"/>
          <w:b w:val="0"/>
          <w:bCs w:val="0"/>
          <w:color w:val="auto"/>
          <w:sz w:val="24"/>
          <w:szCs w:val="24"/>
          <w:highlight w:val="none"/>
          <w:lang w:eastAsia="zh-CN"/>
        </w:rPr>
        <w:t>[</w:t>
      </w:r>
      <w:r>
        <w:rPr>
          <w:rFonts w:hint="default" w:ascii="宋体" w:hAnsi="宋体" w:eastAsia="宋体" w:cs="Times New Roman"/>
          <w:b w:val="0"/>
          <w:bCs w:val="0"/>
          <w:color w:val="auto"/>
          <w:sz w:val="24"/>
          <w:szCs w:val="24"/>
          <w:highlight w:val="none"/>
          <w:lang w:val="en-US" w:eastAsia="zh-CN"/>
        </w:rPr>
        <w:t>61</w:t>
      </w:r>
      <w:r>
        <w:rPr>
          <w:rFonts w:hint="eastAsia" w:ascii="宋体" w:hAnsi="宋体" w:eastAsia="宋体" w:cs="Times New Roman"/>
          <w:b w:val="0"/>
          <w:bCs w:val="0"/>
          <w:color w:val="auto"/>
          <w:sz w:val="24"/>
          <w:szCs w:val="24"/>
          <w:highlight w:val="none"/>
          <w:lang w:eastAsia="zh-CN"/>
        </w:rPr>
        <w:t>]</w:t>
      </w:r>
      <w:r>
        <w:rPr>
          <w:rFonts w:hint="default" w:ascii="宋体" w:hAnsi="宋体" w:eastAsia="宋体" w:cs="Times New Roman"/>
          <w:b w:val="0"/>
          <w:bCs w:val="0"/>
          <w:color w:val="auto"/>
          <w:sz w:val="24"/>
          <w:szCs w:val="24"/>
          <w:highlight w:val="none"/>
          <w:lang w:val="en-US" w:eastAsia="zh-CN"/>
        </w:rPr>
        <w:t xml:space="preserve"> </w:t>
      </w:r>
      <w:r>
        <w:rPr>
          <w:rFonts w:hint="eastAsia" w:ascii="宋体" w:hAnsi="宋体" w:eastAsia="宋体" w:cs="Times New Roman"/>
          <w:b w:val="0"/>
          <w:bCs w:val="0"/>
          <w:color w:val="auto"/>
          <w:sz w:val="24"/>
          <w:szCs w:val="24"/>
          <w:highlight w:val="none"/>
          <w:lang w:eastAsia="zh-CN"/>
        </w:rPr>
        <w:t>张德明：《民国时期基督教中国化的探讨及局限》，中国社会科学网，2019年。</w:t>
      </w:r>
    </w:p>
    <w:p w14:paraId="7E428F1F">
      <w:pPr>
        <w:keepNext w:val="0"/>
        <w:keepLines w:val="0"/>
        <w:pageBreakBefore w:val="0"/>
        <w:numPr>
          <w:ilvl w:val="0"/>
          <w:numId w:val="0"/>
        </w:numPr>
        <w:kinsoku/>
        <w:wordWrap/>
        <w:overflowPunct/>
        <w:topLinePunct w:val="0"/>
        <w:autoSpaceDE/>
        <w:autoSpaceDN/>
        <w:bidi w:val="0"/>
        <w:adjustRightInd w:val="0"/>
        <w:snapToGrid w:val="0"/>
        <w:ind w:left="397" w:leftChars="0"/>
        <w:textAlignment w:val="auto"/>
        <w:rPr>
          <w:rFonts w:hint="eastAsia" w:ascii="宋体" w:hAnsi="宋体" w:eastAsia="宋体" w:cs="Times New Roman"/>
          <w:b w:val="0"/>
          <w:bCs w:val="0"/>
          <w:color w:val="auto"/>
          <w:sz w:val="24"/>
          <w:szCs w:val="24"/>
          <w:highlight w:val="none"/>
          <w:lang w:eastAsia="zh-CN"/>
        </w:rPr>
      </w:pPr>
      <w:r>
        <w:rPr>
          <w:rFonts w:hint="eastAsia" w:ascii="宋体" w:hAnsi="宋体" w:eastAsia="宋体" w:cs="Times New Roman"/>
          <w:b w:val="0"/>
          <w:bCs w:val="0"/>
          <w:color w:val="auto"/>
          <w:sz w:val="24"/>
          <w:szCs w:val="24"/>
          <w:highlight w:val="none"/>
          <w:lang w:eastAsia="zh-CN"/>
        </w:rPr>
        <w:t>[</w:t>
      </w:r>
      <w:r>
        <w:rPr>
          <w:rFonts w:hint="default" w:ascii="宋体" w:hAnsi="宋体" w:eastAsia="宋体" w:cs="Times New Roman"/>
          <w:b w:val="0"/>
          <w:bCs w:val="0"/>
          <w:color w:val="auto"/>
          <w:sz w:val="24"/>
          <w:szCs w:val="24"/>
          <w:highlight w:val="none"/>
          <w:lang w:val="en-US" w:eastAsia="zh-CN"/>
        </w:rPr>
        <w:t>62</w:t>
      </w:r>
      <w:r>
        <w:rPr>
          <w:rFonts w:hint="eastAsia" w:ascii="宋体" w:hAnsi="宋体" w:eastAsia="宋体" w:cs="Times New Roman"/>
          <w:b w:val="0"/>
          <w:bCs w:val="0"/>
          <w:color w:val="auto"/>
          <w:sz w:val="24"/>
          <w:szCs w:val="24"/>
          <w:highlight w:val="none"/>
          <w:lang w:eastAsia="zh-CN"/>
        </w:rPr>
        <w:t>]</w:t>
      </w:r>
      <w:r>
        <w:rPr>
          <w:rFonts w:hint="default" w:ascii="宋体" w:hAnsi="宋体" w:eastAsia="宋体" w:cs="Times New Roman"/>
          <w:b w:val="0"/>
          <w:bCs w:val="0"/>
          <w:color w:val="auto"/>
          <w:sz w:val="24"/>
          <w:szCs w:val="24"/>
          <w:highlight w:val="none"/>
          <w:lang w:val="en-US" w:eastAsia="zh-CN"/>
        </w:rPr>
        <w:t xml:space="preserve"> </w:t>
      </w:r>
      <w:r>
        <w:rPr>
          <w:rFonts w:hint="eastAsia" w:ascii="宋体" w:hAnsi="宋体" w:eastAsia="宋体" w:cs="Times New Roman"/>
          <w:b w:val="0"/>
          <w:bCs w:val="0"/>
          <w:color w:val="auto"/>
          <w:sz w:val="24"/>
          <w:szCs w:val="24"/>
          <w:highlight w:val="none"/>
          <w:lang w:eastAsia="zh-CN"/>
        </w:rPr>
        <w:t>张昭君：《民国时期基督教仪礼——中国化改革的尝试》，《民俗研究》。</w:t>
      </w:r>
    </w:p>
    <w:p w14:paraId="5E870D7A">
      <w:pPr>
        <w:keepNext w:val="0"/>
        <w:keepLines w:val="0"/>
        <w:pageBreakBefore w:val="0"/>
        <w:numPr>
          <w:ilvl w:val="0"/>
          <w:numId w:val="0"/>
        </w:numPr>
        <w:kinsoku/>
        <w:wordWrap/>
        <w:overflowPunct/>
        <w:topLinePunct w:val="0"/>
        <w:autoSpaceDE/>
        <w:autoSpaceDN/>
        <w:bidi w:val="0"/>
        <w:adjustRightInd w:val="0"/>
        <w:snapToGrid w:val="0"/>
        <w:ind w:left="397" w:leftChars="0"/>
        <w:textAlignment w:val="auto"/>
        <w:rPr>
          <w:rFonts w:hint="eastAsia" w:ascii="宋体" w:hAnsi="宋体" w:eastAsia="宋体" w:cs="Times New Roman"/>
          <w:b w:val="0"/>
          <w:bCs w:val="0"/>
          <w:color w:val="auto"/>
          <w:sz w:val="24"/>
          <w:szCs w:val="24"/>
          <w:highlight w:val="none"/>
          <w:lang w:eastAsia="zh-CN"/>
        </w:rPr>
      </w:pPr>
      <w:r>
        <w:rPr>
          <w:rFonts w:hint="eastAsia" w:ascii="宋体" w:hAnsi="宋体" w:eastAsia="宋体" w:cs="Times New Roman"/>
          <w:b w:val="0"/>
          <w:bCs w:val="0"/>
          <w:color w:val="auto"/>
          <w:sz w:val="24"/>
          <w:szCs w:val="24"/>
          <w:highlight w:val="none"/>
          <w:lang w:eastAsia="zh-CN"/>
        </w:rPr>
        <w:t>[</w:t>
      </w:r>
      <w:r>
        <w:rPr>
          <w:rFonts w:hint="default" w:ascii="宋体" w:hAnsi="宋体" w:eastAsia="宋体" w:cs="Times New Roman"/>
          <w:b w:val="0"/>
          <w:bCs w:val="0"/>
          <w:color w:val="auto"/>
          <w:sz w:val="24"/>
          <w:szCs w:val="24"/>
          <w:highlight w:val="none"/>
          <w:lang w:val="en-US" w:eastAsia="zh-CN"/>
        </w:rPr>
        <w:t>63</w:t>
      </w:r>
      <w:r>
        <w:rPr>
          <w:rFonts w:hint="eastAsia" w:ascii="宋体" w:hAnsi="宋体" w:eastAsia="宋体" w:cs="Times New Roman"/>
          <w:b w:val="0"/>
          <w:bCs w:val="0"/>
          <w:color w:val="auto"/>
          <w:sz w:val="24"/>
          <w:szCs w:val="24"/>
          <w:highlight w:val="none"/>
          <w:lang w:eastAsia="zh-CN"/>
        </w:rPr>
        <w:t>]</w:t>
      </w:r>
      <w:r>
        <w:rPr>
          <w:rFonts w:hint="default" w:ascii="宋体" w:hAnsi="宋体" w:eastAsia="宋体" w:cs="Times New Roman"/>
          <w:b w:val="0"/>
          <w:bCs w:val="0"/>
          <w:color w:val="auto"/>
          <w:sz w:val="24"/>
          <w:szCs w:val="24"/>
          <w:highlight w:val="none"/>
          <w:lang w:val="en-US" w:eastAsia="zh-CN"/>
        </w:rPr>
        <w:t xml:space="preserve"> </w:t>
      </w:r>
      <w:r>
        <w:rPr>
          <w:rFonts w:hint="eastAsia" w:ascii="宋体" w:hAnsi="宋体" w:eastAsia="宋体" w:cs="Times New Roman"/>
          <w:b w:val="0"/>
          <w:bCs w:val="0"/>
          <w:color w:val="auto"/>
          <w:sz w:val="24"/>
          <w:szCs w:val="24"/>
          <w:highlight w:val="none"/>
          <w:lang w:eastAsia="zh-CN"/>
        </w:rPr>
        <w:t>徐以骅：《中国基督教史纲》导读，载上海古籍出版社2004年再版。</w:t>
      </w:r>
    </w:p>
    <w:p w14:paraId="42918B4D">
      <w:pPr>
        <w:keepNext w:val="0"/>
        <w:keepLines w:val="0"/>
        <w:pageBreakBefore w:val="0"/>
        <w:numPr>
          <w:ilvl w:val="0"/>
          <w:numId w:val="0"/>
        </w:numPr>
        <w:kinsoku/>
        <w:wordWrap/>
        <w:overflowPunct/>
        <w:topLinePunct w:val="0"/>
        <w:autoSpaceDE/>
        <w:autoSpaceDN/>
        <w:bidi w:val="0"/>
        <w:adjustRightInd w:val="0"/>
        <w:snapToGrid w:val="0"/>
        <w:ind w:left="397" w:leftChars="0"/>
        <w:textAlignment w:val="auto"/>
        <w:rPr>
          <w:rFonts w:hint="eastAsia" w:ascii="宋体" w:hAnsi="宋体" w:eastAsia="宋体" w:cs="Times New Roman"/>
          <w:b w:val="0"/>
          <w:bCs w:val="0"/>
          <w:color w:val="auto"/>
          <w:sz w:val="24"/>
          <w:szCs w:val="24"/>
          <w:highlight w:val="none"/>
          <w:lang w:eastAsia="zh-CN"/>
        </w:rPr>
      </w:pPr>
      <w:r>
        <w:rPr>
          <w:rFonts w:hint="eastAsia" w:ascii="宋体" w:hAnsi="宋体" w:eastAsia="宋体" w:cs="Times New Roman"/>
          <w:b w:val="0"/>
          <w:bCs w:val="0"/>
          <w:color w:val="auto"/>
          <w:sz w:val="24"/>
          <w:szCs w:val="24"/>
          <w:highlight w:val="none"/>
          <w:lang w:eastAsia="zh-CN"/>
        </w:rPr>
        <w:t>[</w:t>
      </w:r>
      <w:r>
        <w:rPr>
          <w:rFonts w:hint="default" w:ascii="宋体" w:hAnsi="宋体" w:eastAsia="宋体" w:cs="Times New Roman"/>
          <w:b w:val="0"/>
          <w:bCs w:val="0"/>
          <w:color w:val="auto"/>
          <w:sz w:val="24"/>
          <w:szCs w:val="24"/>
          <w:highlight w:val="none"/>
          <w:lang w:val="en-US" w:eastAsia="zh-CN"/>
        </w:rPr>
        <w:t>64</w:t>
      </w:r>
      <w:r>
        <w:rPr>
          <w:rFonts w:hint="eastAsia" w:ascii="宋体" w:hAnsi="宋体" w:eastAsia="宋体" w:cs="Times New Roman"/>
          <w:b w:val="0"/>
          <w:bCs w:val="0"/>
          <w:color w:val="auto"/>
          <w:sz w:val="24"/>
          <w:szCs w:val="24"/>
          <w:highlight w:val="none"/>
          <w:lang w:eastAsia="zh-CN"/>
        </w:rPr>
        <w:t>]</w:t>
      </w:r>
      <w:r>
        <w:rPr>
          <w:rFonts w:hint="default" w:ascii="宋体" w:hAnsi="宋体" w:eastAsia="宋体" w:cs="Times New Roman"/>
          <w:b w:val="0"/>
          <w:bCs w:val="0"/>
          <w:color w:val="auto"/>
          <w:sz w:val="24"/>
          <w:szCs w:val="24"/>
          <w:highlight w:val="none"/>
          <w:lang w:val="en-US" w:eastAsia="zh-CN"/>
        </w:rPr>
        <w:t xml:space="preserve"> </w:t>
      </w:r>
      <w:r>
        <w:rPr>
          <w:rFonts w:hint="eastAsia" w:ascii="宋体" w:hAnsi="宋体" w:eastAsia="宋体" w:cs="Times New Roman"/>
          <w:b w:val="0"/>
          <w:bCs w:val="0"/>
          <w:color w:val="auto"/>
          <w:sz w:val="24"/>
          <w:szCs w:val="24"/>
          <w:highlight w:val="none"/>
          <w:lang w:eastAsia="zh-CN"/>
        </w:rPr>
        <w:t>陈增辉：《中国人写的第一部中国教会史——评王治心〈中国基督教史纲〉》，《世界宗教研究》。</w:t>
      </w:r>
    </w:p>
    <w:p w14:paraId="075434BC">
      <w:pPr>
        <w:keepNext w:val="0"/>
        <w:keepLines w:val="0"/>
        <w:pageBreakBefore w:val="0"/>
        <w:numPr>
          <w:ilvl w:val="0"/>
          <w:numId w:val="0"/>
        </w:numPr>
        <w:kinsoku/>
        <w:wordWrap/>
        <w:overflowPunct/>
        <w:topLinePunct w:val="0"/>
        <w:autoSpaceDE/>
        <w:autoSpaceDN/>
        <w:bidi w:val="0"/>
        <w:adjustRightInd w:val="0"/>
        <w:snapToGrid w:val="0"/>
        <w:ind w:left="397" w:leftChars="0"/>
        <w:textAlignment w:val="auto"/>
        <w:rPr>
          <w:rFonts w:hint="eastAsia" w:ascii="宋体" w:hAnsi="宋体" w:eastAsia="宋体" w:cs="Times New Roman"/>
          <w:b w:val="0"/>
          <w:bCs w:val="0"/>
          <w:color w:val="auto"/>
          <w:sz w:val="24"/>
          <w:szCs w:val="24"/>
          <w:highlight w:val="none"/>
          <w:lang w:eastAsia="zh-CN"/>
        </w:rPr>
      </w:pPr>
      <w:r>
        <w:rPr>
          <w:rFonts w:hint="eastAsia" w:ascii="宋体" w:hAnsi="宋体" w:eastAsia="宋体" w:cs="Times New Roman"/>
          <w:b w:val="0"/>
          <w:bCs w:val="0"/>
          <w:color w:val="auto"/>
          <w:sz w:val="24"/>
          <w:szCs w:val="24"/>
          <w:highlight w:val="none"/>
          <w:lang w:eastAsia="zh-CN"/>
        </w:rPr>
        <w:t>[</w:t>
      </w:r>
      <w:r>
        <w:rPr>
          <w:rFonts w:hint="default" w:ascii="宋体" w:hAnsi="宋体" w:eastAsia="宋体" w:cs="Times New Roman"/>
          <w:b w:val="0"/>
          <w:bCs w:val="0"/>
          <w:color w:val="auto"/>
          <w:sz w:val="24"/>
          <w:szCs w:val="24"/>
          <w:highlight w:val="none"/>
          <w:lang w:val="en-US" w:eastAsia="zh-CN"/>
        </w:rPr>
        <w:t>65</w:t>
      </w:r>
      <w:r>
        <w:rPr>
          <w:rFonts w:hint="eastAsia" w:ascii="宋体" w:hAnsi="宋体" w:eastAsia="宋体" w:cs="Times New Roman"/>
          <w:b w:val="0"/>
          <w:bCs w:val="0"/>
          <w:color w:val="auto"/>
          <w:sz w:val="24"/>
          <w:szCs w:val="24"/>
          <w:highlight w:val="none"/>
          <w:lang w:eastAsia="zh-CN"/>
        </w:rPr>
        <w:t>]</w:t>
      </w:r>
      <w:r>
        <w:rPr>
          <w:rFonts w:hint="default" w:ascii="宋体" w:hAnsi="宋体" w:eastAsia="宋体" w:cs="Times New Roman"/>
          <w:b w:val="0"/>
          <w:bCs w:val="0"/>
          <w:color w:val="auto"/>
          <w:sz w:val="24"/>
          <w:szCs w:val="24"/>
          <w:highlight w:val="none"/>
          <w:lang w:val="en-US" w:eastAsia="zh-CN"/>
        </w:rPr>
        <w:t xml:space="preserve"> </w:t>
      </w:r>
      <w:r>
        <w:rPr>
          <w:rFonts w:hint="eastAsia" w:ascii="宋体" w:hAnsi="宋体" w:eastAsia="宋体" w:cs="Times New Roman"/>
          <w:b w:val="0"/>
          <w:bCs w:val="0"/>
          <w:color w:val="auto"/>
          <w:sz w:val="24"/>
          <w:szCs w:val="24"/>
          <w:highlight w:val="none"/>
          <w:lang w:eastAsia="zh-CN"/>
        </w:rPr>
        <w:t>何慶昌：《中国基督教本色化神学发展——初探王治心的本色化神学对今日香港教会的启迪》，https://yanonfmc.org/newsletter/5/14.pdf。</w:t>
      </w:r>
    </w:p>
    <w:p w14:paraId="65851638">
      <w:pPr>
        <w:keepNext w:val="0"/>
        <w:keepLines w:val="0"/>
        <w:pageBreakBefore w:val="0"/>
        <w:numPr>
          <w:ilvl w:val="0"/>
          <w:numId w:val="0"/>
        </w:numPr>
        <w:kinsoku/>
        <w:wordWrap/>
        <w:overflowPunct/>
        <w:topLinePunct w:val="0"/>
        <w:autoSpaceDE/>
        <w:autoSpaceDN/>
        <w:bidi w:val="0"/>
        <w:adjustRightInd w:val="0"/>
        <w:snapToGrid w:val="0"/>
        <w:ind w:left="397" w:leftChars="0"/>
        <w:textAlignment w:val="auto"/>
        <w:rPr>
          <w:rFonts w:hint="eastAsia" w:ascii="宋体" w:hAnsi="宋体" w:eastAsia="宋体" w:cs="Times New Roman"/>
          <w:b w:val="0"/>
          <w:bCs w:val="0"/>
          <w:color w:val="auto"/>
          <w:sz w:val="24"/>
          <w:szCs w:val="24"/>
          <w:highlight w:val="none"/>
          <w:lang w:eastAsia="zh-CN"/>
        </w:rPr>
      </w:pPr>
      <w:r>
        <w:rPr>
          <w:rFonts w:hint="eastAsia" w:ascii="宋体" w:hAnsi="宋体" w:eastAsia="宋体" w:cs="Times New Roman"/>
          <w:b w:val="0"/>
          <w:bCs w:val="0"/>
          <w:color w:val="auto"/>
          <w:sz w:val="24"/>
          <w:szCs w:val="24"/>
          <w:highlight w:val="none"/>
          <w:lang w:eastAsia="zh-CN"/>
        </w:rPr>
        <w:t>[</w:t>
      </w:r>
      <w:r>
        <w:rPr>
          <w:rFonts w:hint="default" w:ascii="宋体" w:hAnsi="宋体" w:eastAsia="宋体" w:cs="Times New Roman"/>
          <w:b w:val="0"/>
          <w:bCs w:val="0"/>
          <w:color w:val="auto"/>
          <w:sz w:val="24"/>
          <w:szCs w:val="24"/>
          <w:highlight w:val="none"/>
          <w:lang w:val="en-US" w:eastAsia="zh-CN"/>
        </w:rPr>
        <w:t>66</w:t>
      </w:r>
      <w:r>
        <w:rPr>
          <w:rFonts w:hint="eastAsia" w:ascii="宋体" w:hAnsi="宋体" w:eastAsia="宋体" w:cs="Times New Roman"/>
          <w:b w:val="0"/>
          <w:bCs w:val="0"/>
          <w:color w:val="auto"/>
          <w:sz w:val="24"/>
          <w:szCs w:val="24"/>
          <w:highlight w:val="none"/>
          <w:lang w:eastAsia="zh-CN"/>
        </w:rPr>
        <w:t>]</w:t>
      </w:r>
      <w:r>
        <w:rPr>
          <w:rFonts w:hint="default" w:ascii="宋体" w:hAnsi="宋体" w:eastAsia="宋体" w:cs="Times New Roman"/>
          <w:b w:val="0"/>
          <w:bCs w:val="0"/>
          <w:color w:val="auto"/>
          <w:sz w:val="24"/>
          <w:szCs w:val="24"/>
          <w:highlight w:val="none"/>
          <w:lang w:val="en-US" w:eastAsia="zh-CN"/>
        </w:rPr>
        <w:t xml:space="preserve"> </w:t>
      </w:r>
      <w:r>
        <w:rPr>
          <w:rFonts w:hint="eastAsia" w:ascii="宋体" w:hAnsi="宋体" w:eastAsia="宋体" w:cs="Times New Roman"/>
          <w:b w:val="0"/>
          <w:bCs w:val="0"/>
          <w:color w:val="auto"/>
          <w:sz w:val="24"/>
          <w:szCs w:val="24"/>
          <w:highlight w:val="none"/>
          <w:lang w:eastAsia="zh-CN"/>
        </w:rPr>
        <w:t>韩愈：《基督教中国化思考的两个维度：中国情怀与多维视野——读王治心〈中国宗教思想史大纲〉》，《天风》2023年第3期。</w:t>
      </w:r>
    </w:p>
    <w:p w14:paraId="2C397724">
      <w:pPr>
        <w:keepNext w:val="0"/>
        <w:keepLines w:val="0"/>
        <w:pageBreakBefore w:val="0"/>
        <w:numPr>
          <w:ilvl w:val="0"/>
          <w:numId w:val="0"/>
        </w:numPr>
        <w:kinsoku/>
        <w:wordWrap/>
        <w:overflowPunct/>
        <w:topLinePunct w:val="0"/>
        <w:autoSpaceDE/>
        <w:autoSpaceDN/>
        <w:bidi w:val="0"/>
        <w:adjustRightInd w:val="0"/>
        <w:snapToGrid w:val="0"/>
        <w:ind w:left="397" w:leftChars="0"/>
        <w:textAlignment w:val="auto"/>
        <w:rPr>
          <w:rFonts w:hint="eastAsia" w:ascii="宋体" w:hAnsi="宋体" w:eastAsia="宋体" w:cs="Times New Roman"/>
          <w:b w:val="0"/>
          <w:bCs w:val="0"/>
          <w:color w:val="auto"/>
          <w:sz w:val="24"/>
          <w:szCs w:val="24"/>
          <w:highlight w:val="none"/>
          <w:lang w:eastAsia="zh-CN"/>
        </w:rPr>
      </w:pPr>
      <w:r>
        <w:rPr>
          <w:rFonts w:hint="eastAsia" w:ascii="宋体" w:hAnsi="宋体" w:eastAsia="宋体" w:cs="Times New Roman"/>
          <w:b w:val="0"/>
          <w:bCs w:val="0"/>
          <w:color w:val="auto"/>
          <w:sz w:val="24"/>
          <w:szCs w:val="24"/>
          <w:highlight w:val="none"/>
          <w:lang w:eastAsia="zh-CN"/>
        </w:rPr>
        <w:t>[</w:t>
      </w:r>
      <w:r>
        <w:rPr>
          <w:rFonts w:hint="default" w:ascii="宋体" w:hAnsi="宋体" w:eastAsia="宋体" w:cs="Times New Roman"/>
          <w:b w:val="0"/>
          <w:bCs w:val="0"/>
          <w:color w:val="auto"/>
          <w:sz w:val="24"/>
          <w:szCs w:val="24"/>
          <w:highlight w:val="none"/>
          <w:lang w:val="en-US" w:eastAsia="zh-CN"/>
        </w:rPr>
        <w:t>67</w:t>
      </w:r>
      <w:r>
        <w:rPr>
          <w:rFonts w:hint="eastAsia" w:ascii="宋体" w:hAnsi="宋体" w:eastAsia="宋体" w:cs="Times New Roman"/>
          <w:b w:val="0"/>
          <w:bCs w:val="0"/>
          <w:color w:val="auto"/>
          <w:sz w:val="24"/>
          <w:szCs w:val="24"/>
          <w:highlight w:val="none"/>
          <w:lang w:eastAsia="zh-CN"/>
        </w:rPr>
        <w:t>]</w:t>
      </w:r>
      <w:r>
        <w:rPr>
          <w:rFonts w:hint="default" w:ascii="宋体" w:hAnsi="宋体" w:eastAsia="宋体" w:cs="Times New Roman"/>
          <w:b w:val="0"/>
          <w:bCs w:val="0"/>
          <w:color w:val="auto"/>
          <w:sz w:val="24"/>
          <w:szCs w:val="24"/>
          <w:highlight w:val="none"/>
          <w:lang w:val="en-US" w:eastAsia="zh-CN"/>
        </w:rPr>
        <w:t xml:space="preserve"> </w:t>
      </w:r>
      <w:r>
        <w:rPr>
          <w:rFonts w:hint="eastAsia" w:ascii="宋体" w:hAnsi="宋体" w:eastAsia="宋体" w:cs="Times New Roman"/>
          <w:b w:val="0"/>
          <w:bCs w:val="0"/>
          <w:color w:val="auto"/>
          <w:sz w:val="24"/>
          <w:szCs w:val="24"/>
          <w:highlight w:val="none"/>
          <w:lang w:eastAsia="zh-CN"/>
        </w:rPr>
        <w:t>查时傑：《中国基督教人物小传》，台北：中华福音神学院出版社，1983年。</w:t>
      </w:r>
    </w:p>
    <w:p w14:paraId="34B6DC16">
      <w:pPr>
        <w:keepNext w:val="0"/>
        <w:keepLines w:val="0"/>
        <w:pageBreakBefore w:val="0"/>
        <w:numPr>
          <w:ilvl w:val="0"/>
          <w:numId w:val="0"/>
        </w:numPr>
        <w:kinsoku/>
        <w:wordWrap/>
        <w:overflowPunct/>
        <w:topLinePunct w:val="0"/>
        <w:autoSpaceDE/>
        <w:autoSpaceDN/>
        <w:bidi w:val="0"/>
        <w:adjustRightInd w:val="0"/>
        <w:snapToGrid w:val="0"/>
        <w:ind w:left="397" w:leftChars="0"/>
        <w:textAlignment w:val="auto"/>
        <w:rPr>
          <w:rFonts w:hint="eastAsia" w:ascii="宋体" w:hAnsi="宋体" w:eastAsia="宋体" w:cs="Times New Roman"/>
          <w:b w:val="0"/>
          <w:bCs w:val="0"/>
          <w:color w:val="auto"/>
          <w:sz w:val="24"/>
          <w:szCs w:val="24"/>
          <w:highlight w:val="none"/>
          <w:lang w:eastAsia="zh-CN"/>
        </w:rPr>
      </w:pPr>
      <w:r>
        <w:rPr>
          <w:rFonts w:hint="eastAsia" w:ascii="宋体" w:hAnsi="宋体" w:eastAsia="宋体" w:cs="Times New Roman"/>
          <w:b w:val="0"/>
          <w:bCs w:val="0"/>
          <w:color w:val="auto"/>
          <w:sz w:val="24"/>
          <w:szCs w:val="24"/>
          <w:highlight w:val="none"/>
          <w:lang w:eastAsia="zh-CN"/>
        </w:rPr>
        <w:t>[</w:t>
      </w:r>
      <w:r>
        <w:rPr>
          <w:rFonts w:hint="default" w:ascii="宋体" w:hAnsi="宋体" w:eastAsia="宋体" w:cs="Times New Roman"/>
          <w:b w:val="0"/>
          <w:bCs w:val="0"/>
          <w:color w:val="auto"/>
          <w:sz w:val="24"/>
          <w:szCs w:val="24"/>
          <w:highlight w:val="none"/>
          <w:lang w:val="en-US" w:eastAsia="zh-CN"/>
        </w:rPr>
        <w:t>6</w:t>
      </w:r>
      <w:r>
        <w:rPr>
          <w:rFonts w:hint="eastAsia" w:ascii="宋体" w:hAnsi="宋体" w:eastAsia="宋体" w:cs="Times New Roman"/>
          <w:b w:val="0"/>
          <w:bCs w:val="0"/>
          <w:color w:val="auto"/>
          <w:sz w:val="24"/>
          <w:szCs w:val="24"/>
          <w:highlight w:val="none"/>
          <w:lang w:eastAsia="zh-CN"/>
        </w:rPr>
        <w:t>8]</w:t>
      </w:r>
      <w:r>
        <w:rPr>
          <w:rFonts w:hint="eastAsia" w:ascii="宋体" w:hAnsi="宋体" w:eastAsia="宋体" w:cs="Times New Roman"/>
          <w:b w:val="0"/>
          <w:bCs w:val="0"/>
          <w:color w:val="auto"/>
          <w:sz w:val="24"/>
          <w:szCs w:val="24"/>
          <w:highlight w:val="none"/>
          <w:lang w:val="en-US" w:eastAsia="zh-CN"/>
        </w:rPr>
        <w:t xml:space="preserve"> </w:t>
      </w:r>
      <w:r>
        <w:rPr>
          <w:rFonts w:hint="eastAsia" w:ascii="宋体" w:hAnsi="宋体" w:eastAsia="宋体" w:cs="Times New Roman"/>
          <w:b w:val="0"/>
          <w:bCs w:val="0"/>
          <w:color w:val="auto"/>
          <w:sz w:val="24"/>
          <w:szCs w:val="24"/>
          <w:highlight w:val="none"/>
          <w:lang w:eastAsia="zh-CN"/>
        </w:rPr>
        <w:t>邢福增</w:t>
      </w:r>
      <w:r>
        <w:rPr>
          <w:rFonts w:hint="default" w:ascii="宋体" w:hAnsi="宋体" w:cs="Times New Roman"/>
          <w:b w:val="0"/>
          <w:bCs w:val="0"/>
          <w:color w:val="auto"/>
          <w:sz w:val="24"/>
          <w:szCs w:val="24"/>
          <w:highlight w:val="none"/>
          <w:lang w:val="en-US" w:eastAsia="zh-CN"/>
        </w:rPr>
        <w:t>.</w:t>
      </w:r>
      <w:r>
        <w:rPr>
          <w:rFonts w:hint="eastAsia" w:ascii="宋体" w:hAnsi="宋体" w:eastAsia="宋体" w:cs="Times New Roman"/>
          <w:b w:val="0"/>
          <w:bCs w:val="0"/>
          <w:color w:val="auto"/>
          <w:sz w:val="24"/>
          <w:szCs w:val="24"/>
          <w:highlight w:val="none"/>
          <w:lang w:eastAsia="zh-CN"/>
        </w:rPr>
        <w:t>《中国基要主义者的实践与困境》</w:t>
      </w:r>
      <w:r>
        <w:rPr>
          <w:rFonts w:hint="default" w:ascii="宋体" w:hAnsi="宋体" w:cs="Times New Roman"/>
          <w:b w:val="0"/>
          <w:bCs w:val="0"/>
          <w:color w:val="auto"/>
          <w:sz w:val="24"/>
          <w:szCs w:val="24"/>
          <w:highlight w:val="none"/>
          <w:lang w:val="en-US" w:eastAsia="zh-CN"/>
        </w:rPr>
        <w:t>,</w:t>
      </w:r>
      <w:r>
        <w:rPr>
          <w:rFonts w:hint="eastAsia" w:ascii="宋体" w:hAnsi="宋体" w:eastAsia="宋体" w:cs="Times New Roman"/>
          <w:b w:val="0"/>
          <w:bCs w:val="0"/>
          <w:color w:val="auto"/>
          <w:sz w:val="24"/>
          <w:szCs w:val="24"/>
          <w:highlight w:val="none"/>
          <w:lang w:eastAsia="zh-CN"/>
        </w:rPr>
        <w:t>香港：建道神学院，2001年。</w:t>
      </w:r>
    </w:p>
    <w:p w14:paraId="251A6B6E">
      <w:pPr>
        <w:keepNext w:val="0"/>
        <w:keepLines w:val="0"/>
        <w:pageBreakBefore w:val="0"/>
        <w:numPr>
          <w:ilvl w:val="0"/>
          <w:numId w:val="0"/>
        </w:numPr>
        <w:kinsoku/>
        <w:wordWrap/>
        <w:overflowPunct/>
        <w:topLinePunct w:val="0"/>
        <w:autoSpaceDE/>
        <w:autoSpaceDN/>
        <w:bidi w:val="0"/>
        <w:adjustRightInd w:val="0"/>
        <w:snapToGrid w:val="0"/>
        <w:ind w:left="397" w:leftChars="0"/>
        <w:textAlignment w:val="auto"/>
        <w:rPr>
          <w:rFonts w:hint="eastAsia" w:ascii="宋体" w:hAnsi="宋体" w:eastAsia="宋体" w:cs="Times New Roman"/>
          <w:b w:val="0"/>
          <w:bCs w:val="0"/>
          <w:color w:val="auto"/>
          <w:sz w:val="24"/>
          <w:szCs w:val="24"/>
          <w:highlight w:val="none"/>
          <w:lang w:eastAsia="zh-CN"/>
        </w:rPr>
      </w:pPr>
      <w:r>
        <w:rPr>
          <w:rFonts w:hint="eastAsia" w:ascii="宋体" w:hAnsi="宋体" w:eastAsia="宋体" w:cs="Times New Roman"/>
          <w:b w:val="0"/>
          <w:bCs w:val="0"/>
          <w:color w:val="auto"/>
          <w:sz w:val="24"/>
          <w:szCs w:val="24"/>
          <w:highlight w:val="none"/>
          <w:lang w:eastAsia="zh-CN"/>
        </w:rPr>
        <w:t>[</w:t>
      </w:r>
      <w:r>
        <w:rPr>
          <w:rFonts w:hint="default" w:ascii="宋体" w:hAnsi="宋体" w:eastAsia="宋体" w:cs="Times New Roman"/>
          <w:b w:val="0"/>
          <w:bCs w:val="0"/>
          <w:color w:val="auto"/>
          <w:sz w:val="24"/>
          <w:szCs w:val="24"/>
          <w:highlight w:val="none"/>
          <w:lang w:val="en-US" w:eastAsia="zh-CN"/>
        </w:rPr>
        <w:t>69</w:t>
      </w:r>
      <w:r>
        <w:rPr>
          <w:rFonts w:hint="eastAsia" w:ascii="宋体" w:hAnsi="宋体" w:eastAsia="宋体" w:cs="Times New Roman"/>
          <w:b w:val="0"/>
          <w:bCs w:val="0"/>
          <w:color w:val="auto"/>
          <w:sz w:val="24"/>
          <w:szCs w:val="24"/>
          <w:highlight w:val="none"/>
          <w:lang w:eastAsia="zh-CN"/>
        </w:rPr>
        <w:t>]</w:t>
      </w:r>
      <w:r>
        <w:rPr>
          <w:rFonts w:hint="eastAsia" w:ascii="宋体" w:hAnsi="宋体" w:eastAsia="宋体" w:cs="Times New Roman"/>
          <w:b w:val="0"/>
          <w:bCs w:val="0"/>
          <w:color w:val="auto"/>
          <w:sz w:val="24"/>
          <w:szCs w:val="24"/>
          <w:highlight w:val="none"/>
          <w:lang w:val="en-US" w:eastAsia="zh-CN"/>
        </w:rPr>
        <w:t xml:space="preserve"> </w:t>
      </w:r>
      <w:r>
        <w:rPr>
          <w:rFonts w:hint="eastAsia" w:ascii="宋体" w:hAnsi="宋体" w:eastAsia="宋体" w:cs="Times New Roman"/>
          <w:b w:val="0"/>
          <w:bCs w:val="0"/>
          <w:color w:val="auto"/>
          <w:sz w:val="24"/>
          <w:szCs w:val="24"/>
          <w:highlight w:val="none"/>
          <w:lang w:eastAsia="zh-CN"/>
        </w:rPr>
        <w:t>姚民权、罗伟虹：《中国基督教简史》，北京：宗教文化出版社，2000年。</w:t>
      </w:r>
    </w:p>
    <w:p w14:paraId="07DE9DAF">
      <w:pPr>
        <w:keepNext w:val="0"/>
        <w:keepLines w:val="0"/>
        <w:pageBreakBefore w:val="0"/>
        <w:numPr>
          <w:ilvl w:val="0"/>
          <w:numId w:val="0"/>
        </w:numPr>
        <w:kinsoku/>
        <w:wordWrap/>
        <w:overflowPunct/>
        <w:topLinePunct w:val="0"/>
        <w:autoSpaceDE/>
        <w:autoSpaceDN/>
        <w:bidi w:val="0"/>
        <w:adjustRightInd w:val="0"/>
        <w:snapToGrid w:val="0"/>
        <w:ind w:left="397" w:leftChars="0"/>
        <w:textAlignment w:val="auto"/>
        <w:rPr>
          <w:rFonts w:hint="eastAsia" w:ascii="宋体" w:hAnsi="宋体" w:eastAsia="宋体" w:cs="Times New Roman"/>
          <w:b w:val="0"/>
          <w:bCs w:val="0"/>
          <w:color w:val="auto"/>
          <w:sz w:val="24"/>
          <w:szCs w:val="24"/>
          <w:highlight w:val="none"/>
          <w:lang w:eastAsia="zh-CN"/>
        </w:rPr>
      </w:pPr>
      <w:r>
        <w:rPr>
          <w:rFonts w:hint="eastAsia" w:ascii="宋体" w:hAnsi="宋体" w:eastAsia="宋体" w:cs="Times New Roman"/>
          <w:b w:val="0"/>
          <w:bCs w:val="0"/>
          <w:color w:val="auto"/>
          <w:sz w:val="24"/>
          <w:szCs w:val="24"/>
          <w:highlight w:val="none"/>
          <w:lang w:eastAsia="zh-CN"/>
        </w:rPr>
        <w:t>[</w:t>
      </w:r>
      <w:r>
        <w:rPr>
          <w:rFonts w:hint="default" w:ascii="宋体" w:hAnsi="宋体" w:eastAsia="宋体" w:cs="Times New Roman"/>
          <w:b w:val="0"/>
          <w:bCs w:val="0"/>
          <w:color w:val="auto"/>
          <w:sz w:val="24"/>
          <w:szCs w:val="24"/>
          <w:highlight w:val="none"/>
          <w:lang w:val="en-US" w:eastAsia="zh-CN"/>
        </w:rPr>
        <w:t>70</w:t>
      </w:r>
      <w:r>
        <w:rPr>
          <w:rFonts w:hint="eastAsia" w:ascii="宋体" w:hAnsi="宋体" w:eastAsia="宋体" w:cs="Times New Roman"/>
          <w:b w:val="0"/>
          <w:bCs w:val="0"/>
          <w:color w:val="auto"/>
          <w:sz w:val="24"/>
          <w:szCs w:val="24"/>
          <w:highlight w:val="none"/>
          <w:lang w:eastAsia="zh-CN"/>
        </w:rPr>
        <w:t>]</w:t>
      </w:r>
      <w:r>
        <w:rPr>
          <w:rFonts w:hint="eastAsia" w:ascii="宋体" w:hAnsi="宋体" w:eastAsia="宋体" w:cs="Times New Roman"/>
          <w:b w:val="0"/>
          <w:bCs w:val="0"/>
          <w:color w:val="auto"/>
          <w:sz w:val="24"/>
          <w:szCs w:val="24"/>
          <w:highlight w:val="none"/>
          <w:lang w:val="en-US" w:eastAsia="zh-CN"/>
        </w:rPr>
        <w:t xml:space="preserve"> </w:t>
      </w:r>
      <w:r>
        <w:rPr>
          <w:rFonts w:hint="eastAsia" w:ascii="宋体" w:hAnsi="宋体" w:eastAsia="宋体" w:cs="Times New Roman"/>
          <w:b w:val="0"/>
          <w:bCs w:val="0"/>
          <w:color w:val="auto"/>
          <w:sz w:val="24"/>
          <w:szCs w:val="24"/>
          <w:highlight w:val="none"/>
          <w:lang w:eastAsia="zh-CN"/>
        </w:rPr>
        <w:t>赵天恩、庄婉芳：《当代中国基督教发展史：1949-1997》，台北：中国福音会，1997年。</w:t>
      </w:r>
    </w:p>
    <w:p w14:paraId="1319B75B">
      <w:pPr>
        <w:keepNext w:val="0"/>
        <w:keepLines w:val="0"/>
        <w:pageBreakBefore w:val="0"/>
        <w:numPr>
          <w:ilvl w:val="0"/>
          <w:numId w:val="0"/>
        </w:numPr>
        <w:kinsoku/>
        <w:wordWrap/>
        <w:overflowPunct/>
        <w:topLinePunct w:val="0"/>
        <w:autoSpaceDE/>
        <w:autoSpaceDN/>
        <w:bidi w:val="0"/>
        <w:adjustRightInd w:val="0"/>
        <w:snapToGrid w:val="0"/>
        <w:ind w:left="397" w:leftChars="0"/>
        <w:textAlignment w:val="auto"/>
        <w:rPr>
          <w:rFonts w:hint="eastAsia" w:ascii="宋体" w:hAnsi="宋体" w:eastAsia="宋体" w:cs="Times New Roman"/>
          <w:b w:val="0"/>
          <w:bCs w:val="0"/>
          <w:color w:val="auto"/>
          <w:sz w:val="24"/>
          <w:szCs w:val="24"/>
          <w:highlight w:val="none"/>
          <w:lang w:eastAsia="zh-CN"/>
        </w:rPr>
      </w:pPr>
      <w:r>
        <w:rPr>
          <w:rFonts w:hint="eastAsia" w:ascii="宋体" w:hAnsi="宋体" w:eastAsia="宋体" w:cs="Times New Roman"/>
          <w:b w:val="0"/>
          <w:bCs w:val="0"/>
          <w:color w:val="auto"/>
          <w:sz w:val="24"/>
          <w:szCs w:val="24"/>
          <w:highlight w:val="none"/>
          <w:lang w:eastAsia="zh-CN"/>
        </w:rPr>
        <w:t>[</w:t>
      </w:r>
      <w:r>
        <w:rPr>
          <w:rFonts w:hint="default" w:ascii="宋体" w:hAnsi="宋体" w:eastAsia="宋体" w:cs="Times New Roman"/>
          <w:b w:val="0"/>
          <w:bCs w:val="0"/>
          <w:color w:val="auto"/>
          <w:sz w:val="24"/>
          <w:szCs w:val="24"/>
          <w:highlight w:val="none"/>
          <w:lang w:val="en-US" w:eastAsia="zh-CN"/>
        </w:rPr>
        <w:t>71</w:t>
      </w:r>
      <w:r>
        <w:rPr>
          <w:rFonts w:hint="eastAsia" w:ascii="宋体" w:hAnsi="宋体" w:eastAsia="宋体" w:cs="Times New Roman"/>
          <w:b w:val="0"/>
          <w:bCs w:val="0"/>
          <w:color w:val="auto"/>
          <w:sz w:val="24"/>
          <w:szCs w:val="24"/>
          <w:highlight w:val="none"/>
          <w:lang w:eastAsia="zh-CN"/>
        </w:rPr>
        <w:t>]</w:t>
      </w:r>
      <w:r>
        <w:rPr>
          <w:rFonts w:hint="eastAsia" w:ascii="宋体" w:hAnsi="宋体" w:eastAsia="宋体" w:cs="Times New Roman"/>
          <w:b w:val="0"/>
          <w:bCs w:val="0"/>
          <w:color w:val="auto"/>
          <w:sz w:val="24"/>
          <w:szCs w:val="24"/>
          <w:highlight w:val="none"/>
          <w:lang w:val="en-US" w:eastAsia="zh-CN"/>
        </w:rPr>
        <w:t xml:space="preserve"> </w:t>
      </w:r>
      <w:r>
        <w:rPr>
          <w:rFonts w:hint="eastAsia" w:ascii="宋体" w:hAnsi="宋体" w:eastAsia="宋体" w:cs="Times New Roman"/>
          <w:b w:val="0"/>
          <w:bCs w:val="0"/>
          <w:color w:val="auto"/>
          <w:sz w:val="24"/>
          <w:szCs w:val="24"/>
          <w:highlight w:val="none"/>
          <w:lang w:eastAsia="zh-CN"/>
        </w:rPr>
        <w:t>陈建明、刘继增：《西南三省基督教》，贵阳：贵州人民出版社，1994年。</w:t>
      </w:r>
    </w:p>
    <w:p w14:paraId="34B9CC04">
      <w:pPr>
        <w:keepNext w:val="0"/>
        <w:keepLines w:val="0"/>
        <w:pageBreakBefore w:val="0"/>
        <w:numPr>
          <w:ilvl w:val="0"/>
          <w:numId w:val="0"/>
        </w:numPr>
        <w:kinsoku/>
        <w:wordWrap/>
        <w:overflowPunct/>
        <w:topLinePunct w:val="0"/>
        <w:autoSpaceDE/>
        <w:autoSpaceDN/>
        <w:bidi w:val="0"/>
        <w:adjustRightInd w:val="0"/>
        <w:snapToGrid w:val="0"/>
        <w:ind w:left="397" w:leftChars="0"/>
        <w:textAlignment w:val="auto"/>
        <w:rPr>
          <w:rFonts w:hint="eastAsia" w:ascii="宋体" w:hAnsi="宋体" w:eastAsia="宋体" w:cs="Times New Roman"/>
          <w:b w:val="0"/>
          <w:bCs w:val="0"/>
          <w:color w:val="auto"/>
          <w:sz w:val="24"/>
          <w:szCs w:val="24"/>
          <w:highlight w:val="none"/>
          <w:lang w:eastAsia="zh-CN"/>
        </w:rPr>
      </w:pPr>
      <w:r>
        <w:rPr>
          <w:rFonts w:hint="eastAsia" w:ascii="宋体" w:hAnsi="宋体" w:eastAsia="宋体" w:cs="Times New Roman"/>
          <w:b w:val="0"/>
          <w:bCs w:val="0"/>
          <w:color w:val="auto"/>
          <w:sz w:val="24"/>
          <w:szCs w:val="24"/>
          <w:highlight w:val="none"/>
          <w:lang w:eastAsia="zh-CN"/>
        </w:rPr>
        <w:t>[</w:t>
      </w:r>
      <w:r>
        <w:rPr>
          <w:rFonts w:hint="default" w:ascii="宋体" w:hAnsi="宋体" w:eastAsia="宋体" w:cs="Times New Roman"/>
          <w:b w:val="0"/>
          <w:bCs w:val="0"/>
          <w:color w:val="auto"/>
          <w:sz w:val="24"/>
          <w:szCs w:val="24"/>
          <w:highlight w:val="none"/>
          <w:lang w:val="en-US" w:eastAsia="zh-CN"/>
        </w:rPr>
        <w:t>72</w:t>
      </w:r>
      <w:r>
        <w:rPr>
          <w:rFonts w:hint="eastAsia" w:ascii="宋体" w:hAnsi="宋体" w:eastAsia="宋体" w:cs="Times New Roman"/>
          <w:b w:val="0"/>
          <w:bCs w:val="0"/>
          <w:color w:val="auto"/>
          <w:sz w:val="24"/>
          <w:szCs w:val="24"/>
          <w:highlight w:val="none"/>
          <w:lang w:eastAsia="zh-CN"/>
        </w:rPr>
        <w:t>]</w:t>
      </w:r>
      <w:r>
        <w:rPr>
          <w:rFonts w:hint="eastAsia" w:ascii="宋体" w:hAnsi="宋体" w:eastAsia="宋体" w:cs="Times New Roman"/>
          <w:b w:val="0"/>
          <w:bCs w:val="0"/>
          <w:color w:val="auto"/>
          <w:sz w:val="24"/>
          <w:szCs w:val="24"/>
          <w:highlight w:val="none"/>
          <w:lang w:val="en-US" w:eastAsia="zh-CN"/>
        </w:rPr>
        <w:t xml:space="preserve"> </w:t>
      </w:r>
      <w:r>
        <w:rPr>
          <w:rFonts w:hint="eastAsia" w:ascii="宋体" w:hAnsi="宋体" w:eastAsia="宋体" w:cs="Times New Roman"/>
          <w:b w:val="0"/>
          <w:bCs w:val="0"/>
          <w:color w:val="auto"/>
          <w:sz w:val="24"/>
          <w:szCs w:val="24"/>
          <w:highlight w:val="none"/>
          <w:lang w:eastAsia="zh-CN"/>
        </w:rPr>
        <w:t>顾卫民：《基督教与近代中国社会》，上海：上海人民出版社，1996年。</w:t>
      </w:r>
    </w:p>
    <w:p w14:paraId="655D3EFA">
      <w:pPr>
        <w:keepNext w:val="0"/>
        <w:keepLines w:val="0"/>
        <w:pageBreakBefore w:val="0"/>
        <w:numPr>
          <w:ilvl w:val="0"/>
          <w:numId w:val="0"/>
        </w:numPr>
        <w:kinsoku/>
        <w:wordWrap/>
        <w:overflowPunct/>
        <w:topLinePunct w:val="0"/>
        <w:autoSpaceDE/>
        <w:autoSpaceDN/>
        <w:bidi w:val="0"/>
        <w:adjustRightInd w:val="0"/>
        <w:snapToGrid w:val="0"/>
        <w:ind w:left="397" w:leftChars="0"/>
        <w:textAlignment w:val="auto"/>
        <w:rPr>
          <w:rFonts w:hint="eastAsia" w:ascii="宋体" w:hAnsi="宋体" w:eastAsia="宋体" w:cs="Times New Roman"/>
          <w:b w:val="0"/>
          <w:bCs w:val="0"/>
          <w:color w:val="auto"/>
          <w:sz w:val="24"/>
          <w:szCs w:val="24"/>
          <w:highlight w:val="none"/>
          <w:lang w:eastAsia="zh-CN"/>
        </w:rPr>
      </w:pPr>
      <w:r>
        <w:rPr>
          <w:rFonts w:hint="eastAsia" w:ascii="宋体" w:hAnsi="宋体" w:eastAsia="宋体" w:cs="Times New Roman"/>
          <w:b w:val="0"/>
          <w:bCs w:val="0"/>
          <w:color w:val="auto"/>
          <w:sz w:val="24"/>
          <w:szCs w:val="24"/>
          <w:highlight w:val="none"/>
          <w:lang w:eastAsia="zh-CN"/>
        </w:rPr>
        <w:t>[</w:t>
      </w:r>
      <w:r>
        <w:rPr>
          <w:rFonts w:hint="default" w:ascii="宋体" w:hAnsi="宋体" w:eastAsia="宋体" w:cs="Times New Roman"/>
          <w:b w:val="0"/>
          <w:bCs w:val="0"/>
          <w:color w:val="auto"/>
          <w:sz w:val="24"/>
          <w:szCs w:val="24"/>
          <w:highlight w:val="none"/>
          <w:lang w:val="en-US" w:eastAsia="zh-CN"/>
        </w:rPr>
        <w:t>73</w:t>
      </w:r>
      <w:r>
        <w:rPr>
          <w:rFonts w:hint="eastAsia" w:ascii="宋体" w:hAnsi="宋体" w:eastAsia="宋体" w:cs="Times New Roman"/>
          <w:b w:val="0"/>
          <w:bCs w:val="0"/>
          <w:color w:val="auto"/>
          <w:sz w:val="24"/>
          <w:szCs w:val="24"/>
          <w:highlight w:val="none"/>
          <w:lang w:eastAsia="zh-CN"/>
        </w:rPr>
        <w:t>]</w:t>
      </w:r>
      <w:r>
        <w:rPr>
          <w:rFonts w:hint="eastAsia" w:ascii="宋体" w:hAnsi="宋体" w:eastAsia="宋体" w:cs="Times New Roman"/>
          <w:b w:val="0"/>
          <w:bCs w:val="0"/>
          <w:color w:val="auto"/>
          <w:sz w:val="24"/>
          <w:szCs w:val="24"/>
          <w:highlight w:val="none"/>
          <w:lang w:val="en-US" w:eastAsia="zh-CN"/>
        </w:rPr>
        <w:t xml:space="preserve"> </w:t>
      </w:r>
      <w:r>
        <w:rPr>
          <w:rFonts w:hint="eastAsia" w:ascii="宋体" w:hAnsi="宋体" w:eastAsia="宋体" w:cs="Times New Roman"/>
          <w:b w:val="0"/>
          <w:bCs w:val="0"/>
          <w:color w:val="auto"/>
          <w:sz w:val="24"/>
          <w:szCs w:val="24"/>
          <w:highlight w:val="none"/>
          <w:lang w:eastAsia="zh-CN"/>
        </w:rPr>
        <w:t>王春来：《基督教在河南的发展历史研究》，郑州：河南人民出版社，2010年。</w:t>
      </w:r>
    </w:p>
    <w:p w14:paraId="7E5EC2F3">
      <w:pPr>
        <w:keepNext w:val="0"/>
        <w:keepLines w:val="0"/>
        <w:pageBreakBefore w:val="0"/>
        <w:numPr>
          <w:ilvl w:val="0"/>
          <w:numId w:val="0"/>
        </w:numPr>
        <w:kinsoku/>
        <w:wordWrap/>
        <w:overflowPunct/>
        <w:topLinePunct w:val="0"/>
        <w:autoSpaceDE/>
        <w:autoSpaceDN/>
        <w:bidi w:val="0"/>
        <w:adjustRightInd w:val="0"/>
        <w:snapToGrid w:val="0"/>
        <w:ind w:left="397" w:leftChars="0"/>
        <w:textAlignment w:val="auto"/>
        <w:rPr>
          <w:rFonts w:hint="eastAsia" w:ascii="宋体" w:hAnsi="宋体" w:eastAsia="宋体" w:cs="Times New Roman"/>
          <w:b w:val="0"/>
          <w:bCs w:val="0"/>
          <w:color w:val="auto"/>
          <w:sz w:val="24"/>
          <w:szCs w:val="24"/>
          <w:highlight w:val="none"/>
          <w:lang w:eastAsia="zh-CN"/>
        </w:rPr>
      </w:pPr>
      <w:r>
        <w:rPr>
          <w:rFonts w:hint="eastAsia" w:ascii="宋体" w:hAnsi="宋体" w:eastAsia="宋体" w:cs="Times New Roman"/>
          <w:b w:val="0"/>
          <w:bCs w:val="0"/>
          <w:color w:val="auto"/>
          <w:sz w:val="24"/>
          <w:szCs w:val="24"/>
          <w:highlight w:val="none"/>
          <w:lang w:eastAsia="zh-CN"/>
        </w:rPr>
        <w:t>[</w:t>
      </w:r>
      <w:r>
        <w:rPr>
          <w:rFonts w:hint="eastAsia" w:ascii="宋体" w:hAnsi="宋体" w:eastAsia="宋体" w:cs="Times New Roman"/>
          <w:b w:val="0"/>
          <w:bCs w:val="0"/>
          <w:color w:val="auto"/>
          <w:sz w:val="24"/>
          <w:szCs w:val="24"/>
          <w:highlight w:val="none"/>
          <w:lang w:val="en-US" w:eastAsia="zh-CN"/>
        </w:rPr>
        <w:t>74</w:t>
      </w:r>
      <w:r>
        <w:rPr>
          <w:rFonts w:hint="eastAsia" w:ascii="宋体" w:hAnsi="宋体" w:eastAsia="宋体" w:cs="Times New Roman"/>
          <w:b w:val="0"/>
          <w:bCs w:val="0"/>
          <w:color w:val="auto"/>
          <w:sz w:val="24"/>
          <w:szCs w:val="24"/>
          <w:highlight w:val="none"/>
          <w:lang w:eastAsia="zh-CN"/>
        </w:rPr>
        <w:t>]</w:t>
      </w:r>
      <w:r>
        <w:rPr>
          <w:rFonts w:hint="eastAsia" w:ascii="宋体" w:hAnsi="宋体" w:eastAsia="宋体" w:cs="Times New Roman"/>
          <w:b w:val="0"/>
          <w:bCs w:val="0"/>
          <w:color w:val="auto"/>
          <w:sz w:val="24"/>
          <w:szCs w:val="24"/>
          <w:highlight w:val="none"/>
          <w:lang w:val="en-US" w:eastAsia="zh-CN"/>
        </w:rPr>
        <w:t xml:space="preserve"> </w:t>
      </w:r>
      <w:r>
        <w:rPr>
          <w:rFonts w:hint="eastAsia" w:ascii="宋体" w:hAnsi="宋体" w:eastAsia="宋体" w:cs="Times New Roman"/>
          <w:b w:val="0"/>
          <w:bCs w:val="0"/>
          <w:color w:val="auto"/>
          <w:sz w:val="24"/>
          <w:szCs w:val="24"/>
          <w:highlight w:val="none"/>
          <w:lang w:eastAsia="zh-CN"/>
        </w:rPr>
        <w:t>《浙江通志・宗教志》，莫幸福主编：《人物传・王治心》，浙江人民出版社，2020 年。</w:t>
      </w:r>
    </w:p>
    <w:p w14:paraId="6FD279AB">
      <w:pPr>
        <w:keepNext w:val="0"/>
        <w:keepLines w:val="0"/>
        <w:pageBreakBefore w:val="0"/>
        <w:numPr>
          <w:ilvl w:val="0"/>
          <w:numId w:val="0"/>
        </w:numPr>
        <w:kinsoku/>
        <w:wordWrap/>
        <w:overflowPunct/>
        <w:topLinePunct w:val="0"/>
        <w:autoSpaceDE/>
        <w:autoSpaceDN/>
        <w:bidi w:val="0"/>
        <w:adjustRightInd w:val="0"/>
        <w:snapToGrid w:val="0"/>
        <w:textAlignment w:val="auto"/>
        <w:rPr>
          <w:rFonts w:hint="eastAsia" w:ascii="黑体" w:hAnsi="黑体" w:eastAsia="黑体" w:cs="黑体"/>
          <w:b w:val="0"/>
          <w:bCs w:val="0"/>
          <w:color w:val="auto"/>
          <w:sz w:val="28"/>
          <w:szCs w:val="28"/>
          <w:highlight w:val="none"/>
          <w:lang w:eastAsia="zh-CN"/>
        </w:rPr>
      </w:pPr>
      <w:r>
        <w:rPr>
          <w:rFonts w:hint="eastAsia" w:ascii="黑体" w:hAnsi="黑体" w:eastAsia="黑体" w:cs="黑体"/>
          <w:b w:val="0"/>
          <w:bCs w:val="0"/>
          <w:color w:val="auto"/>
          <w:sz w:val="28"/>
          <w:szCs w:val="28"/>
          <w:highlight w:val="none"/>
          <w:lang w:val="en-US" w:eastAsia="zh-CN"/>
        </w:rPr>
        <w:t>五</w:t>
      </w:r>
      <w:r>
        <w:rPr>
          <w:rFonts w:hint="eastAsia" w:ascii="黑体" w:hAnsi="黑体" w:eastAsia="黑体" w:cs="黑体"/>
          <w:b w:val="0"/>
          <w:bCs w:val="0"/>
          <w:color w:val="auto"/>
          <w:sz w:val="28"/>
          <w:szCs w:val="28"/>
          <w:highlight w:val="none"/>
          <w:lang w:eastAsia="zh-CN"/>
        </w:rPr>
        <w:t>、英文研究著作</w:t>
      </w:r>
    </w:p>
    <w:p w14:paraId="38629977">
      <w:pPr>
        <w:keepNext w:val="0"/>
        <w:keepLines w:val="0"/>
        <w:pageBreakBefore w:val="0"/>
        <w:numPr>
          <w:ilvl w:val="0"/>
          <w:numId w:val="0"/>
        </w:numPr>
        <w:kinsoku/>
        <w:wordWrap/>
        <w:overflowPunct/>
        <w:topLinePunct w:val="0"/>
        <w:autoSpaceDE/>
        <w:autoSpaceDN/>
        <w:bidi w:val="0"/>
        <w:adjustRightInd w:val="0"/>
        <w:snapToGrid w:val="0"/>
        <w:ind w:left="397" w:leftChars="0"/>
        <w:textAlignment w:val="auto"/>
        <w:rPr>
          <w:rFonts w:hint="eastAsia" w:ascii="宋体" w:hAnsi="宋体" w:eastAsia="宋体" w:cs="Times New Roman"/>
          <w:b w:val="0"/>
          <w:bCs w:val="0"/>
          <w:color w:val="auto"/>
          <w:sz w:val="24"/>
          <w:szCs w:val="24"/>
          <w:highlight w:val="none"/>
          <w:lang w:eastAsia="zh-CN"/>
        </w:rPr>
      </w:pPr>
      <w:r>
        <w:rPr>
          <w:rFonts w:hint="eastAsia" w:ascii="宋体" w:hAnsi="宋体" w:eastAsia="宋体" w:cs="Times New Roman"/>
          <w:b w:val="0"/>
          <w:bCs w:val="0"/>
          <w:color w:val="auto"/>
          <w:sz w:val="24"/>
          <w:szCs w:val="24"/>
          <w:highlight w:val="none"/>
          <w:lang w:eastAsia="zh-CN"/>
        </w:rPr>
        <w:t>[</w:t>
      </w:r>
      <w:r>
        <w:rPr>
          <w:rFonts w:hint="default" w:ascii="宋体" w:hAnsi="宋体" w:eastAsia="宋体" w:cs="Times New Roman"/>
          <w:b w:val="0"/>
          <w:bCs w:val="0"/>
          <w:color w:val="auto"/>
          <w:sz w:val="24"/>
          <w:szCs w:val="24"/>
          <w:highlight w:val="none"/>
          <w:lang w:val="en-US" w:eastAsia="zh-CN"/>
        </w:rPr>
        <w:t>7</w:t>
      </w:r>
      <w:r>
        <w:rPr>
          <w:rFonts w:hint="eastAsia" w:ascii="宋体" w:hAnsi="宋体" w:cs="Times New Roman"/>
          <w:b w:val="0"/>
          <w:bCs w:val="0"/>
          <w:color w:val="auto"/>
          <w:sz w:val="24"/>
          <w:szCs w:val="24"/>
          <w:highlight w:val="none"/>
          <w:lang w:val="en-US" w:eastAsia="zh-CN"/>
        </w:rPr>
        <w:t>5</w:t>
      </w:r>
      <w:r>
        <w:rPr>
          <w:rFonts w:hint="eastAsia" w:ascii="宋体" w:hAnsi="宋体" w:eastAsia="宋体" w:cs="Times New Roman"/>
          <w:b w:val="0"/>
          <w:bCs w:val="0"/>
          <w:color w:val="auto"/>
          <w:sz w:val="24"/>
          <w:szCs w:val="24"/>
          <w:highlight w:val="none"/>
          <w:lang w:eastAsia="zh-CN"/>
        </w:rPr>
        <w:t>]</w:t>
      </w:r>
      <w:r>
        <w:rPr>
          <w:rFonts w:hint="default" w:ascii="宋体" w:hAnsi="宋体" w:eastAsia="宋体" w:cs="Times New Roman"/>
          <w:b w:val="0"/>
          <w:bCs w:val="0"/>
          <w:color w:val="auto"/>
          <w:sz w:val="24"/>
          <w:szCs w:val="24"/>
          <w:highlight w:val="none"/>
          <w:lang w:val="en-US" w:eastAsia="zh-CN"/>
        </w:rPr>
        <w:t xml:space="preserve"> </w:t>
      </w:r>
      <w:r>
        <w:rPr>
          <w:rFonts w:hint="eastAsia" w:ascii="宋体" w:hAnsi="宋体" w:eastAsia="宋体" w:cs="Times New Roman"/>
          <w:b w:val="0"/>
          <w:bCs w:val="0"/>
          <w:color w:val="auto"/>
          <w:sz w:val="24"/>
          <w:szCs w:val="24"/>
          <w:highlight w:val="none"/>
          <w:lang w:eastAsia="zh-CN"/>
        </w:rPr>
        <w:t>Bays, Daniel H. A New History of Christianity in China. Malden: Wiley-Blackwell, 2011.</w:t>
      </w:r>
    </w:p>
    <w:p w14:paraId="1584C6DA">
      <w:pPr>
        <w:keepNext w:val="0"/>
        <w:keepLines w:val="0"/>
        <w:pageBreakBefore w:val="0"/>
        <w:numPr>
          <w:ilvl w:val="0"/>
          <w:numId w:val="0"/>
        </w:numPr>
        <w:kinsoku/>
        <w:wordWrap/>
        <w:overflowPunct/>
        <w:topLinePunct w:val="0"/>
        <w:autoSpaceDE/>
        <w:autoSpaceDN/>
        <w:bidi w:val="0"/>
        <w:adjustRightInd w:val="0"/>
        <w:snapToGrid w:val="0"/>
        <w:ind w:left="397" w:leftChars="0"/>
        <w:textAlignment w:val="auto"/>
        <w:rPr>
          <w:rFonts w:hint="eastAsia" w:ascii="宋体" w:hAnsi="宋体" w:eastAsia="宋体" w:cs="Times New Roman"/>
          <w:b w:val="0"/>
          <w:bCs w:val="0"/>
          <w:color w:val="auto"/>
          <w:sz w:val="24"/>
          <w:szCs w:val="24"/>
          <w:highlight w:val="none"/>
          <w:lang w:eastAsia="zh-CN"/>
        </w:rPr>
      </w:pPr>
      <w:r>
        <w:rPr>
          <w:rFonts w:hint="eastAsia" w:ascii="宋体" w:hAnsi="宋体" w:eastAsia="宋体" w:cs="Times New Roman"/>
          <w:b w:val="0"/>
          <w:bCs w:val="0"/>
          <w:color w:val="auto"/>
          <w:sz w:val="24"/>
          <w:szCs w:val="24"/>
          <w:highlight w:val="none"/>
          <w:lang w:eastAsia="zh-CN"/>
        </w:rPr>
        <w:t>[</w:t>
      </w:r>
      <w:r>
        <w:rPr>
          <w:rFonts w:hint="default" w:ascii="宋体" w:hAnsi="宋体" w:eastAsia="宋体" w:cs="Times New Roman"/>
          <w:b w:val="0"/>
          <w:bCs w:val="0"/>
          <w:color w:val="auto"/>
          <w:sz w:val="24"/>
          <w:szCs w:val="24"/>
          <w:highlight w:val="none"/>
          <w:lang w:val="en-US" w:eastAsia="zh-CN"/>
        </w:rPr>
        <w:t>7</w:t>
      </w:r>
      <w:r>
        <w:rPr>
          <w:rFonts w:hint="eastAsia" w:ascii="宋体" w:hAnsi="宋体" w:cs="Times New Roman"/>
          <w:b w:val="0"/>
          <w:bCs w:val="0"/>
          <w:color w:val="auto"/>
          <w:sz w:val="24"/>
          <w:szCs w:val="24"/>
          <w:highlight w:val="none"/>
          <w:lang w:val="en-US" w:eastAsia="zh-CN"/>
        </w:rPr>
        <w:t>6</w:t>
      </w:r>
      <w:r>
        <w:rPr>
          <w:rFonts w:hint="eastAsia" w:ascii="宋体" w:hAnsi="宋体" w:eastAsia="宋体" w:cs="Times New Roman"/>
          <w:b w:val="0"/>
          <w:bCs w:val="0"/>
          <w:color w:val="auto"/>
          <w:sz w:val="24"/>
          <w:szCs w:val="24"/>
          <w:highlight w:val="none"/>
          <w:lang w:eastAsia="zh-CN"/>
        </w:rPr>
        <w:t>]</w:t>
      </w:r>
      <w:r>
        <w:rPr>
          <w:rFonts w:hint="default" w:ascii="宋体" w:hAnsi="宋体" w:eastAsia="宋体" w:cs="Times New Roman"/>
          <w:b w:val="0"/>
          <w:bCs w:val="0"/>
          <w:color w:val="auto"/>
          <w:sz w:val="24"/>
          <w:szCs w:val="24"/>
          <w:highlight w:val="none"/>
          <w:lang w:val="en-US" w:eastAsia="zh-CN"/>
        </w:rPr>
        <w:t xml:space="preserve"> </w:t>
      </w:r>
      <w:r>
        <w:rPr>
          <w:rFonts w:hint="eastAsia" w:ascii="宋体" w:hAnsi="宋体" w:eastAsia="宋体" w:cs="Times New Roman"/>
          <w:b w:val="0"/>
          <w:bCs w:val="0"/>
          <w:color w:val="auto"/>
          <w:sz w:val="24"/>
          <w:szCs w:val="24"/>
          <w:highlight w:val="none"/>
          <w:lang w:eastAsia="zh-CN"/>
        </w:rPr>
        <w:t>Dunch, Ryan. Fuzhou Protestants and the Making of a Modern China, 1857-1927. New Haven: Yale University Press, 2001.</w:t>
      </w:r>
    </w:p>
    <w:p w14:paraId="472FC271">
      <w:pPr>
        <w:keepNext w:val="0"/>
        <w:keepLines w:val="0"/>
        <w:pageBreakBefore w:val="0"/>
        <w:numPr>
          <w:ilvl w:val="0"/>
          <w:numId w:val="0"/>
        </w:numPr>
        <w:kinsoku/>
        <w:wordWrap/>
        <w:overflowPunct/>
        <w:topLinePunct w:val="0"/>
        <w:autoSpaceDE/>
        <w:autoSpaceDN/>
        <w:bidi w:val="0"/>
        <w:adjustRightInd w:val="0"/>
        <w:snapToGrid w:val="0"/>
        <w:ind w:left="397" w:leftChars="0"/>
        <w:textAlignment w:val="auto"/>
        <w:rPr>
          <w:rFonts w:hint="eastAsia" w:ascii="宋体" w:hAnsi="宋体" w:eastAsia="宋体" w:cs="Times New Roman"/>
          <w:b w:val="0"/>
          <w:bCs w:val="0"/>
          <w:color w:val="auto"/>
          <w:sz w:val="24"/>
          <w:szCs w:val="24"/>
          <w:highlight w:val="none"/>
          <w:lang w:eastAsia="zh-CN"/>
        </w:rPr>
      </w:pPr>
      <w:r>
        <w:rPr>
          <w:rFonts w:hint="eastAsia" w:ascii="宋体" w:hAnsi="宋体" w:eastAsia="宋体" w:cs="Times New Roman"/>
          <w:b w:val="0"/>
          <w:bCs w:val="0"/>
          <w:color w:val="auto"/>
          <w:sz w:val="24"/>
          <w:szCs w:val="24"/>
          <w:highlight w:val="none"/>
          <w:lang w:eastAsia="zh-CN"/>
        </w:rPr>
        <w:t>[</w:t>
      </w:r>
      <w:r>
        <w:rPr>
          <w:rFonts w:hint="default" w:ascii="宋体" w:hAnsi="宋体" w:eastAsia="宋体" w:cs="Times New Roman"/>
          <w:b w:val="0"/>
          <w:bCs w:val="0"/>
          <w:color w:val="auto"/>
          <w:sz w:val="24"/>
          <w:szCs w:val="24"/>
          <w:highlight w:val="none"/>
          <w:lang w:val="en-US" w:eastAsia="zh-CN"/>
        </w:rPr>
        <w:t>7</w:t>
      </w:r>
      <w:r>
        <w:rPr>
          <w:rFonts w:hint="eastAsia" w:ascii="宋体" w:hAnsi="宋体" w:cs="Times New Roman"/>
          <w:b w:val="0"/>
          <w:bCs w:val="0"/>
          <w:color w:val="auto"/>
          <w:sz w:val="24"/>
          <w:szCs w:val="24"/>
          <w:highlight w:val="none"/>
          <w:lang w:val="en-US" w:eastAsia="zh-CN"/>
        </w:rPr>
        <w:t>7</w:t>
      </w:r>
      <w:r>
        <w:rPr>
          <w:rFonts w:hint="eastAsia" w:ascii="宋体" w:hAnsi="宋体" w:eastAsia="宋体" w:cs="Times New Roman"/>
          <w:b w:val="0"/>
          <w:bCs w:val="0"/>
          <w:color w:val="auto"/>
          <w:sz w:val="24"/>
          <w:szCs w:val="24"/>
          <w:highlight w:val="none"/>
          <w:lang w:eastAsia="zh-CN"/>
        </w:rPr>
        <w:t>]</w:t>
      </w:r>
      <w:r>
        <w:rPr>
          <w:rFonts w:hint="default" w:ascii="宋体" w:hAnsi="宋体" w:eastAsia="宋体" w:cs="Times New Roman"/>
          <w:b w:val="0"/>
          <w:bCs w:val="0"/>
          <w:color w:val="auto"/>
          <w:sz w:val="24"/>
          <w:szCs w:val="24"/>
          <w:highlight w:val="none"/>
          <w:lang w:val="en-US" w:eastAsia="zh-CN"/>
        </w:rPr>
        <w:t xml:space="preserve"> </w:t>
      </w:r>
      <w:r>
        <w:rPr>
          <w:rFonts w:hint="eastAsia" w:ascii="宋体" w:hAnsi="宋体" w:eastAsia="宋体" w:cs="Times New Roman"/>
          <w:b w:val="0"/>
          <w:bCs w:val="0"/>
          <w:color w:val="auto"/>
          <w:sz w:val="24"/>
          <w:szCs w:val="24"/>
          <w:highlight w:val="none"/>
          <w:lang w:eastAsia="zh-CN"/>
        </w:rPr>
        <w:t>White, Christopher. Sacred Webs: The Social Lives and Networks of Minnan Protestants, 1840s–1920s. Leiden: Brill, 2017.</w:t>
      </w:r>
    </w:p>
    <w:p w14:paraId="5A2CF592">
      <w:pPr>
        <w:keepNext w:val="0"/>
        <w:keepLines w:val="0"/>
        <w:pageBreakBefore w:val="0"/>
        <w:numPr>
          <w:ilvl w:val="0"/>
          <w:numId w:val="0"/>
        </w:numPr>
        <w:kinsoku/>
        <w:wordWrap/>
        <w:overflowPunct/>
        <w:topLinePunct w:val="0"/>
        <w:autoSpaceDE/>
        <w:autoSpaceDN/>
        <w:bidi w:val="0"/>
        <w:adjustRightInd w:val="0"/>
        <w:snapToGrid w:val="0"/>
        <w:ind w:left="397" w:leftChars="0"/>
        <w:textAlignment w:val="auto"/>
        <w:rPr>
          <w:rFonts w:hint="eastAsia" w:ascii="宋体" w:hAnsi="宋体" w:eastAsia="宋体" w:cs="Times New Roman"/>
          <w:b w:val="0"/>
          <w:bCs w:val="0"/>
          <w:color w:val="auto"/>
          <w:sz w:val="24"/>
          <w:szCs w:val="24"/>
          <w:highlight w:val="none"/>
          <w:lang w:eastAsia="zh-CN"/>
        </w:rPr>
      </w:pPr>
      <w:r>
        <w:rPr>
          <w:rFonts w:hint="eastAsia" w:ascii="宋体" w:hAnsi="宋体" w:eastAsia="宋体" w:cs="Times New Roman"/>
          <w:b w:val="0"/>
          <w:bCs w:val="0"/>
          <w:color w:val="auto"/>
          <w:sz w:val="24"/>
          <w:szCs w:val="24"/>
          <w:highlight w:val="none"/>
          <w:lang w:eastAsia="zh-CN"/>
        </w:rPr>
        <w:t>[</w:t>
      </w:r>
      <w:r>
        <w:rPr>
          <w:rFonts w:hint="default" w:ascii="宋体" w:hAnsi="宋体" w:eastAsia="宋体" w:cs="Times New Roman"/>
          <w:b w:val="0"/>
          <w:bCs w:val="0"/>
          <w:color w:val="auto"/>
          <w:sz w:val="24"/>
          <w:szCs w:val="24"/>
          <w:highlight w:val="none"/>
          <w:lang w:val="en-US" w:eastAsia="zh-CN"/>
        </w:rPr>
        <w:t>7</w:t>
      </w:r>
      <w:r>
        <w:rPr>
          <w:rFonts w:hint="eastAsia" w:ascii="宋体" w:hAnsi="宋体" w:cs="Times New Roman"/>
          <w:b w:val="0"/>
          <w:bCs w:val="0"/>
          <w:color w:val="auto"/>
          <w:sz w:val="24"/>
          <w:szCs w:val="24"/>
          <w:highlight w:val="none"/>
          <w:lang w:val="en-US" w:eastAsia="zh-CN"/>
        </w:rPr>
        <w:t>8</w:t>
      </w:r>
      <w:r>
        <w:rPr>
          <w:rFonts w:hint="eastAsia" w:ascii="宋体" w:hAnsi="宋体" w:eastAsia="宋体" w:cs="Times New Roman"/>
          <w:b w:val="0"/>
          <w:bCs w:val="0"/>
          <w:color w:val="auto"/>
          <w:sz w:val="24"/>
          <w:szCs w:val="24"/>
          <w:highlight w:val="none"/>
          <w:lang w:eastAsia="zh-CN"/>
        </w:rPr>
        <w:t>]</w:t>
      </w:r>
      <w:r>
        <w:rPr>
          <w:rFonts w:hint="default" w:ascii="宋体" w:hAnsi="宋体" w:eastAsia="宋体" w:cs="Times New Roman"/>
          <w:b w:val="0"/>
          <w:bCs w:val="0"/>
          <w:color w:val="auto"/>
          <w:sz w:val="24"/>
          <w:szCs w:val="24"/>
          <w:highlight w:val="none"/>
          <w:lang w:val="en-US" w:eastAsia="zh-CN"/>
        </w:rPr>
        <w:t xml:space="preserve"> </w:t>
      </w:r>
      <w:r>
        <w:rPr>
          <w:rFonts w:hint="eastAsia" w:ascii="宋体" w:hAnsi="宋体" w:eastAsia="宋体" w:cs="Times New Roman"/>
          <w:b w:val="0"/>
          <w:bCs w:val="0"/>
          <w:color w:val="auto"/>
          <w:sz w:val="24"/>
          <w:szCs w:val="24"/>
          <w:highlight w:val="none"/>
          <w:lang w:eastAsia="zh-CN"/>
        </w:rPr>
        <w:t>Lian, Xi. Redeemed by Fire: The Rise of Popular Christianity in Modern China. New Haven: Yale University Press, 2010.</w:t>
      </w:r>
    </w:p>
    <w:p w14:paraId="1AF88692">
      <w:pPr>
        <w:keepNext w:val="0"/>
        <w:keepLines w:val="0"/>
        <w:pageBreakBefore w:val="0"/>
        <w:numPr>
          <w:ilvl w:val="0"/>
          <w:numId w:val="0"/>
        </w:numPr>
        <w:kinsoku/>
        <w:wordWrap/>
        <w:overflowPunct/>
        <w:topLinePunct w:val="0"/>
        <w:autoSpaceDE/>
        <w:autoSpaceDN/>
        <w:bidi w:val="0"/>
        <w:adjustRightInd w:val="0"/>
        <w:snapToGrid w:val="0"/>
        <w:ind w:left="397" w:leftChars="0"/>
        <w:textAlignment w:val="auto"/>
        <w:rPr>
          <w:rFonts w:hint="eastAsia" w:ascii="宋体" w:hAnsi="宋体" w:eastAsia="宋体" w:cs="Times New Roman"/>
          <w:b w:val="0"/>
          <w:bCs w:val="0"/>
          <w:color w:val="auto"/>
          <w:sz w:val="24"/>
          <w:szCs w:val="24"/>
          <w:highlight w:val="none"/>
          <w:lang w:eastAsia="zh-CN"/>
        </w:rPr>
      </w:pPr>
      <w:r>
        <w:rPr>
          <w:rFonts w:hint="eastAsia" w:ascii="宋体" w:hAnsi="宋体" w:eastAsia="宋体" w:cs="Times New Roman"/>
          <w:b w:val="0"/>
          <w:bCs w:val="0"/>
          <w:color w:val="auto"/>
          <w:sz w:val="24"/>
          <w:szCs w:val="24"/>
          <w:highlight w:val="none"/>
          <w:lang w:eastAsia="zh-CN"/>
        </w:rPr>
        <w:t>[</w:t>
      </w:r>
      <w:r>
        <w:rPr>
          <w:rFonts w:hint="default" w:ascii="宋体" w:hAnsi="宋体" w:eastAsia="宋体" w:cs="Times New Roman"/>
          <w:b w:val="0"/>
          <w:bCs w:val="0"/>
          <w:color w:val="auto"/>
          <w:sz w:val="24"/>
          <w:szCs w:val="24"/>
          <w:highlight w:val="none"/>
          <w:lang w:val="en-US" w:eastAsia="zh-CN"/>
        </w:rPr>
        <w:t>7</w:t>
      </w:r>
      <w:r>
        <w:rPr>
          <w:rFonts w:hint="eastAsia" w:ascii="宋体" w:hAnsi="宋体" w:cs="Times New Roman"/>
          <w:b w:val="0"/>
          <w:bCs w:val="0"/>
          <w:color w:val="auto"/>
          <w:sz w:val="24"/>
          <w:szCs w:val="24"/>
          <w:highlight w:val="none"/>
          <w:lang w:val="en-US" w:eastAsia="zh-CN"/>
        </w:rPr>
        <w:t>9</w:t>
      </w:r>
      <w:r>
        <w:rPr>
          <w:rFonts w:hint="eastAsia" w:ascii="宋体" w:hAnsi="宋体" w:eastAsia="宋体" w:cs="Times New Roman"/>
          <w:b w:val="0"/>
          <w:bCs w:val="0"/>
          <w:color w:val="auto"/>
          <w:sz w:val="24"/>
          <w:szCs w:val="24"/>
          <w:highlight w:val="none"/>
          <w:lang w:eastAsia="zh-CN"/>
        </w:rPr>
        <w:t>]</w:t>
      </w:r>
      <w:r>
        <w:rPr>
          <w:rFonts w:hint="default" w:ascii="宋体" w:hAnsi="宋体" w:eastAsia="宋体" w:cs="Times New Roman"/>
          <w:b w:val="0"/>
          <w:bCs w:val="0"/>
          <w:color w:val="auto"/>
          <w:sz w:val="24"/>
          <w:szCs w:val="24"/>
          <w:highlight w:val="none"/>
          <w:lang w:val="en-US" w:eastAsia="zh-CN"/>
        </w:rPr>
        <w:t xml:space="preserve"> </w:t>
      </w:r>
      <w:r>
        <w:rPr>
          <w:rFonts w:hint="eastAsia" w:ascii="宋体" w:hAnsi="宋体" w:eastAsia="宋体" w:cs="Times New Roman"/>
          <w:b w:val="0"/>
          <w:bCs w:val="0"/>
          <w:color w:val="auto"/>
          <w:sz w:val="24"/>
          <w:szCs w:val="24"/>
          <w:highlight w:val="none"/>
          <w:lang w:eastAsia="zh-CN"/>
        </w:rPr>
        <w:t>Wickeri, Philip L. Seeking the Common Ground: Protestant Christianity in China. Maryknoll: Orbis Books, 1988.</w:t>
      </w:r>
    </w:p>
    <w:p w14:paraId="7BC05220">
      <w:pPr>
        <w:keepNext w:val="0"/>
        <w:keepLines w:val="0"/>
        <w:pageBreakBefore w:val="0"/>
        <w:numPr>
          <w:ilvl w:val="0"/>
          <w:numId w:val="0"/>
        </w:numPr>
        <w:kinsoku/>
        <w:wordWrap/>
        <w:overflowPunct/>
        <w:topLinePunct w:val="0"/>
        <w:autoSpaceDE/>
        <w:autoSpaceDN/>
        <w:bidi w:val="0"/>
        <w:adjustRightInd w:val="0"/>
        <w:snapToGrid w:val="0"/>
        <w:ind w:left="397" w:leftChars="0"/>
        <w:textAlignment w:val="auto"/>
        <w:rPr>
          <w:rFonts w:hint="eastAsia" w:ascii="宋体" w:hAnsi="宋体" w:eastAsia="宋体" w:cs="Times New Roman"/>
          <w:b w:val="0"/>
          <w:bCs w:val="0"/>
          <w:color w:val="auto"/>
          <w:sz w:val="24"/>
          <w:szCs w:val="24"/>
          <w:highlight w:val="none"/>
          <w:lang w:eastAsia="zh-CN"/>
        </w:rPr>
      </w:pPr>
      <w:r>
        <w:rPr>
          <w:rFonts w:hint="eastAsia" w:ascii="宋体" w:hAnsi="宋体" w:eastAsia="宋体" w:cs="Times New Roman"/>
          <w:b w:val="0"/>
          <w:bCs w:val="0"/>
          <w:color w:val="auto"/>
          <w:sz w:val="24"/>
          <w:szCs w:val="24"/>
          <w:highlight w:val="none"/>
          <w:lang w:eastAsia="zh-CN"/>
        </w:rPr>
        <w:t>[</w:t>
      </w:r>
      <w:r>
        <w:rPr>
          <w:rFonts w:hint="eastAsia" w:ascii="宋体" w:hAnsi="宋体" w:cs="Times New Roman"/>
          <w:b w:val="0"/>
          <w:bCs w:val="0"/>
          <w:color w:val="auto"/>
          <w:sz w:val="24"/>
          <w:szCs w:val="24"/>
          <w:highlight w:val="none"/>
          <w:lang w:val="en-US" w:eastAsia="zh-CN"/>
        </w:rPr>
        <w:t>80</w:t>
      </w:r>
      <w:r>
        <w:rPr>
          <w:rFonts w:hint="eastAsia" w:ascii="宋体" w:hAnsi="宋体" w:eastAsia="宋体" w:cs="Times New Roman"/>
          <w:b w:val="0"/>
          <w:bCs w:val="0"/>
          <w:color w:val="auto"/>
          <w:sz w:val="24"/>
          <w:szCs w:val="24"/>
          <w:highlight w:val="none"/>
          <w:lang w:eastAsia="zh-CN"/>
        </w:rPr>
        <w:t>]</w:t>
      </w:r>
      <w:r>
        <w:rPr>
          <w:rFonts w:hint="default" w:ascii="宋体" w:hAnsi="宋体" w:eastAsia="宋体" w:cs="Times New Roman"/>
          <w:b w:val="0"/>
          <w:bCs w:val="0"/>
          <w:color w:val="auto"/>
          <w:sz w:val="24"/>
          <w:szCs w:val="24"/>
          <w:highlight w:val="none"/>
          <w:lang w:val="en-US" w:eastAsia="zh-CN"/>
        </w:rPr>
        <w:t xml:space="preserve"> </w:t>
      </w:r>
      <w:r>
        <w:rPr>
          <w:rFonts w:hint="eastAsia" w:ascii="宋体" w:hAnsi="宋体" w:eastAsia="宋体" w:cs="Times New Roman"/>
          <w:b w:val="0"/>
          <w:bCs w:val="0"/>
          <w:color w:val="auto"/>
          <w:sz w:val="24"/>
          <w:szCs w:val="24"/>
          <w:highlight w:val="none"/>
          <w:lang w:eastAsia="zh-CN"/>
        </w:rPr>
        <w:t>Latourette, Kenneth Scott. A History of Christian Missions in China. New York: Macmillan, 1929.</w:t>
      </w:r>
    </w:p>
    <w:p w14:paraId="3AC29D82">
      <w:pPr>
        <w:keepNext w:val="0"/>
        <w:keepLines w:val="0"/>
        <w:pageBreakBefore w:val="0"/>
        <w:numPr>
          <w:ilvl w:val="0"/>
          <w:numId w:val="0"/>
        </w:numPr>
        <w:kinsoku/>
        <w:wordWrap/>
        <w:overflowPunct/>
        <w:topLinePunct w:val="0"/>
        <w:autoSpaceDE/>
        <w:autoSpaceDN/>
        <w:bidi w:val="0"/>
        <w:adjustRightInd w:val="0"/>
        <w:snapToGrid w:val="0"/>
        <w:ind w:left="397" w:leftChars="0"/>
        <w:textAlignment w:val="auto"/>
        <w:rPr>
          <w:rFonts w:hint="eastAsia" w:ascii="宋体" w:hAnsi="宋体" w:eastAsia="宋体" w:cs="Times New Roman"/>
          <w:b w:val="0"/>
          <w:bCs w:val="0"/>
          <w:color w:val="auto"/>
          <w:sz w:val="24"/>
          <w:szCs w:val="24"/>
          <w:highlight w:val="none"/>
          <w:lang w:eastAsia="zh-CN"/>
        </w:rPr>
      </w:pPr>
      <w:r>
        <w:rPr>
          <w:rFonts w:hint="eastAsia" w:ascii="宋体" w:hAnsi="宋体" w:eastAsia="宋体" w:cs="Times New Roman"/>
          <w:b w:val="0"/>
          <w:bCs w:val="0"/>
          <w:color w:val="auto"/>
          <w:sz w:val="24"/>
          <w:szCs w:val="24"/>
          <w:highlight w:val="none"/>
          <w:lang w:eastAsia="zh-CN"/>
        </w:rPr>
        <w:t>[8</w:t>
      </w:r>
      <w:r>
        <w:rPr>
          <w:rFonts w:hint="eastAsia" w:ascii="宋体" w:hAnsi="宋体" w:cs="Times New Roman"/>
          <w:b w:val="0"/>
          <w:bCs w:val="0"/>
          <w:color w:val="auto"/>
          <w:sz w:val="24"/>
          <w:szCs w:val="24"/>
          <w:highlight w:val="none"/>
          <w:lang w:val="en-US" w:eastAsia="zh-CN"/>
        </w:rPr>
        <w:t>1</w:t>
      </w:r>
      <w:r>
        <w:rPr>
          <w:rFonts w:hint="eastAsia" w:ascii="宋体" w:hAnsi="宋体" w:eastAsia="宋体" w:cs="Times New Roman"/>
          <w:b w:val="0"/>
          <w:bCs w:val="0"/>
          <w:color w:val="auto"/>
          <w:sz w:val="24"/>
          <w:szCs w:val="24"/>
          <w:highlight w:val="none"/>
          <w:lang w:eastAsia="zh-CN"/>
        </w:rPr>
        <w:t>]</w:t>
      </w:r>
      <w:r>
        <w:rPr>
          <w:rFonts w:hint="default" w:ascii="宋体" w:hAnsi="宋体" w:eastAsia="宋体" w:cs="Times New Roman"/>
          <w:b w:val="0"/>
          <w:bCs w:val="0"/>
          <w:color w:val="auto"/>
          <w:sz w:val="24"/>
          <w:szCs w:val="24"/>
          <w:highlight w:val="none"/>
          <w:lang w:val="en-US" w:eastAsia="zh-CN"/>
        </w:rPr>
        <w:t xml:space="preserve"> </w:t>
      </w:r>
      <w:r>
        <w:rPr>
          <w:rFonts w:hint="eastAsia" w:ascii="宋体" w:hAnsi="宋体" w:eastAsia="宋体" w:cs="Times New Roman"/>
          <w:b w:val="0"/>
          <w:bCs w:val="0"/>
          <w:color w:val="auto"/>
          <w:sz w:val="24"/>
          <w:szCs w:val="24"/>
          <w:highlight w:val="none"/>
          <w:lang w:eastAsia="zh-CN"/>
        </w:rPr>
        <w:t>A Study of Wang Zhixin (1881-1968) and the Christian Indigenization Campaign. Ph.D. dissertation, University of Hong Kong.</w:t>
      </w:r>
    </w:p>
    <w:p w14:paraId="534637C9">
      <w:pPr>
        <w:keepNext w:val="0"/>
        <w:keepLines w:val="0"/>
        <w:pageBreakBefore w:val="0"/>
        <w:numPr>
          <w:ilvl w:val="0"/>
          <w:numId w:val="0"/>
        </w:numPr>
        <w:kinsoku/>
        <w:wordWrap/>
        <w:overflowPunct/>
        <w:topLinePunct w:val="0"/>
        <w:autoSpaceDE/>
        <w:autoSpaceDN/>
        <w:bidi w:val="0"/>
        <w:adjustRightInd w:val="0"/>
        <w:snapToGrid w:val="0"/>
        <w:ind w:left="397" w:leftChars="0"/>
        <w:textAlignment w:val="auto"/>
        <w:rPr>
          <w:rFonts w:hint="eastAsia" w:ascii="宋体" w:hAnsi="宋体" w:eastAsia="宋体" w:cs="Times New Roman"/>
          <w:b w:val="0"/>
          <w:bCs w:val="0"/>
          <w:color w:val="auto"/>
          <w:sz w:val="24"/>
          <w:szCs w:val="24"/>
          <w:highlight w:val="none"/>
          <w:lang w:eastAsia="zh-CN"/>
        </w:rPr>
      </w:pPr>
      <w:r>
        <w:rPr>
          <w:rFonts w:hint="eastAsia" w:ascii="宋体" w:hAnsi="宋体" w:eastAsia="宋体" w:cs="Times New Roman"/>
          <w:b w:val="0"/>
          <w:bCs w:val="0"/>
          <w:color w:val="auto"/>
          <w:sz w:val="24"/>
          <w:szCs w:val="24"/>
          <w:highlight w:val="none"/>
          <w:lang w:eastAsia="zh-CN"/>
        </w:rPr>
        <w:t>[8</w:t>
      </w:r>
      <w:r>
        <w:rPr>
          <w:rFonts w:hint="eastAsia" w:ascii="宋体" w:hAnsi="宋体" w:cs="Times New Roman"/>
          <w:b w:val="0"/>
          <w:bCs w:val="0"/>
          <w:color w:val="auto"/>
          <w:sz w:val="24"/>
          <w:szCs w:val="24"/>
          <w:highlight w:val="none"/>
          <w:lang w:val="en-US" w:eastAsia="zh-CN"/>
        </w:rPr>
        <w:t>2</w:t>
      </w:r>
      <w:r>
        <w:rPr>
          <w:rFonts w:hint="eastAsia" w:ascii="宋体" w:hAnsi="宋体" w:eastAsia="宋体" w:cs="Times New Roman"/>
          <w:b w:val="0"/>
          <w:bCs w:val="0"/>
          <w:color w:val="auto"/>
          <w:sz w:val="24"/>
          <w:szCs w:val="24"/>
          <w:highlight w:val="none"/>
          <w:lang w:eastAsia="zh-CN"/>
        </w:rPr>
        <w:t>]</w:t>
      </w:r>
      <w:r>
        <w:rPr>
          <w:rFonts w:hint="default" w:ascii="宋体" w:hAnsi="宋体" w:eastAsia="宋体" w:cs="Times New Roman"/>
          <w:b w:val="0"/>
          <w:bCs w:val="0"/>
          <w:color w:val="auto"/>
          <w:sz w:val="24"/>
          <w:szCs w:val="24"/>
          <w:highlight w:val="none"/>
          <w:lang w:val="en-US" w:eastAsia="zh-CN"/>
        </w:rPr>
        <w:t xml:space="preserve"> </w:t>
      </w:r>
      <w:r>
        <w:rPr>
          <w:rFonts w:hint="eastAsia" w:ascii="宋体" w:hAnsi="宋体" w:eastAsia="宋体" w:cs="Times New Roman"/>
          <w:b w:val="0"/>
          <w:bCs w:val="0"/>
          <w:color w:val="auto"/>
          <w:sz w:val="24"/>
          <w:szCs w:val="24"/>
          <w:highlight w:val="none"/>
          <w:lang w:eastAsia="zh-CN"/>
        </w:rPr>
        <w:t>Jones, Francis Price. The Church in Communist China: A Protestant Appraisal. New York. Friendship Press, 1962.</w:t>
      </w:r>
    </w:p>
    <w:p w14:paraId="514AA17D">
      <w:pPr>
        <w:keepNext w:val="0"/>
        <w:keepLines w:val="0"/>
        <w:pageBreakBefore w:val="0"/>
        <w:numPr>
          <w:ilvl w:val="0"/>
          <w:numId w:val="0"/>
        </w:numPr>
        <w:kinsoku/>
        <w:wordWrap/>
        <w:overflowPunct/>
        <w:topLinePunct w:val="0"/>
        <w:autoSpaceDE/>
        <w:autoSpaceDN/>
        <w:bidi w:val="0"/>
        <w:adjustRightInd w:val="0"/>
        <w:snapToGrid w:val="0"/>
        <w:textAlignment w:val="auto"/>
        <w:rPr>
          <w:rFonts w:hint="eastAsia" w:ascii="黑体" w:hAnsi="黑体" w:eastAsia="黑体" w:cs="黑体"/>
          <w:b w:val="0"/>
          <w:bCs w:val="0"/>
          <w:color w:val="auto"/>
          <w:sz w:val="28"/>
          <w:szCs w:val="28"/>
          <w:highlight w:val="none"/>
          <w:lang w:eastAsia="zh-CN"/>
        </w:rPr>
      </w:pPr>
      <w:r>
        <w:rPr>
          <w:rFonts w:hint="eastAsia" w:ascii="黑体" w:hAnsi="黑体" w:eastAsia="黑体" w:cs="黑体"/>
          <w:b w:val="0"/>
          <w:bCs w:val="0"/>
          <w:color w:val="auto"/>
          <w:sz w:val="28"/>
          <w:szCs w:val="28"/>
          <w:highlight w:val="none"/>
          <w:lang w:val="en-US" w:eastAsia="zh-CN"/>
        </w:rPr>
        <w:t>六</w:t>
      </w:r>
      <w:r>
        <w:rPr>
          <w:rFonts w:hint="eastAsia" w:ascii="黑体" w:hAnsi="黑体" w:eastAsia="黑体" w:cs="黑体"/>
          <w:b w:val="0"/>
          <w:bCs w:val="0"/>
          <w:color w:val="auto"/>
          <w:sz w:val="28"/>
          <w:szCs w:val="28"/>
          <w:highlight w:val="none"/>
          <w:lang w:eastAsia="zh-CN"/>
        </w:rPr>
        <w:t>、政策文件与工具书</w:t>
      </w:r>
    </w:p>
    <w:p w14:paraId="2C5AEE0F">
      <w:pPr>
        <w:keepNext w:val="0"/>
        <w:keepLines w:val="0"/>
        <w:pageBreakBefore w:val="0"/>
        <w:numPr>
          <w:ilvl w:val="0"/>
          <w:numId w:val="0"/>
        </w:numPr>
        <w:kinsoku/>
        <w:wordWrap/>
        <w:overflowPunct/>
        <w:topLinePunct w:val="0"/>
        <w:autoSpaceDE/>
        <w:autoSpaceDN/>
        <w:bidi w:val="0"/>
        <w:adjustRightInd w:val="0"/>
        <w:snapToGrid w:val="0"/>
        <w:ind w:left="397" w:leftChars="0"/>
        <w:textAlignment w:val="auto"/>
        <w:rPr>
          <w:rFonts w:hint="eastAsia" w:ascii="宋体" w:hAnsi="宋体" w:eastAsia="宋体" w:cs="Times New Roman"/>
          <w:b w:val="0"/>
          <w:bCs w:val="0"/>
          <w:color w:val="auto"/>
          <w:sz w:val="24"/>
          <w:szCs w:val="24"/>
          <w:highlight w:val="none"/>
          <w:lang w:eastAsia="zh-CN"/>
        </w:rPr>
      </w:pPr>
      <w:r>
        <w:rPr>
          <w:rFonts w:hint="eastAsia" w:ascii="宋体" w:hAnsi="宋体" w:eastAsia="宋体" w:cs="Times New Roman"/>
          <w:b w:val="0"/>
          <w:bCs w:val="0"/>
          <w:color w:val="auto"/>
          <w:sz w:val="24"/>
          <w:szCs w:val="24"/>
          <w:highlight w:val="none"/>
          <w:lang w:eastAsia="zh-CN"/>
        </w:rPr>
        <w:t>[8</w:t>
      </w:r>
      <w:r>
        <w:rPr>
          <w:rFonts w:hint="eastAsia" w:ascii="宋体" w:hAnsi="宋体" w:cs="Times New Roman"/>
          <w:b w:val="0"/>
          <w:bCs w:val="0"/>
          <w:color w:val="auto"/>
          <w:sz w:val="24"/>
          <w:szCs w:val="24"/>
          <w:highlight w:val="none"/>
          <w:lang w:val="en-US" w:eastAsia="zh-CN"/>
        </w:rPr>
        <w:t>3</w:t>
      </w:r>
      <w:r>
        <w:rPr>
          <w:rFonts w:hint="eastAsia" w:ascii="宋体" w:hAnsi="宋体" w:eastAsia="宋体" w:cs="Times New Roman"/>
          <w:b w:val="0"/>
          <w:bCs w:val="0"/>
          <w:color w:val="auto"/>
          <w:sz w:val="24"/>
          <w:szCs w:val="24"/>
          <w:highlight w:val="none"/>
          <w:lang w:eastAsia="zh-CN"/>
        </w:rPr>
        <w:t>]</w:t>
      </w:r>
      <w:r>
        <w:rPr>
          <w:rFonts w:hint="default" w:ascii="宋体" w:hAnsi="宋体" w:eastAsia="宋体" w:cs="Times New Roman"/>
          <w:b w:val="0"/>
          <w:bCs w:val="0"/>
          <w:color w:val="auto"/>
          <w:sz w:val="24"/>
          <w:szCs w:val="24"/>
          <w:highlight w:val="none"/>
          <w:lang w:val="en-US" w:eastAsia="zh-CN"/>
        </w:rPr>
        <w:t xml:space="preserve"> </w:t>
      </w:r>
      <w:r>
        <w:rPr>
          <w:rFonts w:hint="eastAsia" w:ascii="宋体" w:hAnsi="宋体" w:eastAsia="宋体" w:cs="Times New Roman"/>
          <w:b w:val="0"/>
          <w:bCs w:val="0"/>
          <w:color w:val="auto"/>
          <w:sz w:val="24"/>
          <w:szCs w:val="24"/>
          <w:highlight w:val="none"/>
          <w:lang w:eastAsia="zh-CN"/>
        </w:rPr>
        <w:t>习近平：《在中央统战工作会议上的讲话》（2015年5月）。</w:t>
      </w:r>
    </w:p>
    <w:p w14:paraId="2B92B5D3">
      <w:pPr>
        <w:keepNext w:val="0"/>
        <w:keepLines w:val="0"/>
        <w:pageBreakBefore w:val="0"/>
        <w:numPr>
          <w:ilvl w:val="0"/>
          <w:numId w:val="0"/>
        </w:numPr>
        <w:kinsoku/>
        <w:wordWrap/>
        <w:overflowPunct/>
        <w:topLinePunct w:val="0"/>
        <w:autoSpaceDE/>
        <w:autoSpaceDN/>
        <w:bidi w:val="0"/>
        <w:adjustRightInd w:val="0"/>
        <w:snapToGrid w:val="0"/>
        <w:ind w:left="397" w:leftChars="0"/>
        <w:textAlignment w:val="auto"/>
        <w:rPr>
          <w:rFonts w:hint="eastAsia" w:ascii="宋体" w:hAnsi="宋体" w:eastAsia="宋体" w:cs="Times New Roman"/>
          <w:b w:val="0"/>
          <w:bCs w:val="0"/>
          <w:color w:val="auto"/>
          <w:sz w:val="24"/>
          <w:szCs w:val="24"/>
          <w:highlight w:val="none"/>
          <w:lang w:eastAsia="zh-CN"/>
        </w:rPr>
      </w:pPr>
      <w:r>
        <w:rPr>
          <w:rFonts w:hint="eastAsia" w:ascii="宋体" w:hAnsi="宋体" w:eastAsia="宋体" w:cs="Times New Roman"/>
          <w:b w:val="0"/>
          <w:bCs w:val="0"/>
          <w:color w:val="auto"/>
          <w:sz w:val="24"/>
          <w:szCs w:val="24"/>
          <w:highlight w:val="none"/>
          <w:lang w:eastAsia="zh-CN"/>
        </w:rPr>
        <w:t>[8</w:t>
      </w:r>
      <w:r>
        <w:rPr>
          <w:rFonts w:hint="eastAsia" w:ascii="宋体" w:hAnsi="宋体" w:cs="Times New Roman"/>
          <w:b w:val="0"/>
          <w:bCs w:val="0"/>
          <w:color w:val="auto"/>
          <w:sz w:val="24"/>
          <w:szCs w:val="24"/>
          <w:highlight w:val="none"/>
          <w:lang w:val="en-US" w:eastAsia="zh-CN"/>
        </w:rPr>
        <w:t>4</w:t>
      </w:r>
      <w:r>
        <w:rPr>
          <w:rFonts w:hint="eastAsia" w:ascii="宋体" w:hAnsi="宋体" w:eastAsia="宋体" w:cs="Times New Roman"/>
          <w:b w:val="0"/>
          <w:bCs w:val="0"/>
          <w:color w:val="auto"/>
          <w:sz w:val="24"/>
          <w:szCs w:val="24"/>
          <w:highlight w:val="none"/>
          <w:lang w:eastAsia="zh-CN"/>
        </w:rPr>
        <w:t>]</w:t>
      </w:r>
      <w:r>
        <w:rPr>
          <w:rFonts w:hint="default" w:ascii="宋体" w:hAnsi="宋体" w:eastAsia="宋体" w:cs="Times New Roman"/>
          <w:b w:val="0"/>
          <w:bCs w:val="0"/>
          <w:color w:val="auto"/>
          <w:sz w:val="24"/>
          <w:szCs w:val="24"/>
          <w:highlight w:val="none"/>
          <w:lang w:val="en-US" w:eastAsia="zh-CN"/>
        </w:rPr>
        <w:t xml:space="preserve"> </w:t>
      </w:r>
      <w:r>
        <w:rPr>
          <w:rFonts w:hint="eastAsia" w:ascii="宋体" w:hAnsi="宋体" w:eastAsia="宋体" w:cs="Times New Roman"/>
          <w:b w:val="0"/>
          <w:bCs w:val="0"/>
          <w:color w:val="auto"/>
          <w:sz w:val="24"/>
          <w:szCs w:val="24"/>
          <w:highlight w:val="none"/>
          <w:lang w:eastAsia="zh-CN"/>
        </w:rPr>
        <w:t>习近平：《在全国宗教工作会议上的讲话》（2021年12月）。</w:t>
      </w:r>
    </w:p>
    <w:p w14:paraId="7DD53DB9">
      <w:pPr>
        <w:keepNext w:val="0"/>
        <w:keepLines w:val="0"/>
        <w:pageBreakBefore w:val="0"/>
        <w:numPr>
          <w:ilvl w:val="0"/>
          <w:numId w:val="0"/>
        </w:numPr>
        <w:kinsoku/>
        <w:wordWrap/>
        <w:overflowPunct/>
        <w:topLinePunct w:val="0"/>
        <w:autoSpaceDE/>
        <w:autoSpaceDN/>
        <w:bidi w:val="0"/>
        <w:adjustRightInd w:val="0"/>
        <w:snapToGrid w:val="0"/>
        <w:ind w:left="397" w:leftChars="0"/>
        <w:textAlignment w:val="auto"/>
        <w:rPr>
          <w:rFonts w:hint="eastAsia" w:ascii="宋体" w:hAnsi="宋体" w:eastAsia="宋体" w:cs="Times New Roman"/>
          <w:b w:val="0"/>
          <w:bCs w:val="0"/>
          <w:color w:val="auto"/>
          <w:sz w:val="24"/>
          <w:szCs w:val="24"/>
          <w:highlight w:val="none"/>
          <w:lang w:eastAsia="zh-CN"/>
        </w:rPr>
      </w:pPr>
      <w:r>
        <w:rPr>
          <w:rFonts w:hint="eastAsia" w:ascii="宋体" w:hAnsi="宋体" w:eastAsia="宋体" w:cs="Times New Roman"/>
          <w:b w:val="0"/>
          <w:bCs w:val="0"/>
          <w:color w:val="auto"/>
          <w:sz w:val="24"/>
          <w:szCs w:val="24"/>
          <w:highlight w:val="none"/>
          <w:lang w:eastAsia="zh-CN"/>
        </w:rPr>
        <w:t>[8</w:t>
      </w:r>
      <w:r>
        <w:rPr>
          <w:rFonts w:hint="eastAsia" w:ascii="宋体" w:hAnsi="宋体" w:cs="Times New Roman"/>
          <w:b w:val="0"/>
          <w:bCs w:val="0"/>
          <w:color w:val="auto"/>
          <w:sz w:val="24"/>
          <w:szCs w:val="24"/>
          <w:highlight w:val="none"/>
          <w:lang w:val="en-US" w:eastAsia="zh-CN"/>
        </w:rPr>
        <w:t>5</w:t>
      </w:r>
      <w:r>
        <w:rPr>
          <w:rFonts w:hint="eastAsia" w:ascii="宋体" w:hAnsi="宋体" w:eastAsia="宋体" w:cs="Times New Roman"/>
          <w:b w:val="0"/>
          <w:bCs w:val="0"/>
          <w:color w:val="auto"/>
          <w:sz w:val="24"/>
          <w:szCs w:val="24"/>
          <w:highlight w:val="none"/>
          <w:lang w:eastAsia="zh-CN"/>
        </w:rPr>
        <w:t>]</w:t>
      </w:r>
      <w:r>
        <w:rPr>
          <w:rFonts w:hint="default" w:ascii="宋体" w:hAnsi="宋体" w:eastAsia="宋体" w:cs="Times New Roman"/>
          <w:b w:val="0"/>
          <w:bCs w:val="0"/>
          <w:color w:val="auto"/>
          <w:sz w:val="24"/>
          <w:szCs w:val="24"/>
          <w:highlight w:val="none"/>
          <w:lang w:val="en-US" w:eastAsia="zh-CN"/>
        </w:rPr>
        <w:t xml:space="preserve"> </w:t>
      </w:r>
      <w:r>
        <w:rPr>
          <w:rFonts w:hint="eastAsia" w:ascii="宋体" w:hAnsi="宋体" w:eastAsia="宋体" w:cs="Times New Roman"/>
          <w:b w:val="0"/>
          <w:bCs w:val="0"/>
          <w:color w:val="auto"/>
          <w:sz w:val="24"/>
          <w:szCs w:val="24"/>
          <w:highlight w:val="none"/>
          <w:lang w:eastAsia="zh-CN"/>
        </w:rPr>
        <w:t>中共中央、国务院：《关于加强和改进新形势下宗教工作的意见》。</w:t>
      </w:r>
    </w:p>
    <w:p w14:paraId="43429EB7">
      <w:pPr>
        <w:keepNext w:val="0"/>
        <w:keepLines w:val="0"/>
        <w:pageBreakBefore w:val="0"/>
        <w:numPr>
          <w:ilvl w:val="0"/>
          <w:numId w:val="0"/>
        </w:numPr>
        <w:kinsoku/>
        <w:wordWrap/>
        <w:overflowPunct/>
        <w:topLinePunct w:val="0"/>
        <w:autoSpaceDE/>
        <w:autoSpaceDN/>
        <w:bidi w:val="0"/>
        <w:adjustRightInd w:val="0"/>
        <w:snapToGrid w:val="0"/>
        <w:ind w:left="397" w:leftChars="0"/>
        <w:textAlignment w:val="auto"/>
        <w:rPr>
          <w:rFonts w:hint="eastAsia" w:ascii="宋体" w:hAnsi="宋体" w:eastAsia="宋体" w:cs="Times New Roman"/>
          <w:b w:val="0"/>
          <w:bCs w:val="0"/>
          <w:color w:val="auto"/>
          <w:sz w:val="24"/>
          <w:szCs w:val="24"/>
          <w:highlight w:val="none"/>
          <w:lang w:eastAsia="zh-CN"/>
        </w:rPr>
      </w:pPr>
      <w:r>
        <w:rPr>
          <w:rFonts w:hint="eastAsia" w:ascii="宋体" w:hAnsi="宋体" w:eastAsia="宋体" w:cs="Times New Roman"/>
          <w:b w:val="0"/>
          <w:bCs w:val="0"/>
          <w:color w:val="auto"/>
          <w:sz w:val="24"/>
          <w:szCs w:val="24"/>
          <w:highlight w:val="none"/>
          <w:lang w:eastAsia="zh-CN"/>
        </w:rPr>
        <w:t>[8</w:t>
      </w:r>
      <w:r>
        <w:rPr>
          <w:rFonts w:hint="eastAsia" w:ascii="宋体" w:hAnsi="宋体" w:cs="Times New Roman"/>
          <w:b w:val="0"/>
          <w:bCs w:val="0"/>
          <w:color w:val="auto"/>
          <w:sz w:val="24"/>
          <w:szCs w:val="24"/>
          <w:highlight w:val="none"/>
          <w:lang w:val="en-US" w:eastAsia="zh-CN"/>
        </w:rPr>
        <w:t>6</w:t>
      </w:r>
      <w:r>
        <w:rPr>
          <w:rFonts w:hint="eastAsia" w:ascii="宋体" w:hAnsi="宋体" w:eastAsia="宋体" w:cs="Times New Roman"/>
          <w:b w:val="0"/>
          <w:bCs w:val="0"/>
          <w:color w:val="auto"/>
          <w:sz w:val="24"/>
          <w:szCs w:val="24"/>
          <w:highlight w:val="none"/>
          <w:lang w:eastAsia="zh-CN"/>
        </w:rPr>
        <w:t>]</w:t>
      </w:r>
      <w:r>
        <w:rPr>
          <w:rFonts w:hint="default" w:ascii="宋体" w:hAnsi="宋体" w:eastAsia="宋体" w:cs="Times New Roman"/>
          <w:b w:val="0"/>
          <w:bCs w:val="0"/>
          <w:color w:val="auto"/>
          <w:sz w:val="24"/>
          <w:szCs w:val="24"/>
          <w:highlight w:val="none"/>
          <w:lang w:val="en-US" w:eastAsia="zh-CN"/>
        </w:rPr>
        <w:t xml:space="preserve"> </w:t>
      </w:r>
      <w:r>
        <w:rPr>
          <w:rFonts w:hint="eastAsia" w:ascii="宋体" w:hAnsi="宋体" w:eastAsia="宋体" w:cs="Times New Roman"/>
          <w:b w:val="0"/>
          <w:bCs w:val="0"/>
          <w:color w:val="auto"/>
          <w:sz w:val="24"/>
          <w:szCs w:val="24"/>
          <w:highlight w:val="none"/>
          <w:lang w:eastAsia="zh-CN"/>
        </w:rPr>
        <w:t>国家宗教事务局：《宗教中国化五年工作规划纲要（2023—2027）》。</w:t>
      </w:r>
    </w:p>
    <w:p w14:paraId="05539252">
      <w:pPr>
        <w:keepNext w:val="0"/>
        <w:keepLines w:val="0"/>
        <w:pageBreakBefore w:val="0"/>
        <w:numPr>
          <w:ilvl w:val="0"/>
          <w:numId w:val="0"/>
        </w:numPr>
        <w:kinsoku/>
        <w:wordWrap/>
        <w:overflowPunct/>
        <w:topLinePunct w:val="0"/>
        <w:autoSpaceDE/>
        <w:autoSpaceDN/>
        <w:bidi w:val="0"/>
        <w:adjustRightInd w:val="0"/>
        <w:snapToGrid w:val="0"/>
        <w:ind w:left="397" w:leftChars="0"/>
        <w:textAlignment w:val="auto"/>
        <w:rPr>
          <w:rFonts w:hint="eastAsia" w:ascii="宋体" w:hAnsi="宋体" w:eastAsia="宋体" w:cs="Times New Roman"/>
          <w:b w:val="0"/>
          <w:bCs w:val="0"/>
          <w:color w:val="auto"/>
          <w:sz w:val="24"/>
          <w:szCs w:val="24"/>
          <w:highlight w:val="none"/>
          <w:lang w:eastAsia="zh-CN"/>
        </w:rPr>
      </w:pPr>
      <w:r>
        <w:rPr>
          <w:rFonts w:hint="eastAsia" w:ascii="宋体" w:hAnsi="宋体" w:eastAsia="宋体" w:cs="Times New Roman"/>
          <w:b w:val="0"/>
          <w:bCs w:val="0"/>
          <w:color w:val="auto"/>
          <w:sz w:val="24"/>
          <w:szCs w:val="24"/>
          <w:highlight w:val="none"/>
          <w:lang w:eastAsia="zh-CN"/>
        </w:rPr>
        <w:t>[8</w:t>
      </w:r>
      <w:r>
        <w:rPr>
          <w:rFonts w:hint="eastAsia" w:ascii="宋体" w:hAnsi="宋体" w:cs="Times New Roman"/>
          <w:b w:val="0"/>
          <w:bCs w:val="0"/>
          <w:color w:val="auto"/>
          <w:sz w:val="24"/>
          <w:szCs w:val="24"/>
          <w:highlight w:val="none"/>
          <w:lang w:val="en-US" w:eastAsia="zh-CN"/>
        </w:rPr>
        <w:t>7</w:t>
      </w:r>
      <w:r>
        <w:rPr>
          <w:rFonts w:hint="eastAsia" w:ascii="宋体" w:hAnsi="宋体" w:eastAsia="宋体" w:cs="Times New Roman"/>
          <w:b w:val="0"/>
          <w:bCs w:val="0"/>
          <w:color w:val="auto"/>
          <w:sz w:val="24"/>
          <w:szCs w:val="24"/>
          <w:highlight w:val="none"/>
          <w:lang w:eastAsia="zh-CN"/>
        </w:rPr>
        <w:t>]</w:t>
      </w:r>
      <w:r>
        <w:rPr>
          <w:rFonts w:hint="default" w:ascii="宋体" w:hAnsi="宋体" w:eastAsia="宋体" w:cs="Times New Roman"/>
          <w:b w:val="0"/>
          <w:bCs w:val="0"/>
          <w:color w:val="auto"/>
          <w:sz w:val="24"/>
          <w:szCs w:val="24"/>
          <w:highlight w:val="none"/>
          <w:lang w:val="en-US" w:eastAsia="zh-CN"/>
        </w:rPr>
        <w:t xml:space="preserve"> </w:t>
      </w:r>
      <w:r>
        <w:rPr>
          <w:rFonts w:hint="eastAsia" w:ascii="宋体" w:hAnsi="宋体" w:eastAsia="宋体" w:cs="Times New Roman"/>
          <w:b w:val="0"/>
          <w:bCs w:val="0"/>
          <w:color w:val="auto"/>
          <w:sz w:val="24"/>
          <w:szCs w:val="24"/>
          <w:highlight w:val="none"/>
          <w:lang w:eastAsia="zh-CN"/>
        </w:rPr>
        <w:t>中华基督教全国两会：《基督教中国化宣讲手册》，2022年。</w:t>
      </w:r>
    </w:p>
    <w:p w14:paraId="13FBD0AC">
      <w:pPr>
        <w:keepNext w:val="0"/>
        <w:keepLines w:val="0"/>
        <w:pageBreakBefore w:val="0"/>
        <w:numPr>
          <w:ilvl w:val="0"/>
          <w:numId w:val="0"/>
        </w:numPr>
        <w:kinsoku/>
        <w:wordWrap/>
        <w:overflowPunct/>
        <w:topLinePunct w:val="0"/>
        <w:autoSpaceDE/>
        <w:autoSpaceDN/>
        <w:bidi w:val="0"/>
        <w:adjustRightInd w:val="0"/>
        <w:snapToGrid w:val="0"/>
        <w:ind w:left="397" w:leftChars="0"/>
        <w:textAlignment w:val="auto"/>
        <w:rPr>
          <w:rFonts w:hint="eastAsia" w:ascii="宋体" w:hAnsi="宋体" w:eastAsia="宋体" w:cs="Times New Roman"/>
          <w:b w:val="0"/>
          <w:bCs w:val="0"/>
          <w:color w:val="auto"/>
          <w:sz w:val="24"/>
          <w:szCs w:val="24"/>
          <w:highlight w:val="none"/>
          <w:lang w:eastAsia="zh-CN"/>
        </w:rPr>
      </w:pPr>
      <w:r>
        <w:rPr>
          <w:rFonts w:hint="eastAsia" w:ascii="宋体" w:hAnsi="宋体" w:eastAsia="宋体" w:cs="Times New Roman"/>
          <w:b w:val="0"/>
          <w:bCs w:val="0"/>
          <w:color w:val="auto"/>
          <w:sz w:val="24"/>
          <w:szCs w:val="24"/>
          <w:highlight w:val="none"/>
          <w:lang w:eastAsia="zh-CN"/>
        </w:rPr>
        <w:t>[8</w:t>
      </w:r>
      <w:r>
        <w:rPr>
          <w:rFonts w:hint="eastAsia" w:ascii="宋体" w:hAnsi="宋体" w:cs="Times New Roman"/>
          <w:b w:val="0"/>
          <w:bCs w:val="0"/>
          <w:color w:val="auto"/>
          <w:sz w:val="24"/>
          <w:szCs w:val="24"/>
          <w:highlight w:val="none"/>
          <w:lang w:val="en-US" w:eastAsia="zh-CN"/>
        </w:rPr>
        <w:t>8</w:t>
      </w:r>
      <w:r>
        <w:rPr>
          <w:rFonts w:hint="eastAsia" w:ascii="宋体" w:hAnsi="宋体" w:eastAsia="宋体" w:cs="Times New Roman"/>
          <w:b w:val="0"/>
          <w:bCs w:val="0"/>
          <w:color w:val="auto"/>
          <w:sz w:val="24"/>
          <w:szCs w:val="24"/>
          <w:highlight w:val="none"/>
          <w:lang w:eastAsia="zh-CN"/>
        </w:rPr>
        <w:t>]</w:t>
      </w:r>
      <w:r>
        <w:rPr>
          <w:rFonts w:hint="default" w:ascii="宋体" w:hAnsi="宋体" w:eastAsia="宋体" w:cs="Times New Roman"/>
          <w:b w:val="0"/>
          <w:bCs w:val="0"/>
          <w:color w:val="auto"/>
          <w:sz w:val="24"/>
          <w:szCs w:val="24"/>
          <w:highlight w:val="none"/>
          <w:lang w:val="en-US" w:eastAsia="zh-CN"/>
        </w:rPr>
        <w:t xml:space="preserve"> </w:t>
      </w:r>
      <w:r>
        <w:rPr>
          <w:rFonts w:hint="eastAsia" w:ascii="宋体" w:hAnsi="宋体" w:eastAsia="宋体" w:cs="Times New Roman"/>
          <w:b w:val="0"/>
          <w:bCs w:val="0"/>
          <w:color w:val="auto"/>
          <w:sz w:val="24"/>
          <w:szCs w:val="24"/>
          <w:highlight w:val="none"/>
          <w:lang w:eastAsia="zh-CN"/>
        </w:rPr>
        <w:t>国务院：《宗教事务条例》，2017年修订。</w:t>
      </w:r>
    </w:p>
    <w:p w14:paraId="6E4CA183">
      <w:pPr>
        <w:keepNext w:val="0"/>
        <w:keepLines w:val="0"/>
        <w:pageBreakBefore w:val="0"/>
        <w:numPr>
          <w:ilvl w:val="0"/>
          <w:numId w:val="0"/>
        </w:numPr>
        <w:kinsoku/>
        <w:wordWrap/>
        <w:overflowPunct/>
        <w:topLinePunct w:val="0"/>
        <w:autoSpaceDE/>
        <w:autoSpaceDN/>
        <w:bidi w:val="0"/>
        <w:adjustRightInd w:val="0"/>
        <w:snapToGrid w:val="0"/>
        <w:ind w:left="397" w:leftChars="0"/>
        <w:textAlignment w:val="auto"/>
        <w:rPr>
          <w:rFonts w:hint="eastAsia" w:ascii="宋体" w:hAnsi="宋体" w:eastAsia="宋体" w:cs="Times New Roman"/>
          <w:b w:val="0"/>
          <w:bCs w:val="0"/>
          <w:color w:val="auto"/>
          <w:sz w:val="24"/>
          <w:szCs w:val="24"/>
          <w:highlight w:val="none"/>
          <w:lang w:eastAsia="zh-CN"/>
        </w:rPr>
      </w:pPr>
      <w:r>
        <w:rPr>
          <w:rFonts w:hint="eastAsia" w:ascii="宋体" w:hAnsi="宋体" w:eastAsia="宋体" w:cs="Times New Roman"/>
          <w:b w:val="0"/>
          <w:bCs w:val="0"/>
          <w:color w:val="auto"/>
          <w:sz w:val="24"/>
          <w:szCs w:val="24"/>
          <w:highlight w:val="none"/>
          <w:lang w:eastAsia="zh-CN"/>
        </w:rPr>
        <w:t>[8</w:t>
      </w:r>
      <w:r>
        <w:rPr>
          <w:rFonts w:hint="eastAsia" w:ascii="宋体" w:hAnsi="宋体" w:cs="Times New Roman"/>
          <w:b w:val="0"/>
          <w:bCs w:val="0"/>
          <w:color w:val="auto"/>
          <w:sz w:val="24"/>
          <w:szCs w:val="24"/>
          <w:highlight w:val="none"/>
          <w:lang w:val="en-US" w:eastAsia="zh-CN"/>
        </w:rPr>
        <w:t>9</w:t>
      </w:r>
      <w:r>
        <w:rPr>
          <w:rFonts w:hint="eastAsia" w:ascii="宋体" w:hAnsi="宋体" w:eastAsia="宋体" w:cs="Times New Roman"/>
          <w:b w:val="0"/>
          <w:bCs w:val="0"/>
          <w:color w:val="auto"/>
          <w:sz w:val="24"/>
          <w:szCs w:val="24"/>
          <w:highlight w:val="none"/>
          <w:lang w:eastAsia="zh-CN"/>
        </w:rPr>
        <w:t>]</w:t>
      </w:r>
      <w:r>
        <w:rPr>
          <w:rFonts w:hint="default" w:ascii="宋体" w:hAnsi="宋体" w:eastAsia="宋体" w:cs="Times New Roman"/>
          <w:b w:val="0"/>
          <w:bCs w:val="0"/>
          <w:color w:val="auto"/>
          <w:sz w:val="24"/>
          <w:szCs w:val="24"/>
          <w:highlight w:val="none"/>
          <w:lang w:val="en-US" w:eastAsia="zh-CN"/>
        </w:rPr>
        <w:t xml:space="preserve"> </w:t>
      </w:r>
      <w:r>
        <w:rPr>
          <w:rFonts w:hint="eastAsia" w:ascii="宋体" w:hAnsi="宋体" w:eastAsia="宋体" w:cs="Times New Roman"/>
          <w:b w:val="0"/>
          <w:bCs w:val="0"/>
          <w:color w:val="auto"/>
          <w:sz w:val="24"/>
          <w:szCs w:val="24"/>
          <w:highlight w:val="none"/>
          <w:lang w:eastAsia="zh-CN"/>
        </w:rPr>
        <w:t>浙江省民族宗教事务委员会：《浙江省基督教中国化实施细则》。</w:t>
      </w:r>
    </w:p>
    <w:p w14:paraId="180CEEF5">
      <w:pPr>
        <w:keepNext w:val="0"/>
        <w:keepLines w:val="0"/>
        <w:pageBreakBefore w:val="0"/>
        <w:numPr>
          <w:ilvl w:val="0"/>
          <w:numId w:val="0"/>
        </w:numPr>
        <w:kinsoku/>
        <w:wordWrap/>
        <w:overflowPunct/>
        <w:topLinePunct w:val="0"/>
        <w:autoSpaceDE/>
        <w:autoSpaceDN/>
        <w:bidi w:val="0"/>
        <w:adjustRightInd w:val="0"/>
        <w:snapToGrid w:val="0"/>
        <w:textAlignment w:val="auto"/>
        <w:rPr>
          <w:rFonts w:hint="eastAsia" w:ascii="黑体" w:hAnsi="黑体" w:eastAsia="黑体" w:cs="黑体"/>
          <w:b w:val="0"/>
          <w:bCs w:val="0"/>
          <w:color w:val="auto"/>
          <w:sz w:val="28"/>
          <w:szCs w:val="28"/>
          <w:highlight w:val="none"/>
          <w:lang w:eastAsia="zh-CN"/>
        </w:rPr>
      </w:pPr>
      <w:r>
        <w:rPr>
          <w:rFonts w:hint="eastAsia" w:ascii="黑体" w:hAnsi="黑体" w:eastAsia="黑体" w:cs="黑体"/>
          <w:b w:val="0"/>
          <w:bCs w:val="0"/>
          <w:color w:val="auto"/>
          <w:sz w:val="28"/>
          <w:szCs w:val="28"/>
          <w:highlight w:val="none"/>
          <w:lang w:val="en-US" w:eastAsia="zh-CN"/>
        </w:rPr>
        <w:t>七</w:t>
      </w:r>
      <w:r>
        <w:rPr>
          <w:rFonts w:hint="eastAsia" w:ascii="黑体" w:hAnsi="黑体" w:eastAsia="黑体" w:cs="黑体"/>
          <w:b w:val="0"/>
          <w:bCs w:val="0"/>
          <w:color w:val="auto"/>
          <w:sz w:val="28"/>
          <w:szCs w:val="28"/>
          <w:highlight w:val="none"/>
          <w:lang w:eastAsia="zh-CN"/>
        </w:rPr>
        <w:t>、原典与工具书</w:t>
      </w:r>
    </w:p>
    <w:p w14:paraId="742687A1">
      <w:pPr>
        <w:keepNext w:val="0"/>
        <w:keepLines w:val="0"/>
        <w:pageBreakBefore w:val="0"/>
        <w:numPr>
          <w:ilvl w:val="0"/>
          <w:numId w:val="0"/>
        </w:numPr>
        <w:kinsoku/>
        <w:wordWrap/>
        <w:overflowPunct/>
        <w:topLinePunct w:val="0"/>
        <w:autoSpaceDE/>
        <w:autoSpaceDN/>
        <w:bidi w:val="0"/>
        <w:adjustRightInd w:val="0"/>
        <w:snapToGrid w:val="0"/>
        <w:ind w:left="397" w:leftChars="0"/>
        <w:textAlignment w:val="auto"/>
        <w:rPr>
          <w:rFonts w:hint="eastAsia" w:ascii="宋体" w:hAnsi="宋体" w:eastAsia="宋体" w:cs="Times New Roman"/>
          <w:b w:val="0"/>
          <w:bCs w:val="0"/>
          <w:color w:val="auto"/>
          <w:sz w:val="24"/>
          <w:szCs w:val="24"/>
          <w:highlight w:val="none"/>
          <w:lang w:eastAsia="zh-CN"/>
        </w:rPr>
      </w:pPr>
      <w:r>
        <w:rPr>
          <w:rFonts w:hint="eastAsia" w:ascii="宋体" w:hAnsi="宋体" w:eastAsia="宋体" w:cs="Times New Roman"/>
          <w:b w:val="0"/>
          <w:bCs w:val="0"/>
          <w:color w:val="auto"/>
          <w:sz w:val="24"/>
          <w:szCs w:val="24"/>
          <w:highlight w:val="none"/>
          <w:lang w:eastAsia="zh-CN"/>
        </w:rPr>
        <w:t>[</w:t>
      </w:r>
      <w:r>
        <w:rPr>
          <w:rFonts w:hint="default" w:ascii="宋体" w:hAnsi="宋体" w:eastAsia="宋体" w:cs="Times New Roman"/>
          <w:b w:val="0"/>
          <w:bCs w:val="0"/>
          <w:color w:val="auto"/>
          <w:sz w:val="24"/>
          <w:szCs w:val="24"/>
          <w:highlight w:val="none"/>
          <w:lang w:val="en-US" w:eastAsia="zh-CN"/>
        </w:rPr>
        <w:t>9</w:t>
      </w:r>
      <w:r>
        <w:rPr>
          <w:rFonts w:hint="eastAsia" w:ascii="宋体" w:hAnsi="宋体" w:cs="Times New Roman"/>
          <w:b w:val="0"/>
          <w:bCs w:val="0"/>
          <w:color w:val="auto"/>
          <w:sz w:val="24"/>
          <w:szCs w:val="24"/>
          <w:highlight w:val="none"/>
          <w:lang w:val="en-US" w:eastAsia="zh-CN"/>
        </w:rPr>
        <w:t>0</w:t>
      </w:r>
      <w:r>
        <w:rPr>
          <w:rFonts w:hint="eastAsia" w:ascii="宋体" w:hAnsi="宋体" w:eastAsia="宋体" w:cs="Times New Roman"/>
          <w:b w:val="0"/>
          <w:bCs w:val="0"/>
          <w:color w:val="auto"/>
          <w:sz w:val="24"/>
          <w:szCs w:val="24"/>
          <w:highlight w:val="none"/>
          <w:lang w:eastAsia="zh-CN"/>
        </w:rPr>
        <w:t>]</w:t>
      </w:r>
      <w:r>
        <w:rPr>
          <w:rFonts w:hint="default" w:ascii="宋体" w:hAnsi="宋体" w:eastAsia="宋体" w:cs="Times New Roman"/>
          <w:b w:val="0"/>
          <w:bCs w:val="0"/>
          <w:color w:val="auto"/>
          <w:sz w:val="24"/>
          <w:szCs w:val="24"/>
          <w:highlight w:val="none"/>
          <w:lang w:val="en-US" w:eastAsia="zh-CN"/>
        </w:rPr>
        <w:t xml:space="preserve"> </w:t>
      </w:r>
      <w:r>
        <w:rPr>
          <w:rFonts w:hint="eastAsia" w:ascii="宋体" w:hAnsi="宋体" w:eastAsia="宋体" w:cs="Times New Roman"/>
          <w:b w:val="0"/>
          <w:bCs w:val="0"/>
          <w:color w:val="auto"/>
          <w:sz w:val="24"/>
          <w:szCs w:val="24"/>
          <w:highlight w:val="none"/>
          <w:lang w:eastAsia="zh-CN"/>
        </w:rPr>
        <w:t>《圣经》（和合本），中国基督教协会出版。</w:t>
      </w:r>
    </w:p>
    <w:p w14:paraId="61EBD15F">
      <w:pPr>
        <w:keepNext w:val="0"/>
        <w:keepLines w:val="0"/>
        <w:pageBreakBefore w:val="0"/>
        <w:numPr>
          <w:ilvl w:val="0"/>
          <w:numId w:val="0"/>
        </w:numPr>
        <w:kinsoku/>
        <w:wordWrap/>
        <w:overflowPunct/>
        <w:topLinePunct w:val="0"/>
        <w:autoSpaceDE/>
        <w:autoSpaceDN/>
        <w:bidi w:val="0"/>
        <w:adjustRightInd w:val="0"/>
        <w:snapToGrid w:val="0"/>
        <w:ind w:left="397" w:leftChars="0"/>
        <w:textAlignment w:val="auto"/>
        <w:rPr>
          <w:rFonts w:hint="eastAsia" w:ascii="宋体" w:hAnsi="宋体" w:eastAsia="宋体" w:cs="Times New Roman"/>
          <w:b w:val="0"/>
          <w:bCs w:val="0"/>
          <w:color w:val="auto"/>
          <w:sz w:val="24"/>
          <w:szCs w:val="24"/>
          <w:highlight w:val="none"/>
          <w:lang w:eastAsia="zh-CN"/>
        </w:rPr>
      </w:pPr>
      <w:r>
        <w:rPr>
          <w:rFonts w:hint="eastAsia" w:ascii="宋体" w:hAnsi="宋体" w:eastAsia="宋体" w:cs="Times New Roman"/>
          <w:b w:val="0"/>
          <w:bCs w:val="0"/>
          <w:color w:val="auto"/>
          <w:sz w:val="24"/>
          <w:szCs w:val="24"/>
          <w:highlight w:val="none"/>
          <w:lang w:eastAsia="zh-CN"/>
        </w:rPr>
        <w:t>[</w:t>
      </w:r>
      <w:r>
        <w:rPr>
          <w:rFonts w:hint="default" w:ascii="宋体" w:hAnsi="宋体" w:eastAsia="宋体" w:cs="Times New Roman"/>
          <w:b w:val="0"/>
          <w:bCs w:val="0"/>
          <w:color w:val="auto"/>
          <w:sz w:val="24"/>
          <w:szCs w:val="24"/>
          <w:highlight w:val="none"/>
          <w:lang w:val="en-US" w:eastAsia="zh-CN"/>
        </w:rPr>
        <w:t>9</w:t>
      </w:r>
      <w:r>
        <w:rPr>
          <w:rFonts w:hint="eastAsia" w:ascii="宋体" w:hAnsi="宋体" w:cs="Times New Roman"/>
          <w:b w:val="0"/>
          <w:bCs w:val="0"/>
          <w:color w:val="auto"/>
          <w:sz w:val="24"/>
          <w:szCs w:val="24"/>
          <w:highlight w:val="none"/>
          <w:lang w:val="en-US" w:eastAsia="zh-CN"/>
        </w:rPr>
        <w:t>1</w:t>
      </w:r>
      <w:r>
        <w:rPr>
          <w:rFonts w:hint="eastAsia" w:ascii="宋体" w:hAnsi="宋体" w:eastAsia="宋体" w:cs="Times New Roman"/>
          <w:b w:val="0"/>
          <w:bCs w:val="0"/>
          <w:color w:val="auto"/>
          <w:sz w:val="24"/>
          <w:szCs w:val="24"/>
          <w:highlight w:val="none"/>
          <w:lang w:eastAsia="zh-CN"/>
        </w:rPr>
        <w:t>]</w:t>
      </w:r>
      <w:r>
        <w:rPr>
          <w:rFonts w:hint="default" w:ascii="宋体" w:hAnsi="宋体" w:eastAsia="宋体" w:cs="Times New Roman"/>
          <w:b w:val="0"/>
          <w:bCs w:val="0"/>
          <w:color w:val="auto"/>
          <w:sz w:val="24"/>
          <w:szCs w:val="24"/>
          <w:highlight w:val="none"/>
          <w:lang w:val="en-US" w:eastAsia="zh-CN"/>
        </w:rPr>
        <w:t xml:space="preserve"> </w:t>
      </w:r>
      <w:r>
        <w:rPr>
          <w:rFonts w:hint="eastAsia" w:ascii="宋体" w:hAnsi="宋体" w:eastAsia="宋体" w:cs="Times New Roman"/>
          <w:b w:val="0"/>
          <w:bCs w:val="0"/>
          <w:color w:val="auto"/>
          <w:sz w:val="24"/>
          <w:szCs w:val="24"/>
          <w:highlight w:val="none"/>
          <w:lang w:eastAsia="zh-CN"/>
        </w:rPr>
        <w:t>《论语译注》，杨伯峻译注，北京：中华书局，1980年。</w:t>
      </w:r>
    </w:p>
    <w:p w14:paraId="1F9483AF">
      <w:pPr>
        <w:keepNext w:val="0"/>
        <w:keepLines w:val="0"/>
        <w:pageBreakBefore w:val="0"/>
        <w:numPr>
          <w:ilvl w:val="0"/>
          <w:numId w:val="0"/>
        </w:numPr>
        <w:kinsoku/>
        <w:wordWrap/>
        <w:overflowPunct/>
        <w:topLinePunct w:val="0"/>
        <w:autoSpaceDE/>
        <w:autoSpaceDN/>
        <w:bidi w:val="0"/>
        <w:adjustRightInd w:val="0"/>
        <w:snapToGrid w:val="0"/>
        <w:ind w:left="397" w:leftChars="0"/>
        <w:textAlignment w:val="auto"/>
        <w:rPr>
          <w:rFonts w:hint="eastAsia" w:ascii="宋体" w:hAnsi="宋体" w:eastAsia="宋体" w:cs="Times New Roman"/>
          <w:b w:val="0"/>
          <w:bCs w:val="0"/>
          <w:color w:val="auto"/>
          <w:sz w:val="24"/>
          <w:szCs w:val="24"/>
          <w:highlight w:val="none"/>
          <w:lang w:eastAsia="zh-CN"/>
        </w:rPr>
      </w:pPr>
      <w:r>
        <w:rPr>
          <w:rFonts w:hint="eastAsia" w:ascii="宋体" w:hAnsi="宋体" w:eastAsia="宋体" w:cs="Times New Roman"/>
          <w:b w:val="0"/>
          <w:bCs w:val="0"/>
          <w:color w:val="auto"/>
          <w:sz w:val="24"/>
          <w:szCs w:val="24"/>
          <w:highlight w:val="none"/>
          <w:lang w:eastAsia="zh-CN"/>
        </w:rPr>
        <w:t>[</w:t>
      </w:r>
      <w:r>
        <w:rPr>
          <w:rFonts w:hint="default" w:ascii="宋体" w:hAnsi="宋体" w:eastAsia="宋体" w:cs="Times New Roman"/>
          <w:b w:val="0"/>
          <w:bCs w:val="0"/>
          <w:color w:val="auto"/>
          <w:sz w:val="24"/>
          <w:szCs w:val="24"/>
          <w:highlight w:val="none"/>
          <w:lang w:val="en-US" w:eastAsia="zh-CN"/>
        </w:rPr>
        <w:t>9</w:t>
      </w:r>
      <w:r>
        <w:rPr>
          <w:rFonts w:hint="eastAsia" w:ascii="宋体" w:hAnsi="宋体" w:cs="Times New Roman"/>
          <w:b w:val="0"/>
          <w:bCs w:val="0"/>
          <w:color w:val="auto"/>
          <w:sz w:val="24"/>
          <w:szCs w:val="24"/>
          <w:highlight w:val="none"/>
          <w:lang w:val="en-US" w:eastAsia="zh-CN"/>
        </w:rPr>
        <w:t>2</w:t>
      </w:r>
      <w:r>
        <w:rPr>
          <w:rFonts w:hint="eastAsia" w:ascii="宋体" w:hAnsi="宋体" w:eastAsia="宋体" w:cs="Times New Roman"/>
          <w:b w:val="0"/>
          <w:bCs w:val="0"/>
          <w:color w:val="auto"/>
          <w:sz w:val="24"/>
          <w:szCs w:val="24"/>
          <w:highlight w:val="none"/>
          <w:lang w:eastAsia="zh-CN"/>
        </w:rPr>
        <w:t>]</w:t>
      </w:r>
      <w:r>
        <w:rPr>
          <w:rFonts w:hint="default" w:ascii="宋体" w:hAnsi="宋体" w:eastAsia="宋体" w:cs="Times New Roman"/>
          <w:b w:val="0"/>
          <w:bCs w:val="0"/>
          <w:color w:val="auto"/>
          <w:sz w:val="24"/>
          <w:szCs w:val="24"/>
          <w:highlight w:val="none"/>
          <w:lang w:val="en-US" w:eastAsia="zh-CN"/>
        </w:rPr>
        <w:t xml:space="preserve"> </w:t>
      </w:r>
      <w:r>
        <w:rPr>
          <w:rFonts w:hint="eastAsia" w:ascii="宋体" w:hAnsi="宋体" w:eastAsia="宋体" w:cs="Times New Roman"/>
          <w:b w:val="0"/>
          <w:bCs w:val="0"/>
          <w:color w:val="auto"/>
          <w:sz w:val="24"/>
          <w:szCs w:val="24"/>
          <w:highlight w:val="none"/>
          <w:lang w:eastAsia="zh-CN"/>
        </w:rPr>
        <w:t>《孟子译注》，杨伯峻译注，北京：中华书局，1960年。</w:t>
      </w:r>
    </w:p>
    <w:p w14:paraId="40F96A65">
      <w:pPr>
        <w:keepNext w:val="0"/>
        <w:keepLines w:val="0"/>
        <w:pageBreakBefore w:val="0"/>
        <w:numPr>
          <w:ilvl w:val="0"/>
          <w:numId w:val="0"/>
        </w:numPr>
        <w:kinsoku/>
        <w:wordWrap/>
        <w:overflowPunct/>
        <w:topLinePunct w:val="0"/>
        <w:autoSpaceDE/>
        <w:autoSpaceDN/>
        <w:bidi w:val="0"/>
        <w:adjustRightInd w:val="0"/>
        <w:snapToGrid w:val="0"/>
        <w:ind w:left="397" w:leftChars="0"/>
        <w:textAlignment w:val="auto"/>
        <w:rPr>
          <w:rFonts w:hint="eastAsia" w:ascii="宋体" w:hAnsi="宋体" w:eastAsia="宋体" w:cs="Times New Roman"/>
          <w:b w:val="0"/>
          <w:bCs w:val="0"/>
          <w:color w:val="auto"/>
          <w:sz w:val="24"/>
          <w:szCs w:val="24"/>
          <w:highlight w:val="none"/>
          <w:lang w:eastAsia="zh-CN"/>
        </w:rPr>
      </w:pPr>
      <w:r>
        <w:rPr>
          <w:rFonts w:hint="eastAsia" w:ascii="宋体" w:hAnsi="宋体" w:eastAsia="宋体" w:cs="Times New Roman"/>
          <w:b w:val="0"/>
          <w:bCs w:val="0"/>
          <w:color w:val="auto"/>
          <w:sz w:val="24"/>
          <w:szCs w:val="24"/>
          <w:highlight w:val="none"/>
          <w:lang w:eastAsia="zh-CN"/>
        </w:rPr>
        <w:t>[</w:t>
      </w:r>
      <w:r>
        <w:rPr>
          <w:rFonts w:hint="default" w:ascii="宋体" w:hAnsi="宋体" w:eastAsia="宋体" w:cs="Times New Roman"/>
          <w:b w:val="0"/>
          <w:bCs w:val="0"/>
          <w:color w:val="auto"/>
          <w:sz w:val="24"/>
          <w:szCs w:val="24"/>
          <w:highlight w:val="none"/>
          <w:lang w:val="en-US" w:eastAsia="zh-CN"/>
        </w:rPr>
        <w:t>9</w:t>
      </w:r>
      <w:r>
        <w:rPr>
          <w:rFonts w:hint="eastAsia" w:ascii="宋体" w:hAnsi="宋体" w:cs="Times New Roman"/>
          <w:b w:val="0"/>
          <w:bCs w:val="0"/>
          <w:color w:val="auto"/>
          <w:sz w:val="24"/>
          <w:szCs w:val="24"/>
          <w:highlight w:val="none"/>
          <w:lang w:val="en-US" w:eastAsia="zh-CN"/>
        </w:rPr>
        <w:t>3</w:t>
      </w:r>
      <w:r>
        <w:rPr>
          <w:rFonts w:hint="eastAsia" w:ascii="宋体" w:hAnsi="宋体" w:eastAsia="宋体" w:cs="Times New Roman"/>
          <w:b w:val="0"/>
          <w:bCs w:val="0"/>
          <w:color w:val="auto"/>
          <w:sz w:val="24"/>
          <w:szCs w:val="24"/>
          <w:highlight w:val="none"/>
          <w:lang w:eastAsia="zh-CN"/>
        </w:rPr>
        <w:t>]</w:t>
      </w:r>
      <w:r>
        <w:rPr>
          <w:rFonts w:hint="default" w:ascii="宋体" w:hAnsi="宋体" w:eastAsia="宋体" w:cs="Times New Roman"/>
          <w:b w:val="0"/>
          <w:bCs w:val="0"/>
          <w:color w:val="auto"/>
          <w:sz w:val="24"/>
          <w:szCs w:val="24"/>
          <w:highlight w:val="none"/>
          <w:lang w:val="en-US" w:eastAsia="zh-CN"/>
        </w:rPr>
        <w:t xml:space="preserve"> </w:t>
      </w:r>
      <w:r>
        <w:rPr>
          <w:rFonts w:hint="eastAsia" w:ascii="宋体" w:hAnsi="宋体" w:eastAsia="宋体" w:cs="Times New Roman"/>
          <w:b w:val="0"/>
          <w:bCs w:val="0"/>
          <w:color w:val="auto"/>
          <w:sz w:val="24"/>
          <w:szCs w:val="24"/>
          <w:highlight w:val="none"/>
          <w:lang w:eastAsia="zh-CN"/>
        </w:rPr>
        <w:t>《墨子校注》，吴毓江校注，北京：中华书局，1993年。</w:t>
      </w:r>
    </w:p>
    <w:p w14:paraId="25820094">
      <w:pPr>
        <w:keepNext w:val="0"/>
        <w:keepLines w:val="0"/>
        <w:pageBreakBefore w:val="0"/>
        <w:numPr>
          <w:ilvl w:val="0"/>
          <w:numId w:val="0"/>
        </w:numPr>
        <w:kinsoku/>
        <w:wordWrap/>
        <w:overflowPunct/>
        <w:topLinePunct w:val="0"/>
        <w:autoSpaceDE/>
        <w:autoSpaceDN/>
        <w:bidi w:val="0"/>
        <w:adjustRightInd w:val="0"/>
        <w:snapToGrid w:val="0"/>
        <w:ind w:left="397" w:leftChars="0"/>
        <w:textAlignment w:val="auto"/>
        <w:rPr>
          <w:rFonts w:hint="eastAsia" w:ascii="宋体" w:hAnsi="宋体" w:eastAsia="宋体" w:cs="Times New Roman"/>
          <w:b w:val="0"/>
          <w:bCs w:val="0"/>
          <w:color w:val="auto"/>
          <w:sz w:val="24"/>
          <w:szCs w:val="24"/>
          <w:highlight w:val="none"/>
          <w:lang w:eastAsia="zh-CN"/>
        </w:rPr>
      </w:pPr>
      <w:r>
        <w:rPr>
          <w:rFonts w:hint="eastAsia" w:ascii="宋体" w:hAnsi="宋体" w:eastAsia="宋体" w:cs="Times New Roman"/>
          <w:b w:val="0"/>
          <w:bCs w:val="0"/>
          <w:color w:val="auto"/>
          <w:sz w:val="24"/>
          <w:szCs w:val="24"/>
          <w:highlight w:val="none"/>
          <w:lang w:eastAsia="zh-CN"/>
        </w:rPr>
        <w:t>[</w:t>
      </w:r>
      <w:r>
        <w:rPr>
          <w:rFonts w:hint="default" w:ascii="宋体" w:hAnsi="宋体" w:eastAsia="宋体" w:cs="Times New Roman"/>
          <w:b w:val="0"/>
          <w:bCs w:val="0"/>
          <w:color w:val="auto"/>
          <w:sz w:val="24"/>
          <w:szCs w:val="24"/>
          <w:highlight w:val="none"/>
          <w:lang w:val="en-US" w:eastAsia="zh-CN"/>
        </w:rPr>
        <w:t>9</w:t>
      </w:r>
      <w:r>
        <w:rPr>
          <w:rFonts w:hint="eastAsia" w:ascii="宋体" w:hAnsi="宋体" w:cs="Times New Roman"/>
          <w:b w:val="0"/>
          <w:bCs w:val="0"/>
          <w:color w:val="auto"/>
          <w:sz w:val="24"/>
          <w:szCs w:val="24"/>
          <w:highlight w:val="none"/>
          <w:lang w:val="en-US" w:eastAsia="zh-CN"/>
        </w:rPr>
        <w:t>4</w:t>
      </w:r>
      <w:r>
        <w:rPr>
          <w:rFonts w:hint="eastAsia" w:ascii="宋体" w:hAnsi="宋体" w:eastAsia="宋体" w:cs="Times New Roman"/>
          <w:b w:val="0"/>
          <w:bCs w:val="0"/>
          <w:color w:val="auto"/>
          <w:sz w:val="24"/>
          <w:szCs w:val="24"/>
          <w:highlight w:val="none"/>
          <w:lang w:eastAsia="zh-CN"/>
        </w:rPr>
        <w:t>]</w:t>
      </w:r>
      <w:r>
        <w:rPr>
          <w:rFonts w:hint="default" w:ascii="宋体" w:hAnsi="宋体" w:eastAsia="宋体" w:cs="Times New Roman"/>
          <w:b w:val="0"/>
          <w:bCs w:val="0"/>
          <w:color w:val="auto"/>
          <w:sz w:val="24"/>
          <w:szCs w:val="24"/>
          <w:highlight w:val="none"/>
          <w:lang w:val="en-US" w:eastAsia="zh-CN"/>
        </w:rPr>
        <w:t xml:space="preserve"> </w:t>
      </w:r>
      <w:r>
        <w:rPr>
          <w:rFonts w:hint="eastAsia" w:ascii="宋体" w:hAnsi="宋体" w:eastAsia="宋体" w:cs="Times New Roman"/>
          <w:b w:val="0"/>
          <w:bCs w:val="0"/>
          <w:color w:val="auto"/>
          <w:sz w:val="24"/>
          <w:szCs w:val="24"/>
          <w:highlight w:val="none"/>
          <w:lang w:eastAsia="zh-CN"/>
        </w:rPr>
        <w:t>《《诗经》译注》，周振甫译注，北京：中华书局，2002年。</w:t>
      </w:r>
    </w:p>
    <w:p w14:paraId="5B174DEA">
      <w:pPr>
        <w:keepNext w:val="0"/>
        <w:keepLines w:val="0"/>
        <w:pageBreakBefore w:val="0"/>
        <w:numPr>
          <w:ilvl w:val="0"/>
          <w:numId w:val="0"/>
        </w:numPr>
        <w:kinsoku/>
        <w:wordWrap/>
        <w:overflowPunct/>
        <w:topLinePunct w:val="0"/>
        <w:autoSpaceDE/>
        <w:autoSpaceDN/>
        <w:bidi w:val="0"/>
        <w:adjustRightInd w:val="0"/>
        <w:snapToGrid w:val="0"/>
        <w:ind w:left="397" w:leftChars="0"/>
        <w:textAlignment w:val="auto"/>
        <w:rPr>
          <w:rFonts w:hint="eastAsia" w:ascii="宋体" w:hAnsi="宋体" w:eastAsia="宋体" w:cs="Times New Roman"/>
          <w:b w:val="0"/>
          <w:bCs w:val="0"/>
          <w:color w:val="auto"/>
          <w:sz w:val="24"/>
          <w:szCs w:val="24"/>
          <w:highlight w:val="none"/>
          <w:lang w:eastAsia="zh-CN"/>
        </w:rPr>
      </w:pPr>
      <w:r>
        <w:rPr>
          <w:rFonts w:hint="eastAsia" w:ascii="宋体" w:hAnsi="宋体" w:eastAsia="宋体" w:cs="Times New Roman"/>
          <w:b w:val="0"/>
          <w:bCs w:val="0"/>
          <w:color w:val="auto"/>
          <w:sz w:val="24"/>
          <w:szCs w:val="24"/>
          <w:highlight w:val="none"/>
          <w:lang w:eastAsia="zh-CN"/>
        </w:rPr>
        <w:t>[</w:t>
      </w:r>
      <w:r>
        <w:rPr>
          <w:rFonts w:hint="default" w:ascii="宋体" w:hAnsi="宋体" w:eastAsia="宋体" w:cs="Times New Roman"/>
          <w:b w:val="0"/>
          <w:bCs w:val="0"/>
          <w:color w:val="auto"/>
          <w:sz w:val="24"/>
          <w:szCs w:val="24"/>
          <w:highlight w:val="none"/>
          <w:lang w:val="en-US" w:eastAsia="zh-CN"/>
        </w:rPr>
        <w:t>9</w:t>
      </w:r>
      <w:r>
        <w:rPr>
          <w:rFonts w:hint="eastAsia" w:ascii="宋体" w:hAnsi="宋体" w:cs="Times New Roman"/>
          <w:b w:val="0"/>
          <w:bCs w:val="0"/>
          <w:color w:val="auto"/>
          <w:sz w:val="24"/>
          <w:szCs w:val="24"/>
          <w:highlight w:val="none"/>
          <w:lang w:val="en-US" w:eastAsia="zh-CN"/>
        </w:rPr>
        <w:t>5</w:t>
      </w:r>
      <w:r>
        <w:rPr>
          <w:rFonts w:hint="eastAsia" w:ascii="宋体" w:hAnsi="宋体" w:eastAsia="宋体" w:cs="Times New Roman"/>
          <w:b w:val="0"/>
          <w:bCs w:val="0"/>
          <w:color w:val="auto"/>
          <w:sz w:val="24"/>
          <w:szCs w:val="24"/>
          <w:highlight w:val="none"/>
          <w:lang w:eastAsia="zh-CN"/>
        </w:rPr>
        <w:t>]</w:t>
      </w:r>
      <w:r>
        <w:rPr>
          <w:rFonts w:hint="default" w:ascii="宋体" w:hAnsi="宋体" w:eastAsia="宋体" w:cs="Times New Roman"/>
          <w:b w:val="0"/>
          <w:bCs w:val="0"/>
          <w:color w:val="auto"/>
          <w:sz w:val="24"/>
          <w:szCs w:val="24"/>
          <w:highlight w:val="none"/>
          <w:lang w:val="en-US" w:eastAsia="zh-CN"/>
        </w:rPr>
        <w:t xml:space="preserve"> </w:t>
      </w:r>
      <w:r>
        <w:rPr>
          <w:rFonts w:hint="eastAsia" w:ascii="宋体" w:hAnsi="宋体" w:eastAsia="宋体" w:cs="Times New Roman"/>
          <w:b w:val="0"/>
          <w:bCs w:val="0"/>
          <w:color w:val="auto"/>
          <w:sz w:val="24"/>
          <w:szCs w:val="24"/>
          <w:highlight w:val="none"/>
          <w:lang w:eastAsia="zh-CN"/>
        </w:rPr>
        <w:t>《尚书译注》，王世舜译注，济南：山东友谊出版社，1993年。</w:t>
      </w:r>
    </w:p>
    <w:p w14:paraId="714F5C3C">
      <w:pPr>
        <w:keepNext w:val="0"/>
        <w:keepLines w:val="0"/>
        <w:pageBreakBefore w:val="0"/>
        <w:numPr>
          <w:ilvl w:val="0"/>
          <w:numId w:val="0"/>
        </w:numPr>
        <w:kinsoku/>
        <w:wordWrap/>
        <w:overflowPunct/>
        <w:topLinePunct w:val="0"/>
        <w:autoSpaceDE/>
        <w:autoSpaceDN/>
        <w:bidi w:val="0"/>
        <w:adjustRightInd w:val="0"/>
        <w:snapToGrid w:val="0"/>
        <w:ind w:left="397" w:leftChars="0"/>
        <w:textAlignment w:val="auto"/>
        <w:rPr>
          <w:rFonts w:hint="eastAsia" w:ascii="宋体" w:hAnsi="宋体" w:eastAsia="宋体" w:cs="Times New Roman"/>
          <w:b w:val="0"/>
          <w:bCs w:val="0"/>
          <w:color w:val="auto"/>
          <w:sz w:val="24"/>
          <w:szCs w:val="24"/>
          <w:highlight w:val="none"/>
          <w:lang w:eastAsia="zh-CN"/>
        </w:rPr>
      </w:pPr>
      <w:r>
        <w:rPr>
          <w:rFonts w:hint="eastAsia" w:ascii="宋体" w:hAnsi="宋体" w:eastAsia="宋体" w:cs="Times New Roman"/>
          <w:b w:val="0"/>
          <w:bCs w:val="0"/>
          <w:color w:val="auto"/>
          <w:sz w:val="24"/>
          <w:szCs w:val="24"/>
          <w:highlight w:val="none"/>
          <w:lang w:eastAsia="zh-CN"/>
        </w:rPr>
        <w:t>[</w:t>
      </w:r>
      <w:r>
        <w:rPr>
          <w:rFonts w:hint="default" w:ascii="宋体" w:hAnsi="宋体" w:eastAsia="宋体" w:cs="Times New Roman"/>
          <w:b w:val="0"/>
          <w:bCs w:val="0"/>
          <w:color w:val="auto"/>
          <w:sz w:val="24"/>
          <w:szCs w:val="24"/>
          <w:highlight w:val="none"/>
          <w:lang w:val="en-US" w:eastAsia="zh-CN"/>
        </w:rPr>
        <w:t>9</w:t>
      </w:r>
      <w:r>
        <w:rPr>
          <w:rFonts w:hint="eastAsia" w:ascii="宋体" w:hAnsi="宋体" w:cs="Times New Roman"/>
          <w:b w:val="0"/>
          <w:bCs w:val="0"/>
          <w:color w:val="auto"/>
          <w:sz w:val="24"/>
          <w:szCs w:val="24"/>
          <w:highlight w:val="none"/>
          <w:lang w:val="en-US" w:eastAsia="zh-CN"/>
        </w:rPr>
        <w:t>6</w:t>
      </w:r>
      <w:r>
        <w:rPr>
          <w:rFonts w:hint="eastAsia" w:ascii="宋体" w:hAnsi="宋体" w:eastAsia="宋体" w:cs="Times New Roman"/>
          <w:b w:val="0"/>
          <w:bCs w:val="0"/>
          <w:color w:val="auto"/>
          <w:sz w:val="24"/>
          <w:szCs w:val="24"/>
          <w:highlight w:val="none"/>
          <w:lang w:eastAsia="zh-CN"/>
        </w:rPr>
        <w:t>]</w:t>
      </w:r>
      <w:r>
        <w:rPr>
          <w:rFonts w:hint="default" w:ascii="宋体" w:hAnsi="宋体" w:eastAsia="宋体" w:cs="Times New Roman"/>
          <w:b w:val="0"/>
          <w:bCs w:val="0"/>
          <w:color w:val="auto"/>
          <w:sz w:val="24"/>
          <w:szCs w:val="24"/>
          <w:highlight w:val="none"/>
          <w:lang w:val="en-US" w:eastAsia="zh-CN"/>
        </w:rPr>
        <w:t xml:space="preserve"> </w:t>
      </w:r>
      <w:r>
        <w:rPr>
          <w:rFonts w:hint="eastAsia" w:ascii="宋体" w:hAnsi="宋体" w:eastAsia="宋体" w:cs="Times New Roman"/>
          <w:b w:val="0"/>
          <w:bCs w:val="0"/>
          <w:color w:val="auto"/>
          <w:sz w:val="24"/>
          <w:szCs w:val="24"/>
          <w:highlight w:val="none"/>
          <w:lang w:eastAsia="zh-CN"/>
        </w:rPr>
        <w:t>《孝经译注》，汪受祺译注，上海：上海古籍出版社，1998年。</w:t>
      </w:r>
    </w:p>
    <w:p w14:paraId="6571C65D">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jc w:val="both"/>
        <w:textAlignment w:val="auto"/>
        <w:rPr>
          <w:rFonts w:hint="eastAsia" w:ascii="宋体" w:hAnsi="宋体" w:eastAsia="宋体"/>
          <w:b w:val="0"/>
          <w:bCs w:val="0"/>
          <w:color w:val="auto"/>
          <w:sz w:val="24"/>
          <w:szCs w:val="24"/>
          <w:highlight w:val="none"/>
          <w:lang w:eastAsia="zh-CN"/>
        </w:rPr>
      </w:pPr>
    </w:p>
    <w:p w14:paraId="7CFA2D14">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jc w:val="both"/>
        <w:textAlignment w:val="auto"/>
        <w:rPr>
          <w:rFonts w:hint="eastAsia" w:ascii="宋体" w:hAnsi="宋体" w:eastAsia="宋体"/>
          <w:b w:val="0"/>
          <w:bCs w:val="0"/>
          <w:color w:val="auto"/>
          <w:sz w:val="24"/>
          <w:szCs w:val="24"/>
          <w:highlight w:val="none"/>
          <w:lang w:eastAsia="zh-CN"/>
        </w:rPr>
      </w:pPr>
    </w:p>
    <w:p w14:paraId="234D96A9">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jc w:val="both"/>
        <w:textAlignment w:val="auto"/>
        <w:rPr>
          <w:rFonts w:hint="eastAsia" w:ascii="宋体" w:hAnsi="宋体" w:eastAsia="宋体"/>
          <w:b w:val="0"/>
          <w:bCs w:val="0"/>
          <w:color w:val="auto"/>
          <w:sz w:val="24"/>
          <w:szCs w:val="24"/>
          <w:highlight w:val="none"/>
          <w:lang w:eastAsia="zh-CN"/>
        </w:rPr>
      </w:pPr>
    </w:p>
    <w:p w14:paraId="0E07BC16">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jc w:val="both"/>
        <w:textAlignment w:val="auto"/>
        <w:rPr>
          <w:rFonts w:hint="eastAsia" w:ascii="宋体" w:hAnsi="宋体" w:eastAsia="宋体"/>
          <w:b w:val="0"/>
          <w:bCs w:val="0"/>
          <w:color w:val="auto"/>
          <w:sz w:val="24"/>
          <w:szCs w:val="24"/>
          <w:highlight w:val="none"/>
          <w:lang w:eastAsia="zh-CN"/>
        </w:rPr>
      </w:pPr>
    </w:p>
    <w:p w14:paraId="16AC8048">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jc w:val="both"/>
        <w:textAlignment w:val="auto"/>
        <w:rPr>
          <w:rFonts w:hint="eastAsia" w:ascii="宋体" w:hAnsi="宋体" w:eastAsia="宋体"/>
          <w:b w:val="0"/>
          <w:bCs w:val="0"/>
          <w:color w:val="auto"/>
          <w:sz w:val="24"/>
          <w:szCs w:val="24"/>
          <w:highlight w:val="none"/>
          <w:lang w:eastAsia="zh-CN"/>
        </w:rPr>
      </w:pPr>
    </w:p>
    <w:p w14:paraId="41A52BBF">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jc w:val="both"/>
        <w:textAlignment w:val="auto"/>
        <w:rPr>
          <w:rFonts w:hint="eastAsia" w:ascii="宋体" w:hAnsi="宋体" w:eastAsia="宋体"/>
          <w:b w:val="0"/>
          <w:bCs w:val="0"/>
          <w:color w:val="auto"/>
          <w:sz w:val="24"/>
          <w:szCs w:val="24"/>
          <w:highlight w:val="none"/>
          <w:lang w:eastAsia="zh-CN"/>
        </w:rPr>
      </w:pPr>
    </w:p>
    <w:p w14:paraId="71911D47">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jc w:val="both"/>
        <w:textAlignment w:val="auto"/>
        <w:rPr>
          <w:rFonts w:hint="eastAsia" w:ascii="宋体" w:hAnsi="宋体" w:eastAsia="宋体"/>
          <w:b w:val="0"/>
          <w:bCs w:val="0"/>
          <w:color w:val="auto"/>
          <w:sz w:val="24"/>
          <w:szCs w:val="24"/>
          <w:highlight w:val="none"/>
          <w:lang w:eastAsia="zh-CN"/>
        </w:rPr>
      </w:pPr>
    </w:p>
    <w:p w14:paraId="419C6FC5">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jc w:val="both"/>
        <w:textAlignment w:val="auto"/>
        <w:rPr>
          <w:rFonts w:hint="eastAsia" w:ascii="宋体" w:hAnsi="宋体" w:eastAsia="宋体"/>
          <w:b w:val="0"/>
          <w:bCs w:val="0"/>
          <w:color w:val="auto"/>
          <w:sz w:val="24"/>
          <w:szCs w:val="24"/>
          <w:highlight w:val="none"/>
          <w:lang w:eastAsia="zh-CN"/>
        </w:rPr>
      </w:pPr>
    </w:p>
    <w:p w14:paraId="7F6F4A99">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jc w:val="both"/>
        <w:textAlignment w:val="auto"/>
        <w:rPr>
          <w:rFonts w:hint="eastAsia" w:ascii="宋体" w:hAnsi="宋体" w:eastAsia="宋体"/>
          <w:b w:val="0"/>
          <w:bCs w:val="0"/>
          <w:color w:val="auto"/>
          <w:sz w:val="24"/>
          <w:szCs w:val="24"/>
          <w:highlight w:val="none"/>
          <w:lang w:eastAsia="zh-CN"/>
        </w:rPr>
      </w:pPr>
    </w:p>
    <w:p w14:paraId="07676341">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jc w:val="both"/>
        <w:textAlignment w:val="auto"/>
        <w:rPr>
          <w:rFonts w:hint="eastAsia" w:ascii="宋体" w:hAnsi="宋体" w:eastAsia="宋体"/>
          <w:b w:val="0"/>
          <w:bCs w:val="0"/>
          <w:color w:val="auto"/>
          <w:sz w:val="24"/>
          <w:szCs w:val="24"/>
          <w:highlight w:val="none"/>
          <w:lang w:eastAsia="zh-CN"/>
        </w:rPr>
      </w:pPr>
    </w:p>
    <w:p w14:paraId="15651C05">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jc w:val="both"/>
        <w:textAlignment w:val="auto"/>
        <w:rPr>
          <w:rFonts w:hint="eastAsia" w:ascii="宋体" w:hAnsi="宋体" w:eastAsia="宋体"/>
          <w:b w:val="0"/>
          <w:bCs w:val="0"/>
          <w:color w:val="auto"/>
          <w:sz w:val="24"/>
          <w:szCs w:val="24"/>
          <w:highlight w:val="none"/>
          <w:lang w:eastAsia="zh-CN"/>
        </w:rPr>
      </w:pPr>
    </w:p>
    <w:p w14:paraId="279CD930">
      <w:pPr>
        <w:pStyle w:val="2"/>
        <w:bidi w:val="0"/>
        <w:jc w:val="both"/>
        <w:rPr>
          <w:rFonts w:hint="eastAsia"/>
        </w:rPr>
      </w:pPr>
      <w:bookmarkStart w:id="97" w:name="_Toc22685"/>
      <w:bookmarkStart w:id="98" w:name="_Toc1231983196"/>
      <w:bookmarkStart w:id="99" w:name="_Toc760"/>
      <w:bookmarkStart w:id="100" w:name="_Toc5919"/>
      <w:bookmarkStart w:id="101" w:name="_Toc5632"/>
      <w:bookmarkStart w:id="102" w:name="_Toc16346"/>
      <w:bookmarkStart w:id="103" w:name="_Toc30436"/>
    </w:p>
    <w:p w14:paraId="014177A8">
      <w:pPr>
        <w:rPr>
          <w:rFonts w:hint="eastAsia"/>
        </w:rPr>
      </w:pPr>
    </w:p>
    <w:p w14:paraId="4892E902">
      <w:pPr>
        <w:pStyle w:val="2"/>
        <w:bidi w:val="0"/>
        <w:ind w:firstLine="3840" w:firstLineChars="1200"/>
        <w:jc w:val="both"/>
        <w:rPr>
          <w:rFonts w:hint="eastAsia"/>
          <w:lang w:val="en-US" w:eastAsia="zh-CN"/>
        </w:rPr>
      </w:pPr>
      <w:r>
        <w:rPr>
          <w:rFonts w:hint="eastAsia"/>
        </w:rPr>
        <w:t>附</w:t>
      </w:r>
      <w:r>
        <w:t xml:space="preserve"> </w:t>
      </w:r>
      <w:r>
        <w:rPr>
          <w:rFonts w:hint="eastAsia"/>
        </w:rPr>
        <w:t>录</w:t>
      </w:r>
      <w:bookmarkEnd w:id="97"/>
      <w:bookmarkEnd w:id="98"/>
      <w:bookmarkEnd w:id="99"/>
      <w:bookmarkEnd w:id="100"/>
      <w:bookmarkEnd w:id="101"/>
    </w:p>
    <w:p w14:paraId="66A6F641">
      <w:pPr>
        <w:bidi w:val="0"/>
        <w:ind w:left="0" w:leftChars="0" w:firstLine="0" w:firstLineChars="0"/>
        <w:rPr>
          <w:rFonts w:hint="eastAsia" w:ascii="黑体" w:hAnsi="黑体" w:eastAsia="黑体" w:cs="黑体"/>
          <w:sz w:val="30"/>
          <w:szCs w:val="30"/>
          <w:lang w:val="en-US" w:eastAsia="zh-CN"/>
        </w:rPr>
      </w:pPr>
      <w:bookmarkStart w:id="104" w:name="_Toc32470"/>
      <w:bookmarkStart w:id="105" w:name="_Toc20637"/>
      <w:bookmarkStart w:id="106" w:name="_Toc13764"/>
      <w:bookmarkStart w:id="107" w:name="_Toc17303"/>
      <w:bookmarkStart w:id="108" w:name="_Toc13564"/>
      <w:bookmarkStart w:id="109" w:name="_Toc18174"/>
      <w:r>
        <w:rPr>
          <w:rFonts w:hint="eastAsia" w:ascii="黑体" w:hAnsi="黑体" w:eastAsia="黑体" w:cs="黑体"/>
          <w:sz w:val="30"/>
          <w:szCs w:val="30"/>
          <w:lang w:val="en-US" w:eastAsia="zh-CN"/>
        </w:rPr>
        <w:t>一、致 谢</w:t>
      </w:r>
      <w:bookmarkEnd w:id="102"/>
      <w:bookmarkEnd w:id="103"/>
      <w:bookmarkEnd w:id="104"/>
      <w:bookmarkEnd w:id="105"/>
      <w:bookmarkEnd w:id="106"/>
      <w:bookmarkEnd w:id="107"/>
      <w:bookmarkEnd w:id="108"/>
      <w:bookmarkEnd w:id="109"/>
    </w:p>
    <w:p w14:paraId="0847B0C3">
      <w:pPr>
        <w:bidi w:val="0"/>
        <w:rPr>
          <w:rFonts w:hint="eastAsia"/>
          <w:lang w:val="en-US" w:eastAsia="zh-CN"/>
        </w:rPr>
      </w:pPr>
      <w:r>
        <w:rPr>
          <w:rFonts w:hint="eastAsia"/>
          <w:lang w:val="en-US" w:eastAsia="zh-CN"/>
        </w:rPr>
        <w:t>本研究得以顺利完成，首先要感谢导师的悉心指导。从选题确定、框架设计、资料收集到论文撰写，导师都给予了宝贵的意见和建议。感谢浙江省民族宗教事务委员会、浙江工商大学提供的学习平台，使我有机会系统学习宗教学理论和基督教中国化的相关知识。</w:t>
      </w:r>
    </w:p>
    <w:p w14:paraId="4A6BA423">
      <w:pPr>
        <w:bidi w:val="0"/>
        <w:rPr>
          <w:rFonts w:hint="eastAsia"/>
          <w:lang w:val="en-US" w:eastAsia="zh-CN"/>
        </w:rPr>
      </w:pPr>
      <w:r>
        <w:rPr>
          <w:rFonts w:hint="eastAsia"/>
          <w:lang w:val="en-US" w:eastAsia="zh-CN"/>
        </w:rPr>
        <w:t>感谢湖州市基督教两会提供的支持，以及在资料收集方面给予的帮助。感谢王治心研究领域的各位学者，他们的研究成果为本文的写作提供了重要的学术基础。</w:t>
      </w:r>
    </w:p>
    <w:p w14:paraId="0619B30C">
      <w:pPr>
        <w:bidi w:val="0"/>
        <w:rPr>
          <w:rFonts w:hint="eastAsia"/>
          <w:lang w:val="en-US" w:eastAsia="zh-CN"/>
        </w:rPr>
      </w:pPr>
      <w:r>
        <w:rPr>
          <w:rFonts w:hint="eastAsia"/>
          <w:lang w:val="en-US" w:eastAsia="zh-CN"/>
        </w:rPr>
        <w:t>最后，感谢家人的理解和支持，使我能够专心完成学业和研究工作。</w:t>
      </w:r>
    </w:p>
    <w:p w14:paraId="1069E144">
      <w:pPr>
        <w:bidi w:val="0"/>
        <w:rPr>
          <w:rFonts w:hint="eastAsia"/>
          <w:lang w:val="en-US" w:eastAsia="zh-CN"/>
        </w:rPr>
      </w:pPr>
    </w:p>
    <w:p w14:paraId="2D8E0145">
      <w:pPr>
        <w:bidi w:val="0"/>
        <w:rPr>
          <w:rFonts w:hint="eastAsia"/>
          <w:lang w:val="en-US" w:eastAsia="zh-CN"/>
        </w:rPr>
      </w:pPr>
    </w:p>
    <w:p w14:paraId="35A5B464">
      <w:pPr>
        <w:bidi w:val="0"/>
        <w:ind w:left="0" w:leftChars="0" w:firstLine="0" w:firstLineChars="0"/>
        <w:rPr>
          <w:rFonts w:hint="eastAsia" w:ascii="黑体" w:hAnsi="黑体" w:eastAsia="黑体" w:cs="黑体"/>
          <w:sz w:val="30"/>
          <w:szCs w:val="30"/>
          <w:lang w:val="en-US" w:eastAsia="zh-CN"/>
        </w:rPr>
      </w:pPr>
      <w:bookmarkStart w:id="110" w:name="_Toc21851"/>
      <w:bookmarkStart w:id="111" w:name="_Toc25604"/>
      <w:bookmarkStart w:id="112" w:name="_Toc12901"/>
      <w:bookmarkStart w:id="113" w:name="_Toc25672"/>
      <w:bookmarkStart w:id="114" w:name="_Toc5261"/>
      <w:bookmarkStart w:id="115" w:name="_Toc9970"/>
      <w:r>
        <w:rPr>
          <w:rFonts w:hint="eastAsia" w:ascii="黑体" w:hAnsi="黑体" w:eastAsia="黑体" w:cs="黑体"/>
          <w:sz w:val="30"/>
          <w:szCs w:val="30"/>
          <w:lang w:val="en-US" w:eastAsia="zh-CN"/>
        </w:rPr>
        <w:t>二、论文原创性声明内容</w:t>
      </w:r>
      <w:bookmarkEnd w:id="110"/>
      <w:bookmarkEnd w:id="111"/>
      <w:bookmarkEnd w:id="112"/>
      <w:bookmarkEnd w:id="113"/>
      <w:bookmarkEnd w:id="114"/>
      <w:bookmarkEnd w:id="115"/>
    </w:p>
    <w:p w14:paraId="3490325C">
      <w:pPr>
        <w:autoSpaceDE w:val="0"/>
        <w:autoSpaceDN w:val="0"/>
        <w:adjustRightInd w:val="0"/>
        <w:ind w:firstLine="510"/>
        <w:rPr>
          <w:rFonts w:hint="eastAsia"/>
        </w:rPr>
      </w:pPr>
      <w:r>
        <w:rPr>
          <w:rFonts w:hint="eastAsia"/>
        </w:rPr>
        <w:t>本人郑重声明：所呈交的学位论文，是本人在导师指导下，独立进行研究工作所取得的研究成果。除文中已经注明引用的内容外，本论文不包含任何其他个人或集体已经发表或撰写过的研究成果。对本论文的研究工作作出重要贡献的个人和集体，均已在文中以明确方式标明。本人完全意识到本声明的法律后果由本人承担。</w:t>
      </w:r>
    </w:p>
    <w:p w14:paraId="674C8AE4">
      <w:pPr>
        <w:autoSpaceDE w:val="0"/>
        <w:autoSpaceDN w:val="0"/>
        <w:adjustRightInd w:val="0"/>
        <w:ind w:firstLine="510"/>
        <w:rPr>
          <w:rFonts w:hint="eastAsia" w:ascii="宋体" w:cs="宋体"/>
          <w:kern w:val="0"/>
          <w:sz w:val="24"/>
        </w:rPr>
      </w:pPr>
    </w:p>
    <w:p w14:paraId="19B3D088">
      <w:pPr>
        <w:autoSpaceDE w:val="0"/>
        <w:autoSpaceDN w:val="0"/>
        <w:adjustRightInd w:val="0"/>
        <w:ind w:firstLine="510"/>
        <w:rPr>
          <w:rFonts w:ascii="宋体" w:cs="宋体"/>
          <w:kern w:val="0"/>
          <w:sz w:val="24"/>
        </w:rPr>
      </w:pPr>
      <w:r>
        <w:rPr>
          <w:rFonts w:hint="eastAsia" w:ascii="宋体" w:cs="宋体"/>
          <w:kern w:val="0"/>
          <w:sz w:val="24"/>
        </w:rPr>
        <w:t>毕业论文作者签名：</w:t>
      </w:r>
    </w:p>
    <w:p w14:paraId="6E642A37">
      <w:pPr>
        <w:autoSpaceDE w:val="0"/>
        <w:autoSpaceDN w:val="0"/>
        <w:adjustRightInd w:val="0"/>
        <w:ind w:firstLine="510"/>
        <w:rPr>
          <w:rFonts w:hint="eastAsia" w:ascii="宋体" w:cs="宋体"/>
          <w:kern w:val="0"/>
          <w:sz w:val="24"/>
        </w:rPr>
      </w:pPr>
      <w:r>
        <w:rPr>
          <w:rFonts w:hint="eastAsia" w:ascii="宋体" w:cs="宋体"/>
          <w:kern w:val="0"/>
          <w:sz w:val="24"/>
        </w:rPr>
        <w:t>日期</w:t>
      </w:r>
      <w:r>
        <w:rPr>
          <w:rFonts w:ascii="宋体" w:cs="宋体"/>
          <w:kern w:val="0"/>
          <w:sz w:val="24"/>
        </w:rPr>
        <w:t xml:space="preserve"> </w:t>
      </w:r>
      <w:r>
        <w:rPr>
          <w:rFonts w:hint="eastAsia" w:ascii="宋体" w:cs="宋体"/>
          <w:kern w:val="0"/>
          <w:sz w:val="24"/>
        </w:rPr>
        <w:t>：</w:t>
      </w:r>
      <w:r>
        <w:rPr>
          <w:rFonts w:ascii="宋体" w:cs="宋体"/>
          <w:kern w:val="0"/>
          <w:sz w:val="24"/>
        </w:rPr>
        <w:t xml:space="preserve">     </w:t>
      </w:r>
      <w:r>
        <w:rPr>
          <w:rFonts w:hint="eastAsia" w:ascii="宋体" w:cs="宋体"/>
          <w:kern w:val="0"/>
          <w:sz w:val="24"/>
        </w:rPr>
        <w:t>年</w:t>
      </w:r>
      <w:r>
        <w:rPr>
          <w:rFonts w:ascii="宋体" w:cs="宋体"/>
          <w:kern w:val="0"/>
          <w:sz w:val="24"/>
        </w:rPr>
        <w:t xml:space="preserve">   </w:t>
      </w:r>
      <w:r>
        <w:rPr>
          <w:rFonts w:hint="eastAsia" w:ascii="宋体" w:cs="宋体"/>
          <w:kern w:val="0"/>
          <w:sz w:val="24"/>
        </w:rPr>
        <w:t>月</w:t>
      </w:r>
      <w:r>
        <w:rPr>
          <w:rFonts w:ascii="宋体" w:cs="宋体"/>
          <w:kern w:val="0"/>
          <w:sz w:val="24"/>
        </w:rPr>
        <w:t xml:space="preserve">   </w:t>
      </w:r>
      <w:r>
        <w:rPr>
          <w:rFonts w:hint="eastAsia" w:ascii="宋体" w:cs="宋体"/>
          <w:kern w:val="0"/>
          <w:sz w:val="24"/>
        </w:rPr>
        <w:t>日</w:t>
      </w:r>
    </w:p>
    <w:p w14:paraId="5F6A510B">
      <w:pPr>
        <w:autoSpaceDE w:val="0"/>
        <w:autoSpaceDN w:val="0"/>
        <w:adjustRightInd w:val="0"/>
        <w:ind w:firstLine="510"/>
        <w:rPr>
          <w:rFonts w:hint="eastAsia" w:ascii="宋体" w:cs="宋体"/>
          <w:kern w:val="0"/>
          <w:sz w:val="24"/>
        </w:rPr>
      </w:pPr>
    </w:p>
    <w:p w14:paraId="4555E7F7">
      <w:pPr>
        <w:autoSpaceDE w:val="0"/>
        <w:autoSpaceDN w:val="0"/>
        <w:adjustRightInd w:val="0"/>
        <w:ind w:firstLine="510"/>
        <w:rPr>
          <w:rFonts w:hint="eastAsia" w:ascii="宋体" w:cs="宋体"/>
          <w:kern w:val="0"/>
          <w:sz w:val="24"/>
        </w:rPr>
      </w:pPr>
    </w:p>
    <w:p w14:paraId="0B91BB4C">
      <w:pPr>
        <w:autoSpaceDE w:val="0"/>
        <w:autoSpaceDN w:val="0"/>
        <w:adjustRightInd w:val="0"/>
        <w:ind w:firstLine="510"/>
        <w:rPr>
          <w:rFonts w:hint="eastAsia" w:ascii="宋体" w:cs="宋体"/>
          <w:kern w:val="0"/>
          <w:sz w:val="24"/>
        </w:rPr>
      </w:pPr>
      <w:r>
        <w:rPr>
          <w:rFonts w:hint="eastAsia" w:ascii="宋体" w:cs="宋体"/>
          <w:b/>
          <w:bCs/>
          <w:kern w:val="0"/>
          <w:sz w:val="24"/>
        </w:rPr>
        <w:t>说明：</w:t>
      </w:r>
      <w:r>
        <w:rPr>
          <w:rFonts w:hint="eastAsia" w:ascii="宋体" w:cs="宋体"/>
          <w:kern w:val="0"/>
          <w:sz w:val="24"/>
        </w:rPr>
        <w:t>本论文引用《圣经》经文均采用和合本译法，引用儒家经典均标注具体篇名出处，引用王治心原著均标注书名和写作年份。所有脚注采用序号格式，置于当页页脚。</w:t>
      </w:r>
    </w:p>
    <w:p w14:paraId="6BD1C5C1">
      <w:pPr>
        <w:autoSpaceDE w:val="0"/>
        <w:autoSpaceDN w:val="0"/>
        <w:adjustRightInd w:val="0"/>
        <w:ind w:firstLine="510"/>
        <w:rPr>
          <w:rFonts w:hint="eastAsia" w:ascii="宋体" w:cs="宋体"/>
          <w:kern w:val="0"/>
          <w:sz w:val="24"/>
        </w:rPr>
      </w:pPr>
    </w:p>
    <w:p w14:paraId="4453AECE">
      <w:pPr>
        <w:autoSpaceDE w:val="0"/>
        <w:autoSpaceDN w:val="0"/>
        <w:adjustRightInd w:val="0"/>
        <w:ind w:firstLine="510"/>
        <w:rPr>
          <w:rFonts w:hint="eastAsia" w:ascii="宋体" w:cs="宋体"/>
          <w:kern w:val="0"/>
          <w:sz w:val="24"/>
        </w:rPr>
      </w:pPr>
    </w:p>
    <w:p w14:paraId="40955009">
      <w:pPr>
        <w:autoSpaceDE w:val="0"/>
        <w:autoSpaceDN w:val="0"/>
        <w:adjustRightInd w:val="0"/>
        <w:ind w:left="0" w:leftChars="0" w:firstLine="0" w:firstLineChars="0"/>
        <w:rPr>
          <w:rFonts w:hint="default" w:ascii="宋体" w:cs="宋体"/>
          <w:kern w:val="0"/>
          <w:sz w:val="28"/>
          <w:szCs w:val="28"/>
          <w:lang w:val="en-US" w:eastAsia="zh-CN"/>
        </w:rPr>
      </w:pPr>
    </w:p>
    <w:sectPr>
      <w:headerReference r:id="rId8" w:type="default"/>
      <w:footerReference r:id="rId9" w:type="default"/>
      <w:footnotePr>
        <w:numFmt w:val="decimalEnclosedCircleChinese"/>
        <w:numRestart w:val="eachPage"/>
      </w:footnotePr>
      <w:pgSz w:w="11906" w:h="16838"/>
      <w:pgMar w:top="1440" w:right="1800" w:bottom="1440" w:left="1800" w:header="851" w:footer="992" w:gutter="0"/>
      <w:pgNumType w:fmt="decimal"/>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Arial Unicode MS">
    <w:altName w:val="宋体"/>
    <w:panose1 w:val="020B0604020202020204"/>
    <w:charset w:val="86"/>
    <w:family w:val="roman"/>
    <w:pitch w:val="default"/>
    <w:sig w:usb0="00000000" w:usb1="00000000" w:usb2="0000003F" w:usb3="00000000" w:csb0="603F01FF" w:csb1="FFFF0000"/>
  </w:font>
  <w:font w:name="Helvetica">
    <w:altName w:val="Arial"/>
    <w:panose1 w:val="00000000000000000000"/>
    <w:charset w:val="00"/>
    <w:family w:val="roman"/>
    <w:pitch w:val="default"/>
    <w:sig w:usb0="00000000" w:usb1="00000000" w:usb2="00000000" w:usb3="00000000" w:csb0="2000019F" w:csb1="4F010000"/>
  </w:font>
  <w:font w:name="仿宋_GB2312">
    <w:altName w:val="仿宋"/>
    <w:panose1 w:val="00000000000000000000"/>
    <w:charset w:val="86"/>
    <w:family w:val="modern"/>
    <w:pitch w:val="default"/>
    <w:sig w:usb0="00000000" w:usb1="00000000" w:usb2="00000010" w:usb3="00000000" w:csb0="00040000" w:csb1="00000000"/>
  </w:font>
  <w:font w:name="方正仿宋_GBK">
    <w:altName w:val="微软雅黑"/>
    <w:panose1 w:val="02000000000000000000"/>
    <w:charset w:val="86"/>
    <w:family w:val="auto"/>
    <w:pitch w:val="default"/>
    <w:sig w:usb0="00000000" w:usb1="00000000" w:usb2="00082016" w:usb3="00000000" w:csb0="00040001" w:csb1="00000000"/>
  </w:font>
  <w:font w:name="楷体_GB2312">
    <w:altName w:val="楷体"/>
    <w:panose1 w:val="02010609030001010101"/>
    <w:charset w:val="86"/>
    <w:family w:val="modern"/>
    <w:pitch w:val="default"/>
    <w:sig w:usb0="00000000" w:usb1="00000000" w:usb2="00000000" w:usb3="00000000" w:csb0="00040000" w:csb1="00000000"/>
  </w:font>
  <w:font w:name="汉仪楷体简">
    <w:altName w:val="宋体"/>
    <w:panose1 w:val="02010600000101010101"/>
    <w:charset w:val="86"/>
    <w:family w:val="auto"/>
    <w:pitch w:val="default"/>
    <w:sig w:usb0="00000000" w:usb1="00000000" w:usb2="00000002" w:usb3="00000000" w:csb0="00040000" w:csb1="00000000"/>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font>
  <w:font w:name="KSOFE44F9426">
    <w:panose1 w:val="02010609060101010101"/>
    <w:charset w:val="86"/>
    <w:family w:val="auto"/>
    <w:pitch w:val="default"/>
    <w:sig w:usb0="00000001" w:usb1="00000000" w:usb2="00000000" w:usb3="00000000" w:csb0="00040001" w:csb1="00000000"/>
  </w:font>
  <w:font w:name="楷体">
    <w:panose1 w:val="02010609060101010101"/>
    <w:charset w:val="86"/>
    <w:family w:val="auto"/>
    <w:pitch w:val="default"/>
    <w:sig w:usb0="800002BF" w:usb1="38CF7CFA" w:usb2="00000016" w:usb3="00000000" w:csb0="00040001" w:csb1="00000000"/>
  </w:font>
  <w:font w:name="Arial">
    <w:panose1 w:val="020B0604020202020204"/>
    <w:charset w:val="00"/>
    <w:family w:val="auto"/>
    <w:pitch w:val="default"/>
    <w:sig w:usb0="E0002EFF" w:usb1="C000785B" w:usb2="00000009" w:usb3="00000000" w:csb0="400001FF" w:csb1="FFFF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86720E">
    <w:pPr>
      <w:pStyle w:val="13"/>
      <w:framePr w:wrap="around" w:vAnchor="text" w:hAnchor="margin" w:xAlign="center" w:y="1"/>
      <w:rPr>
        <w:rStyle w:val="26"/>
      </w:rPr>
    </w:pPr>
    <w:r>
      <w:fldChar w:fldCharType="begin"/>
    </w:r>
    <w:r>
      <w:rPr>
        <w:rStyle w:val="26"/>
      </w:rPr>
      <w:instrText xml:space="preserve">PAGE  </w:instrText>
    </w:r>
    <w:r>
      <w:fldChar w:fldCharType="end"/>
    </w:r>
  </w:p>
  <w:p w14:paraId="32C2C55E">
    <w:pPr>
      <w:pStyle w:val="13"/>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
      <w:docPartObj>
        <w:docPartGallery w:val="autotext"/>
      </w:docPartObj>
    </w:sdtPr>
    <w:sdtContent>
      <w:p w14:paraId="4F528084">
        <w:pPr>
          <w:pStyle w:val="13"/>
          <w:jc w:val="center"/>
          <w:rPr>
            <w:rFonts w:hint="eastAsia"/>
          </w:rPr>
        </w:pPr>
        <w:r>
          <w:fldChar w:fldCharType="begin"/>
        </w:r>
        <w:r>
          <w:instrText xml:space="preserve">PAGE   \* MERGEFORMAT</w:instrText>
        </w:r>
        <w:r>
          <w:fldChar w:fldCharType="separate"/>
        </w:r>
        <w:r>
          <w:rPr>
            <w:lang w:val="zh-CN"/>
          </w:rPr>
          <w:t>2</w:t>
        </w:r>
        <w:r>
          <w:fldChar w:fldCharType="end"/>
        </w:r>
      </w:p>
    </w:sdtContent>
  </w:sdt>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0AA678">
    <w:pPr>
      <w:pStyle w:val="13"/>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22E2578">
                          <w:pPr>
                            <w:pStyle w:val="13"/>
                          </w:pPr>
                          <w:r>
                            <w:fldChar w:fldCharType="begin"/>
                          </w:r>
                          <w:r>
                            <w:instrText xml:space="preserve"> PAGE  \* MERGEFORMAT </w:instrText>
                          </w:r>
                          <w:r>
                            <w:fldChar w:fldCharType="separate"/>
                          </w:r>
                          <w:r>
                            <w:t>VI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622E2578">
                    <w:pPr>
                      <w:pStyle w:val="13"/>
                    </w:pPr>
                    <w:r>
                      <w:fldChar w:fldCharType="begin"/>
                    </w:r>
                    <w:r>
                      <w:instrText xml:space="preserve"> PAGE  \* MERGEFORMAT </w:instrText>
                    </w:r>
                    <w:r>
                      <w:fldChar w:fldCharType="separate"/>
                    </w:r>
                    <w:r>
                      <w:t>VI</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62">
    <w:p>
      <w:pPr>
        <w:spacing w:line="360" w:lineRule="auto"/>
        <w:ind w:firstLine="480"/>
      </w:pPr>
      <w:r>
        <w:separator/>
      </w:r>
    </w:p>
  </w:footnote>
  <w:footnote w:type="continuationSeparator" w:id="263">
    <w:p>
      <w:pPr>
        <w:spacing w:line="360" w:lineRule="auto"/>
        <w:ind w:firstLine="480"/>
      </w:pPr>
      <w:r>
        <w:continuationSeparator/>
      </w:r>
    </w:p>
  </w:footnote>
  <w:footnote w:id="0">
    <w:p w14:paraId="729A402F">
      <w:pPr>
        <w:pStyle w:val="17"/>
        <w:snapToGrid w:val="0"/>
      </w:pPr>
      <w:r>
        <w:rPr>
          <w:rStyle w:val="28"/>
        </w:rPr>
        <w:footnoteRef/>
      </w:r>
      <w:r>
        <w:t xml:space="preserve"> </w:t>
      </w:r>
      <w:r>
        <w:rPr>
          <w:rFonts w:hint="eastAsia"/>
        </w:rPr>
        <w:t>王治心. 中国本色教会的讨论. 文社月刊,1926(3):12.</w:t>
      </w:r>
    </w:p>
  </w:footnote>
  <w:footnote w:id="1">
    <w:p w14:paraId="346404F9">
      <w:pPr>
        <w:pStyle w:val="17"/>
        <w:snapToGrid w:val="0"/>
      </w:pPr>
      <w:r>
        <w:rPr>
          <w:rStyle w:val="28"/>
        </w:rPr>
        <w:footnoteRef/>
      </w:r>
      <w:r>
        <w:t xml:space="preserve"> </w:t>
      </w:r>
      <w:r>
        <w:rPr>
          <w:rFonts w:hint="eastAsia"/>
        </w:rPr>
        <w:t>习近平. 在中央统战工作会议上的讲话. 2015.</w:t>
      </w:r>
    </w:p>
  </w:footnote>
  <w:footnote w:id="2">
    <w:p w14:paraId="3422B292">
      <w:pPr>
        <w:pStyle w:val="17"/>
        <w:snapToGrid w:val="0"/>
      </w:pPr>
      <w:r>
        <w:rPr>
          <w:rStyle w:val="28"/>
        </w:rPr>
        <w:footnoteRef/>
      </w:r>
      <w:r>
        <w:t xml:space="preserve"> </w:t>
      </w:r>
      <w:r>
        <w:rPr>
          <w:rFonts w:hint="eastAsia"/>
        </w:rPr>
        <w:t>习近平. 在全国宗教工作会议上的讲话. 2021.</w:t>
      </w:r>
    </w:p>
  </w:footnote>
  <w:footnote w:id="3">
    <w:p w14:paraId="6319AE27">
      <w:pPr>
        <w:pStyle w:val="17"/>
        <w:snapToGrid w:val="0"/>
      </w:pPr>
      <w:r>
        <w:rPr>
          <w:rStyle w:val="28"/>
        </w:rPr>
        <w:footnoteRef/>
      </w:r>
      <w:r>
        <w:t xml:space="preserve"> </w:t>
      </w:r>
      <w:r>
        <w:rPr>
          <w:rFonts w:hint="eastAsia"/>
        </w:rPr>
        <w:t>段琦. 奋进的历程——中国基督教的本色化. 北京:商务印书馆,2004:82.</w:t>
      </w:r>
    </w:p>
  </w:footnote>
  <w:footnote w:id="4">
    <w:p w14:paraId="7563D54A">
      <w:pPr>
        <w:pStyle w:val="17"/>
        <w:snapToGrid w:val="0"/>
      </w:pPr>
      <w:r>
        <w:rPr>
          <w:rStyle w:val="28"/>
        </w:rPr>
        <w:footnoteRef/>
      </w:r>
      <w:r>
        <w:t xml:space="preserve"> </w:t>
      </w:r>
      <w:r>
        <w:rPr>
          <w:rFonts w:hint="eastAsia"/>
        </w:rPr>
        <w:t>顾卫民. 基督教与近代中国社会. 上海:上海人民出版社,1996:112.</w:t>
      </w:r>
    </w:p>
  </w:footnote>
  <w:footnote w:id="5">
    <w:p w14:paraId="0A955D1F">
      <w:pPr>
        <w:pStyle w:val="17"/>
        <w:snapToGrid w:val="0"/>
      </w:pPr>
      <w:r>
        <w:rPr>
          <w:rStyle w:val="28"/>
        </w:rPr>
        <w:footnoteRef/>
      </w:r>
      <w:r>
        <w:t xml:space="preserve"> </w:t>
      </w:r>
      <w:r>
        <w:rPr>
          <w:rFonts w:hint="eastAsia"/>
        </w:rPr>
        <w:t>段琦. 奋进的历程——中国基督教的本色化. 北京:商务印书馆,2004:87.</w:t>
      </w:r>
    </w:p>
  </w:footnote>
  <w:footnote w:id="6">
    <w:p w14:paraId="0AA90DD6">
      <w:pPr>
        <w:pStyle w:val="17"/>
        <w:snapToGrid w:val="0"/>
      </w:pPr>
      <w:r>
        <w:rPr>
          <w:rStyle w:val="28"/>
        </w:rPr>
        <w:footnoteRef/>
      </w:r>
      <w:r>
        <w:t xml:space="preserve"> </w:t>
      </w:r>
      <w:r>
        <w:rPr>
          <w:rFonts w:hint="eastAsia"/>
        </w:rPr>
        <w:t>汪毅夫. 湖州秀才王治心. 中评社,2024-08-16.</w:t>
      </w:r>
    </w:p>
  </w:footnote>
  <w:footnote w:id="7">
    <w:p w14:paraId="78A32592">
      <w:pPr>
        <w:pStyle w:val="17"/>
        <w:snapToGrid w:val="0"/>
      </w:pPr>
      <w:r>
        <w:rPr>
          <w:rStyle w:val="28"/>
        </w:rPr>
        <w:footnoteRef/>
      </w:r>
      <w:r>
        <w:t xml:space="preserve"> </w:t>
      </w:r>
      <w:r>
        <w:rPr>
          <w:rFonts w:hint="eastAsia"/>
        </w:rPr>
        <w:t>林荣洪. 中华神学五十年(1900—1950). 香港:中国神学研究院,1998:78.</w:t>
      </w:r>
    </w:p>
  </w:footnote>
  <w:footnote w:id="8">
    <w:p w14:paraId="4DC515EF">
      <w:pPr>
        <w:pStyle w:val="17"/>
        <w:snapToGrid w:val="0"/>
      </w:pPr>
      <w:r>
        <w:rPr>
          <w:rStyle w:val="28"/>
        </w:rPr>
        <w:footnoteRef/>
      </w:r>
      <w:r>
        <w:t xml:space="preserve"> </w:t>
      </w:r>
      <w:r>
        <w:rPr>
          <w:rFonts w:hint="eastAsia"/>
        </w:rPr>
        <w:t>王治心. 本色教会与本色著作. 文社月刊,1926(4):18.</w:t>
      </w:r>
    </w:p>
  </w:footnote>
  <w:footnote w:id="9">
    <w:p w14:paraId="7B107939">
      <w:pPr>
        <w:pStyle w:val="17"/>
        <w:snapToGrid w:val="0"/>
      </w:pPr>
      <w:r>
        <w:rPr>
          <w:rStyle w:val="28"/>
        </w:rPr>
        <w:footnoteRef/>
      </w:r>
      <w:r>
        <w:t xml:space="preserve"> </w:t>
      </w:r>
      <w:r>
        <w:rPr>
          <w:rFonts w:hint="eastAsia"/>
        </w:rPr>
        <w:t>卓新平. 基督教中国化研究. 北京:宗教文化出版社,2021:156.</w:t>
      </w:r>
    </w:p>
  </w:footnote>
  <w:footnote w:id="10">
    <w:p w14:paraId="21C6E070">
      <w:pPr>
        <w:pStyle w:val="17"/>
        <w:snapToGrid w:val="0"/>
      </w:pPr>
      <w:r>
        <w:rPr>
          <w:rStyle w:val="28"/>
        </w:rPr>
        <w:footnoteRef/>
      </w:r>
      <w:r>
        <w:t xml:space="preserve"> </w:t>
      </w:r>
      <w:r>
        <w:rPr>
          <w:rFonts w:hint="eastAsia"/>
        </w:rPr>
        <w:t>包兆会. 历史文化名人信仰系列之三十：王治心. 天风,2016(6):45.</w:t>
      </w:r>
    </w:p>
  </w:footnote>
  <w:footnote w:id="11">
    <w:p w14:paraId="6EFC3CBC">
      <w:pPr>
        <w:pStyle w:val="17"/>
        <w:snapToGrid w:val="0"/>
      </w:pPr>
      <w:r>
        <w:rPr>
          <w:rStyle w:val="28"/>
        </w:rPr>
        <w:footnoteRef/>
      </w:r>
      <w:r>
        <w:t xml:space="preserve"> </w:t>
      </w:r>
      <w:r>
        <w:rPr>
          <w:rFonts w:hint="eastAsia"/>
        </w:rPr>
        <w:t>王治心. 中国教会自立论. 兴华报,1912(12):21.</w:t>
      </w:r>
    </w:p>
  </w:footnote>
  <w:footnote w:id="12">
    <w:p w14:paraId="65B64F5B">
      <w:pPr>
        <w:pStyle w:val="17"/>
        <w:snapToGrid w:val="0"/>
      </w:pPr>
      <w:r>
        <w:rPr>
          <w:rStyle w:val="28"/>
        </w:rPr>
        <w:footnoteRef/>
      </w:r>
      <w:r>
        <w:t xml:space="preserve"> </w:t>
      </w:r>
      <w:r>
        <w:rPr>
          <w:rFonts w:hint="eastAsia"/>
        </w:rPr>
        <w:t>查时杰. 中国基督教人物小传. 台北:中华福音神学院出版社,1983:56.</w:t>
      </w:r>
    </w:p>
  </w:footnote>
  <w:footnote w:id="13">
    <w:p w14:paraId="1BF0F645">
      <w:pPr>
        <w:pStyle w:val="17"/>
        <w:snapToGrid w:val="0"/>
      </w:pPr>
      <w:r>
        <w:rPr>
          <w:rStyle w:val="28"/>
        </w:rPr>
        <w:footnoteRef/>
      </w:r>
      <w:r>
        <w:t xml:space="preserve"> </w:t>
      </w:r>
      <w:r>
        <w:rPr>
          <w:rFonts w:hint="eastAsia"/>
        </w:rPr>
        <w:t>包兆会. 历史文化名人信仰系列之三十：王治心. 天风,2016(6):44.</w:t>
      </w:r>
    </w:p>
  </w:footnote>
  <w:footnote w:id="14">
    <w:p w14:paraId="6FE00F34">
      <w:pPr>
        <w:pStyle w:val="17"/>
        <w:snapToGrid w:val="0"/>
      </w:pPr>
      <w:r>
        <w:rPr>
          <w:rStyle w:val="28"/>
        </w:rPr>
        <w:footnoteRef/>
      </w:r>
      <w:r>
        <w:t xml:space="preserve"> </w:t>
      </w:r>
      <w:r>
        <w:rPr>
          <w:rFonts w:hint="eastAsia"/>
        </w:rPr>
        <w:t>汪毅夫. 湖州秀才王治心. 中评社,2024-08-16.</w:t>
      </w:r>
    </w:p>
  </w:footnote>
  <w:footnote w:id="15">
    <w:p w14:paraId="72B6408B">
      <w:pPr>
        <w:pStyle w:val="17"/>
        <w:snapToGrid w:val="0"/>
      </w:pPr>
      <w:r>
        <w:rPr>
          <w:rStyle w:val="28"/>
        </w:rPr>
        <w:footnoteRef/>
      </w:r>
      <w:r>
        <w:t xml:space="preserve"> </w:t>
      </w:r>
      <w:r>
        <w:rPr>
          <w:rFonts w:hint="eastAsia"/>
        </w:rPr>
        <w:t>刘家峰. 礼仪改革与空间政治——以金陵神学院为例. 宗教学研究,2021(3):93.</w:t>
      </w:r>
    </w:p>
  </w:footnote>
  <w:footnote w:id="16">
    <w:p w14:paraId="52009E34">
      <w:pPr>
        <w:pStyle w:val="17"/>
        <w:snapToGrid w:val="0"/>
      </w:pPr>
      <w:r>
        <w:rPr>
          <w:rStyle w:val="28"/>
        </w:rPr>
        <w:footnoteRef/>
      </w:r>
      <w:r>
        <w:t xml:space="preserve"> </w:t>
      </w:r>
      <w:r>
        <w:rPr>
          <w:rFonts w:hint="eastAsia"/>
        </w:rPr>
        <w:t>张昭君. 民国时期基督教仪礼——中国化改革的尝试. 民俗研究,2020(2):66.</w:t>
      </w:r>
    </w:p>
  </w:footnote>
  <w:footnote w:id="17">
    <w:p w14:paraId="2452D388">
      <w:pPr>
        <w:pStyle w:val="17"/>
        <w:snapToGrid w:val="0"/>
        <w:rPr>
          <w:rFonts w:hint="eastAsia"/>
        </w:rPr>
      </w:pPr>
      <w:r>
        <w:rPr>
          <w:rStyle w:val="28"/>
        </w:rPr>
        <w:footnoteRef/>
      </w:r>
      <w:r>
        <w:t xml:space="preserve"> </w:t>
      </w:r>
      <w:r>
        <w:rPr>
          <w:rFonts w:hint="eastAsia"/>
        </w:rPr>
        <w:t>林荣洪. 中华神学五十年(1900—1950). 香港:中国神学研究院,1998:82.</w:t>
      </w:r>
    </w:p>
  </w:footnote>
  <w:footnote w:id="18">
    <w:p w14:paraId="62B5BD20">
      <w:pPr>
        <w:pStyle w:val="17"/>
        <w:snapToGrid w:val="0"/>
      </w:pPr>
      <w:r>
        <w:rPr>
          <w:rStyle w:val="28"/>
        </w:rPr>
        <w:footnoteRef/>
      </w:r>
      <w:r>
        <w:t xml:space="preserve"> </w:t>
      </w:r>
      <w:r>
        <w:rPr>
          <w:rFonts w:hint="eastAsia"/>
        </w:rPr>
        <w:t>Bays D H. A New History of Christianity in China. Malden:Wiley-Blackwell,2011:116.</w:t>
      </w:r>
    </w:p>
  </w:footnote>
  <w:footnote w:id="19">
    <w:p w14:paraId="2248F8ED">
      <w:pPr>
        <w:pStyle w:val="17"/>
        <w:snapToGrid w:val="0"/>
      </w:pPr>
      <w:r>
        <w:rPr>
          <w:rStyle w:val="28"/>
        </w:rPr>
        <w:footnoteRef/>
      </w:r>
      <w:r>
        <w:t xml:space="preserve"> </w:t>
      </w:r>
      <w:r>
        <w:rPr>
          <w:rFonts w:hint="eastAsia"/>
        </w:rPr>
        <w:t>White C R. A Study of Wang Zhixin (1881-1968). 香港:香港大学,2015:45.</w:t>
      </w:r>
    </w:p>
  </w:footnote>
  <w:footnote w:id="20">
    <w:p w14:paraId="6F3A6491">
      <w:pPr>
        <w:pStyle w:val="17"/>
        <w:snapToGrid w:val="0"/>
      </w:pPr>
      <w:r>
        <w:rPr>
          <w:rStyle w:val="28"/>
        </w:rPr>
        <w:footnoteRef/>
      </w:r>
      <w:r>
        <w:t xml:space="preserve"> </w:t>
      </w:r>
      <w:r>
        <w:rPr>
          <w:rFonts w:hint="eastAsia"/>
        </w:rPr>
        <w:t>唐晓峰. 基督教与近代中国伦理转型. 北京:社会科学文献出版社,2020:89.</w:t>
      </w:r>
    </w:p>
  </w:footnote>
  <w:footnote w:id="21">
    <w:p w14:paraId="75841D21">
      <w:pPr>
        <w:pStyle w:val="17"/>
        <w:snapToGrid w:val="0"/>
      </w:pPr>
      <w:r>
        <w:rPr>
          <w:rStyle w:val="28"/>
        </w:rPr>
        <w:footnoteRef/>
      </w:r>
      <w:r>
        <w:t xml:space="preserve"> </w:t>
      </w:r>
      <w:r>
        <w:rPr>
          <w:rFonts w:hint="eastAsia"/>
        </w:rPr>
        <w:t>张贤勇. 本土神学的早期形态. 金陵神学志,2017(2):33.</w:t>
      </w:r>
    </w:p>
  </w:footnote>
  <w:footnote w:id="22">
    <w:p w14:paraId="490BE0DE">
      <w:pPr>
        <w:pStyle w:val="17"/>
        <w:snapToGrid w:val="0"/>
        <w:rPr>
          <w:rFonts w:hint="eastAsia"/>
        </w:rPr>
      </w:pPr>
      <w:r>
        <w:rPr>
          <w:rStyle w:val="28"/>
        </w:rPr>
        <w:footnoteRef/>
      </w:r>
      <w:r>
        <w:t xml:space="preserve"> </w:t>
      </w:r>
      <w:r>
        <w:rPr>
          <w:rFonts w:hint="eastAsia"/>
        </w:rPr>
        <w:t>谢子卿. 基督教中国化指标体系研究. 北京:宗教文化出版社,2022:89.</w:t>
      </w:r>
    </w:p>
  </w:footnote>
  <w:footnote w:id="23">
    <w:p w14:paraId="609C4670">
      <w:pPr>
        <w:pStyle w:val="17"/>
        <w:snapToGrid w:val="0"/>
      </w:pPr>
      <w:r>
        <w:rPr>
          <w:rStyle w:val="28"/>
        </w:rPr>
        <w:footnoteRef/>
      </w:r>
      <w:r>
        <w:t xml:space="preserve"> </w:t>
      </w:r>
      <w:r>
        <w:rPr>
          <w:rFonts w:hint="eastAsia"/>
        </w:rPr>
        <w:t>王治心. 中国基督教史纲. 上海:青年协会书局,1940:前言.</w:t>
      </w:r>
    </w:p>
  </w:footnote>
  <w:footnote w:id="24">
    <w:p w14:paraId="13457396">
      <w:pPr>
        <w:pStyle w:val="17"/>
        <w:snapToGrid w:val="0"/>
      </w:pPr>
      <w:r>
        <w:rPr>
          <w:rStyle w:val="28"/>
        </w:rPr>
        <w:footnoteRef/>
      </w:r>
      <w:r>
        <w:t xml:space="preserve"> </w:t>
      </w:r>
      <w:r>
        <w:rPr>
          <w:rFonts w:hint="eastAsia"/>
        </w:rPr>
        <w:t>徐以骅. 中国基督教史纲导读. 上海:上海古籍出版社,2004:19.</w:t>
      </w:r>
    </w:p>
  </w:footnote>
  <w:footnote w:id="25">
    <w:p w14:paraId="2A628084">
      <w:pPr>
        <w:pStyle w:val="17"/>
        <w:snapToGrid w:val="0"/>
      </w:pPr>
      <w:r>
        <w:rPr>
          <w:rStyle w:val="28"/>
        </w:rPr>
        <w:footnoteRef/>
      </w:r>
      <w:r>
        <w:t xml:space="preserve"> </w:t>
      </w:r>
      <w:r>
        <w:rPr>
          <w:rFonts w:hint="eastAsia"/>
        </w:rPr>
        <w:t>何建明,赖品超. 佛教对基督宗教在华的启迪. 成大宗教与文化学报,2018(1):51.</w:t>
      </w:r>
    </w:p>
  </w:footnote>
  <w:footnote w:id="26">
    <w:p w14:paraId="4337E20B">
      <w:pPr>
        <w:pStyle w:val="17"/>
        <w:snapToGrid w:val="0"/>
      </w:pPr>
      <w:r>
        <w:rPr>
          <w:rStyle w:val="28"/>
        </w:rPr>
        <w:footnoteRef/>
      </w:r>
      <w:r>
        <w:t xml:space="preserve"> </w:t>
      </w:r>
      <w:r>
        <w:rPr>
          <w:rFonts w:hint="eastAsia"/>
        </w:rPr>
        <w:t>顾卫民. 基督教与近代中国社会. 上海:上海人民出版社,1996:217.</w:t>
      </w:r>
    </w:p>
  </w:footnote>
  <w:footnote w:id="27">
    <w:p w14:paraId="5BB13035">
      <w:pPr>
        <w:pStyle w:val="17"/>
        <w:snapToGrid w:val="0"/>
      </w:pPr>
      <w:r>
        <w:rPr>
          <w:rStyle w:val="28"/>
        </w:rPr>
        <w:footnoteRef/>
      </w:r>
      <w:r>
        <w:t xml:space="preserve"> </w:t>
      </w:r>
      <w:r>
        <w:rPr>
          <w:rFonts w:hint="eastAsia"/>
        </w:rPr>
        <w:t>唐晓峰. 基督教与近代中国伦理转型. 北京:社会科学文献出版社,2020:108.</w:t>
      </w:r>
    </w:p>
  </w:footnote>
  <w:footnote w:id="28">
    <w:p w14:paraId="0AAAE278">
      <w:pPr>
        <w:pStyle w:val="17"/>
        <w:snapToGrid w:val="0"/>
      </w:pPr>
      <w:r>
        <w:rPr>
          <w:rStyle w:val="28"/>
        </w:rPr>
        <w:footnoteRef/>
      </w:r>
      <w:r>
        <w:t xml:space="preserve"> </w:t>
      </w:r>
      <w:r>
        <w:rPr>
          <w:rFonts w:hint="eastAsia"/>
        </w:rPr>
        <w:t>姚民权,罗伟虹. 中国基督教简史. 北京:宗教文化出版社,2000:124.</w:t>
      </w:r>
    </w:p>
  </w:footnote>
  <w:footnote w:id="29">
    <w:p w14:paraId="78C8F9C6">
      <w:pPr>
        <w:pStyle w:val="17"/>
        <w:snapToGrid w:val="0"/>
      </w:pPr>
      <w:r>
        <w:rPr>
          <w:rStyle w:val="28"/>
        </w:rPr>
        <w:footnoteRef/>
      </w:r>
      <w:r>
        <w:t xml:space="preserve"> </w:t>
      </w:r>
      <w:r>
        <w:rPr>
          <w:rFonts w:hint="eastAsia"/>
        </w:rPr>
        <w:t>陈增辉. 评王治心《中国基督教史纲》. 世界宗教研究,2005(2):78.</w:t>
      </w:r>
    </w:p>
  </w:footnote>
  <w:footnote w:id="30">
    <w:p w14:paraId="379AAB14">
      <w:pPr>
        <w:pStyle w:val="17"/>
        <w:snapToGrid w:val="0"/>
      </w:pPr>
      <w:r>
        <w:rPr>
          <w:rStyle w:val="28"/>
        </w:rPr>
        <w:footnoteRef/>
      </w:r>
      <w:r>
        <w:t xml:space="preserve"> </w:t>
      </w:r>
      <w:r>
        <w:rPr>
          <w:rFonts w:hint="eastAsia"/>
        </w:rPr>
        <w:t>浙江省民族宗教事务委员会. 浙江省基督教中国化实施细则. 2023.</w:t>
      </w:r>
    </w:p>
  </w:footnote>
  <w:footnote w:id="31">
    <w:p w14:paraId="3ED7FE96">
      <w:pPr>
        <w:pStyle w:val="17"/>
        <w:snapToGrid w:val="0"/>
      </w:pPr>
      <w:r>
        <w:rPr>
          <w:rStyle w:val="28"/>
        </w:rPr>
        <w:footnoteRef/>
      </w:r>
      <w:r>
        <w:t xml:space="preserve"> </w:t>
      </w:r>
      <w:r>
        <w:rPr>
          <w:rFonts w:hint="eastAsia"/>
        </w:rPr>
        <w:t>王治心. 中国历史上的上帝观. 金陵神学院讲义,1929.</w:t>
      </w:r>
    </w:p>
  </w:footnote>
  <w:footnote w:id="32">
    <w:p w14:paraId="4FC90884">
      <w:pPr>
        <w:pStyle w:val="17"/>
        <w:snapToGrid w:val="0"/>
      </w:pPr>
      <w:r>
        <w:rPr>
          <w:rStyle w:val="28"/>
        </w:rPr>
        <w:footnoteRef/>
      </w:r>
      <w:r>
        <w:t xml:space="preserve"> </w:t>
      </w:r>
      <w:r>
        <w:rPr>
          <w:rFonts w:hint="eastAsia"/>
        </w:rPr>
        <w:t>赵天恩,庄婉芳. 当代中国基督教发展史. 台北:中国福音会,1997:96.</w:t>
      </w:r>
    </w:p>
  </w:footnote>
  <w:footnote w:id="33">
    <w:p w14:paraId="37EE12BE">
      <w:pPr>
        <w:pStyle w:val="17"/>
        <w:snapToGrid w:val="0"/>
      </w:pPr>
      <w:r>
        <w:rPr>
          <w:rStyle w:val="28"/>
        </w:rPr>
        <w:footnoteRef/>
      </w:r>
      <w:r>
        <w:t xml:space="preserve"> </w:t>
      </w:r>
      <w:r>
        <w:rPr>
          <w:rFonts w:hint="eastAsia"/>
        </w:rPr>
        <w:t>汪毅夫. 湖州秀才王治心. 中评社,2024-08-16.</w:t>
      </w:r>
    </w:p>
  </w:footnote>
  <w:footnote w:id="34">
    <w:p w14:paraId="74980661">
      <w:pPr>
        <w:pStyle w:val="17"/>
        <w:snapToGrid w:val="0"/>
      </w:pPr>
      <w:r>
        <w:rPr>
          <w:rStyle w:val="28"/>
        </w:rPr>
        <w:footnoteRef/>
      </w:r>
      <w:r>
        <w:t xml:space="preserve"> </w:t>
      </w:r>
      <w:r>
        <w:rPr>
          <w:rFonts w:hint="eastAsia"/>
        </w:rPr>
        <w:t>查时杰. 中国基督教人物小传. 台北:中华福音神学院出版社,1983:57.</w:t>
      </w:r>
    </w:p>
  </w:footnote>
  <w:footnote w:id="35">
    <w:p w14:paraId="68F1115A">
      <w:pPr>
        <w:pStyle w:val="17"/>
        <w:snapToGrid w:val="0"/>
      </w:pPr>
      <w:r>
        <w:rPr>
          <w:rStyle w:val="28"/>
        </w:rPr>
        <w:footnoteRef/>
      </w:r>
      <w:r>
        <w:t xml:space="preserve"> </w:t>
      </w:r>
      <w:r>
        <w:rPr>
          <w:rFonts w:hint="eastAsia"/>
        </w:rPr>
        <w:t>包兆会. 历史文化名人信仰系列之三十：王治心. 天风,2016(6):44.</w:t>
      </w:r>
    </w:p>
  </w:footnote>
  <w:footnote w:id="36">
    <w:p w14:paraId="1A01208F">
      <w:pPr>
        <w:pStyle w:val="17"/>
        <w:snapToGrid w:val="0"/>
      </w:pPr>
      <w:r>
        <w:rPr>
          <w:rStyle w:val="28"/>
        </w:rPr>
        <w:footnoteRef/>
      </w:r>
      <w:r>
        <w:t xml:space="preserve"> </w:t>
      </w:r>
      <w:r>
        <w:rPr>
          <w:rFonts w:hint="eastAsia"/>
        </w:rPr>
        <w:t>李向平. 伦理化基督论与中国现代性. 世界宗教研究,2009(4):68.</w:t>
      </w:r>
    </w:p>
  </w:footnote>
  <w:footnote w:id="37">
    <w:p w14:paraId="7F32FC14">
      <w:pPr>
        <w:pStyle w:val="17"/>
        <w:snapToGrid w:val="0"/>
      </w:pPr>
      <w:r>
        <w:rPr>
          <w:rStyle w:val="28"/>
        </w:rPr>
        <w:footnoteRef/>
      </w:r>
      <w:r>
        <w:t xml:space="preserve"> </w:t>
      </w:r>
      <w:r>
        <w:rPr>
          <w:rFonts w:hint="eastAsia"/>
        </w:rPr>
        <w:t>查时杰. 中国基督教人物小传. 台北:中华福音神学院出版社,1983:58.</w:t>
      </w:r>
    </w:p>
  </w:footnote>
  <w:footnote w:id="38">
    <w:p w14:paraId="3A433930">
      <w:pPr>
        <w:pStyle w:val="17"/>
        <w:snapToGrid w:val="0"/>
      </w:pPr>
      <w:r>
        <w:rPr>
          <w:rStyle w:val="28"/>
        </w:rPr>
        <w:footnoteRef/>
      </w:r>
      <w:r>
        <w:t xml:space="preserve"> </w:t>
      </w:r>
      <w:r>
        <w:rPr>
          <w:rFonts w:hint="eastAsia"/>
        </w:rPr>
        <w:t>王治心. 中国教会自立论. 兴华报,1912(12):21.</w:t>
      </w:r>
    </w:p>
  </w:footnote>
  <w:footnote w:id="39">
    <w:p w14:paraId="545C4400">
      <w:pPr>
        <w:pStyle w:val="17"/>
        <w:snapToGrid w:val="0"/>
      </w:pPr>
      <w:r>
        <w:rPr>
          <w:rStyle w:val="28"/>
        </w:rPr>
        <w:footnoteRef/>
      </w:r>
      <w:r>
        <w:t xml:space="preserve"> </w:t>
      </w:r>
      <w:r>
        <w:rPr>
          <w:rFonts w:hint="eastAsia"/>
        </w:rPr>
        <w:t>王治心. 中国宗教思想史大纲. 北京:商务印书馆,2015:198.</w:t>
      </w:r>
    </w:p>
  </w:footnote>
  <w:footnote w:id="40">
    <w:p w14:paraId="1B9B3974">
      <w:pPr>
        <w:pStyle w:val="17"/>
        <w:snapToGrid w:val="0"/>
      </w:pPr>
      <w:r>
        <w:rPr>
          <w:rStyle w:val="28"/>
        </w:rPr>
        <w:footnoteRef/>
      </w:r>
      <w:r>
        <w:t xml:space="preserve"> </w:t>
      </w:r>
      <w:r>
        <w:rPr>
          <w:rFonts w:hint="eastAsia"/>
        </w:rPr>
        <w:t>卓新平. 基督教中国化研究. 北京:宗教文化出版社,2021:162.</w:t>
      </w:r>
    </w:p>
  </w:footnote>
  <w:footnote w:id="41">
    <w:p w14:paraId="4302DBB9">
      <w:pPr>
        <w:pStyle w:val="17"/>
        <w:snapToGrid w:val="0"/>
      </w:pPr>
      <w:r>
        <w:rPr>
          <w:rStyle w:val="28"/>
        </w:rPr>
        <w:footnoteRef/>
      </w:r>
      <w:r>
        <w:t xml:space="preserve"> </w:t>
      </w:r>
      <w:r>
        <w:rPr>
          <w:rFonts w:hint="eastAsia"/>
        </w:rPr>
        <w:t>王治心</w:t>
      </w:r>
      <w:r>
        <w:rPr>
          <w:rFonts w:hint="default"/>
          <w:lang w:val="en-US"/>
        </w:rPr>
        <w:t xml:space="preserve">. </w:t>
      </w:r>
      <w:r>
        <w:rPr>
          <w:rFonts w:hint="eastAsia"/>
        </w:rPr>
        <w:t>基督教与儒教. 1917:15.</w:t>
      </w:r>
    </w:p>
  </w:footnote>
  <w:footnote w:id="42">
    <w:p w14:paraId="2ADBB161">
      <w:pPr>
        <w:pStyle w:val="17"/>
        <w:snapToGrid w:val="0"/>
      </w:pPr>
      <w:r>
        <w:rPr>
          <w:rStyle w:val="28"/>
        </w:rPr>
        <w:footnoteRef/>
      </w:r>
      <w:r>
        <w:t xml:space="preserve"> </w:t>
      </w:r>
      <w:r>
        <w:rPr>
          <w:rFonts w:hint="eastAsia"/>
        </w:rPr>
        <w:t>汪毅夫</w:t>
      </w:r>
      <w:r>
        <w:rPr>
          <w:rFonts w:hint="default"/>
          <w:lang w:val="en-US"/>
        </w:rPr>
        <w:t xml:space="preserve">. </w:t>
      </w:r>
      <w:r>
        <w:rPr>
          <w:rFonts w:hint="eastAsia"/>
        </w:rPr>
        <w:t>湖州秀才王治心. 中评社，2024-08-16.</w:t>
      </w:r>
    </w:p>
  </w:footnote>
  <w:footnote w:id="43">
    <w:p w14:paraId="49EDA120">
      <w:pPr>
        <w:pStyle w:val="17"/>
        <w:snapToGrid w:val="0"/>
      </w:pPr>
      <w:r>
        <w:rPr>
          <w:rStyle w:val="28"/>
        </w:rPr>
        <w:footnoteRef/>
      </w:r>
      <w:r>
        <w:t xml:space="preserve"> </w:t>
      </w:r>
      <w:r>
        <w:rPr>
          <w:rFonts w:hint="eastAsia"/>
        </w:rPr>
        <w:t>段琦. 奋进的历程</w:t>
      </w:r>
      <w:r>
        <w:rPr>
          <w:rFonts w:hint="default"/>
          <w:lang w:val="en-US"/>
        </w:rPr>
        <w:t xml:space="preserve">. </w:t>
      </w:r>
      <w:r>
        <w:rPr>
          <w:rFonts w:hint="eastAsia"/>
        </w:rPr>
        <w:t>中国基督教的本色化. 北京:商务印书馆,2004:87.</w:t>
      </w:r>
    </w:p>
  </w:footnote>
  <w:footnote w:id="44">
    <w:p w14:paraId="080C81A3">
      <w:pPr>
        <w:pStyle w:val="17"/>
        <w:snapToGrid w:val="0"/>
      </w:pPr>
      <w:r>
        <w:rPr>
          <w:rStyle w:val="28"/>
        </w:rPr>
        <w:footnoteRef/>
      </w:r>
      <w:r>
        <w:t xml:space="preserve"> </w:t>
      </w:r>
      <w:r>
        <w:rPr>
          <w:rFonts w:hint="eastAsia"/>
        </w:rPr>
        <w:t>顾卫民. 基督教与近代中国社会. 上海:上海人民出版社,189.</w:t>
      </w:r>
    </w:p>
  </w:footnote>
  <w:footnote w:id="45">
    <w:p w14:paraId="28F56312">
      <w:pPr>
        <w:pStyle w:val="17"/>
        <w:snapToGrid w:val="0"/>
      </w:pPr>
      <w:r>
        <w:rPr>
          <w:rStyle w:val="28"/>
        </w:rPr>
        <w:footnoteRef/>
      </w:r>
      <w:r>
        <w:t xml:space="preserve"> </w:t>
      </w:r>
      <w:r>
        <w:rPr>
          <w:rFonts w:hint="eastAsia"/>
        </w:rPr>
        <w:t>张德明. 民国基督教中国化局限. 中国社会科学网,2019</w:t>
      </w:r>
    </w:p>
  </w:footnote>
  <w:footnote w:id="46">
    <w:p w14:paraId="0B7AC397">
      <w:pPr>
        <w:pStyle w:val="17"/>
        <w:snapToGrid w:val="0"/>
      </w:pPr>
      <w:r>
        <w:rPr>
          <w:rStyle w:val="28"/>
        </w:rPr>
        <w:footnoteRef/>
      </w:r>
      <w:r>
        <w:t xml:space="preserve"> </w:t>
      </w:r>
      <w:r>
        <w:rPr>
          <w:rFonts w:hint="eastAsia"/>
        </w:rPr>
        <w:t>查时杰</w:t>
      </w:r>
      <w:r>
        <w:rPr>
          <w:rFonts w:hint="default"/>
          <w:lang w:val="en-US"/>
        </w:rPr>
        <w:t xml:space="preserve">. </w:t>
      </w:r>
      <w:r>
        <w:rPr>
          <w:rFonts w:hint="eastAsia"/>
        </w:rPr>
        <w:t>中国基督教人物小传. 台北：中华福音神学院出版社，1983:58.</w:t>
      </w:r>
    </w:p>
  </w:footnote>
  <w:footnote w:id="47">
    <w:p w14:paraId="084C08BC">
      <w:pPr>
        <w:pStyle w:val="17"/>
        <w:snapToGrid w:val="0"/>
      </w:pPr>
      <w:r>
        <w:rPr>
          <w:rStyle w:val="28"/>
        </w:rPr>
        <w:footnoteRef/>
      </w:r>
      <w:r>
        <w:t xml:space="preserve"> </w:t>
      </w:r>
      <w:r>
        <w:rPr>
          <w:rFonts w:hint="eastAsia"/>
        </w:rPr>
        <w:t>王治心</w:t>
      </w:r>
      <w:r>
        <w:rPr>
          <w:rFonts w:hint="default"/>
          <w:lang w:val="en-US"/>
        </w:rPr>
        <w:t xml:space="preserve">. </w:t>
      </w:r>
      <w:r>
        <w:rPr>
          <w:rFonts w:hint="eastAsia"/>
        </w:rPr>
        <w:t>中国教会自立论. 兴华报，1912 (12):21.</w:t>
      </w:r>
    </w:p>
    <w:p w14:paraId="1A852EFF">
      <w:pPr>
        <w:pStyle w:val="17"/>
        <w:snapToGrid w:val="0"/>
      </w:pPr>
    </w:p>
  </w:footnote>
  <w:footnote w:id="48">
    <w:p w14:paraId="416779B9">
      <w:pPr>
        <w:pStyle w:val="17"/>
        <w:snapToGrid w:val="0"/>
      </w:pPr>
      <w:r>
        <w:rPr>
          <w:rStyle w:val="28"/>
        </w:rPr>
        <w:footnoteRef/>
      </w:r>
      <w:r>
        <w:t xml:space="preserve"> </w:t>
      </w:r>
      <w:r>
        <w:rPr>
          <w:rFonts w:hint="eastAsia"/>
        </w:rPr>
        <w:t>王治心. 基督徒之佛学研究. 上海:广学会,1924:45.</w:t>
      </w:r>
    </w:p>
  </w:footnote>
  <w:footnote w:id="49">
    <w:p w14:paraId="38CED453">
      <w:pPr>
        <w:pStyle w:val="17"/>
        <w:snapToGrid w:val="0"/>
      </w:pPr>
      <w:r>
        <w:rPr>
          <w:rStyle w:val="28"/>
        </w:rPr>
        <w:footnoteRef/>
      </w:r>
      <w:r>
        <w:t xml:space="preserve"> </w:t>
      </w:r>
      <w:r>
        <w:rPr>
          <w:rFonts w:hint="eastAsia"/>
        </w:rPr>
        <w:t>王治心. 本色教会与本色著作. 文社月刊,1926(4):18.</w:t>
      </w:r>
    </w:p>
  </w:footnote>
  <w:footnote w:id="50">
    <w:p w14:paraId="59CDF509">
      <w:pPr>
        <w:pStyle w:val="17"/>
        <w:snapToGrid w:val="0"/>
      </w:pPr>
      <w:r>
        <w:rPr>
          <w:rStyle w:val="28"/>
        </w:rPr>
        <w:footnoteRef/>
      </w:r>
      <w:r>
        <w:t xml:space="preserve"> </w:t>
      </w:r>
      <w:r>
        <w:rPr>
          <w:rFonts w:hint="eastAsia"/>
        </w:rPr>
        <w:t>王治心. 战时教会讲话. 成都:自刊,1938:11.</w:t>
      </w:r>
    </w:p>
  </w:footnote>
  <w:footnote w:id="51">
    <w:p w14:paraId="5EB6FA5B">
      <w:pPr>
        <w:pStyle w:val="17"/>
        <w:snapToGrid w:val="0"/>
      </w:pPr>
      <w:r>
        <w:rPr>
          <w:rStyle w:val="28"/>
        </w:rPr>
        <w:footnoteRef/>
      </w:r>
      <w:r>
        <w:t xml:space="preserve"> </w:t>
      </w:r>
      <w:r>
        <w:rPr>
          <w:rFonts w:hint="eastAsia"/>
        </w:rPr>
        <w:t>唐晓峰. 基督教与近代中国伦理转型. 北京:社会科学文献出版社,2020:94.</w:t>
      </w:r>
    </w:p>
  </w:footnote>
  <w:footnote w:id="52">
    <w:p w14:paraId="2E9921E8">
      <w:pPr>
        <w:pStyle w:val="17"/>
        <w:snapToGrid w:val="0"/>
      </w:pPr>
      <w:r>
        <w:rPr>
          <w:rStyle w:val="28"/>
        </w:rPr>
        <w:footnoteRef/>
      </w:r>
      <w:r>
        <w:t xml:space="preserve"> </w:t>
      </w:r>
      <w:r>
        <w:rPr>
          <w:rFonts w:hint="eastAsia"/>
        </w:rPr>
        <w:t>林荣洪. 中华神学五十年(1900—1950). 香港:中国神学研究院,1998:76.</w:t>
      </w:r>
    </w:p>
  </w:footnote>
  <w:footnote w:id="53">
    <w:p w14:paraId="009B7E99">
      <w:pPr>
        <w:pStyle w:val="17"/>
        <w:snapToGrid w:val="0"/>
      </w:pPr>
      <w:r>
        <w:rPr>
          <w:rStyle w:val="28"/>
        </w:rPr>
        <w:footnoteRef/>
      </w:r>
      <w:r>
        <w:t xml:space="preserve"> </w:t>
      </w:r>
      <w:r>
        <w:rPr>
          <w:rFonts w:hint="eastAsia"/>
        </w:rPr>
        <w:t>王治心. 基督教与儒教. 1917:15.</w:t>
      </w:r>
    </w:p>
  </w:footnote>
  <w:footnote w:id="54">
    <w:p w14:paraId="7339EA8E">
      <w:pPr>
        <w:pStyle w:val="17"/>
        <w:snapToGrid w:val="0"/>
      </w:pPr>
      <w:r>
        <w:rPr>
          <w:rStyle w:val="28"/>
        </w:rPr>
        <w:footnoteRef/>
      </w:r>
      <w:r>
        <w:t xml:space="preserve"> </w:t>
      </w:r>
      <w:r>
        <w:rPr>
          <w:rFonts w:hint="eastAsia"/>
        </w:rPr>
        <w:t>王治心. 中国历史上的上帝观. 1929:17.</w:t>
      </w:r>
    </w:p>
  </w:footnote>
  <w:footnote w:id="55">
    <w:p w14:paraId="40B98830">
      <w:pPr>
        <w:pStyle w:val="17"/>
        <w:snapToGrid w:val="0"/>
      </w:pPr>
      <w:r>
        <w:rPr>
          <w:rStyle w:val="28"/>
        </w:rPr>
        <w:footnoteRef/>
      </w:r>
      <w:r>
        <w:t xml:space="preserve"> </w:t>
      </w:r>
      <w:r>
        <w:rPr>
          <w:rFonts w:hint="eastAsia"/>
        </w:rPr>
        <w:t>王治心. 本色教会与本色著作. 文社月刊,1926(4):19.</w:t>
      </w:r>
    </w:p>
  </w:footnote>
  <w:footnote w:id="56">
    <w:p w14:paraId="711515CA">
      <w:pPr>
        <w:pStyle w:val="17"/>
        <w:snapToGrid w:val="0"/>
      </w:pPr>
      <w:r>
        <w:rPr>
          <w:rStyle w:val="28"/>
        </w:rPr>
        <w:footnoteRef/>
      </w:r>
      <w:r>
        <w:t xml:space="preserve"> </w:t>
      </w:r>
      <w:r>
        <w:rPr>
          <w:rFonts w:hint="eastAsia"/>
        </w:rPr>
        <w:t>李向平</w:t>
      </w:r>
      <w:r>
        <w:rPr>
          <w:rFonts w:hint="default"/>
          <w:lang w:val="en-US"/>
        </w:rPr>
        <w:t xml:space="preserve">. </w:t>
      </w:r>
      <w:r>
        <w:rPr>
          <w:rFonts w:hint="eastAsia"/>
        </w:rPr>
        <w:t>伦理化基督论与中国现代性. 世界宗教研究，2009 (4):72.</w:t>
      </w:r>
    </w:p>
  </w:footnote>
  <w:footnote w:id="57">
    <w:p w14:paraId="3DFA18E0">
      <w:pPr>
        <w:pStyle w:val="17"/>
        <w:snapToGrid w:val="0"/>
      </w:pPr>
      <w:r>
        <w:rPr>
          <w:rStyle w:val="28"/>
        </w:rPr>
        <w:footnoteRef/>
      </w:r>
      <w:r>
        <w:t xml:space="preserve"> </w:t>
      </w:r>
      <w:r>
        <w:rPr>
          <w:rFonts w:hint="eastAsia"/>
        </w:rPr>
        <w:t>王治心. 中国本色教会的讨论. 文社月刊,1926(3):12.</w:t>
      </w:r>
    </w:p>
  </w:footnote>
  <w:footnote w:id="58">
    <w:p w14:paraId="47BEEA7C">
      <w:pPr>
        <w:pStyle w:val="17"/>
        <w:snapToGrid w:val="0"/>
      </w:pPr>
      <w:r>
        <w:rPr>
          <w:rStyle w:val="28"/>
        </w:rPr>
        <w:footnoteRef/>
      </w:r>
      <w:r>
        <w:t xml:space="preserve"> </w:t>
      </w:r>
      <w:r>
        <w:rPr>
          <w:rFonts w:hint="eastAsia"/>
        </w:rPr>
        <w:t>李向平. 伦理化基督论与中国现代性. 世界宗教研究,2009(4):72.</w:t>
      </w:r>
    </w:p>
  </w:footnote>
  <w:footnote w:id="59">
    <w:p w14:paraId="6ADAE2E9">
      <w:pPr>
        <w:pStyle w:val="17"/>
        <w:snapToGrid w:val="0"/>
      </w:pPr>
      <w:r>
        <w:rPr>
          <w:rStyle w:val="28"/>
        </w:rPr>
        <w:footnoteRef/>
      </w:r>
      <w:r>
        <w:t xml:space="preserve"> </w:t>
      </w:r>
      <w:r>
        <w:rPr>
          <w:rFonts w:hint="eastAsia"/>
        </w:rPr>
        <w:t>王治心. 中国历史上的上帝观. 1929:8.</w:t>
      </w:r>
    </w:p>
  </w:footnote>
  <w:footnote w:id="60">
    <w:p w14:paraId="705D06F3">
      <w:pPr>
        <w:pStyle w:val="17"/>
        <w:snapToGrid w:val="0"/>
      </w:pPr>
      <w:r>
        <w:rPr>
          <w:rStyle w:val="28"/>
        </w:rPr>
        <w:footnoteRef/>
      </w:r>
      <w:r>
        <w:t xml:space="preserve"> </w:t>
      </w:r>
      <w:r>
        <w:rPr>
          <w:rFonts w:hint="eastAsia"/>
        </w:rPr>
        <w:t>王治心.</w:t>
      </w:r>
      <w:r>
        <w:rPr>
          <w:rFonts w:hint="default"/>
          <w:lang w:val="en-US"/>
        </w:rPr>
        <w:t xml:space="preserve"> </w:t>
      </w:r>
      <w:r>
        <w:rPr>
          <w:rFonts w:hint="eastAsia"/>
        </w:rPr>
        <w:t>中国历史上的上帝观. 1929:</w:t>
      </w:r>
      <w:r>
        <w:rPr>
          <w:rFonts w:hint="default"/>
          <w:lang w:val="en-US"/>
        </w:rPr>
        <w:t>16</w:t>
      </w:r>
      <w:r>
        <w:rPr>
          <w:rFonts w:hint="eastAsia"/>
        </w:rPr>
        <w:t>.</w:t>
      </w:r>
    </w:p>
  </w:footnote>
  <w:footnote w:id="61">
    <w:p w14:paraId="0A965286">
      <w:pPr>
        <w:pStyle w:val="17"/>
        <w:snapToGrid w:val="0"/>
      </w:pPr>
      <w:r>
        <w:rPr>
          <w:rStyle w:val="28"/>
        </w:rPr>
        <w:footnoteRef/>
      </w:r>
      <w:r>
        <w:t xml:space="preserve"> </w:t>
      </w:r>
      <w:r>
        <w:rPr>
          <w:rFonts w:hint="eastAsia"/>
        </w:rPr>
        <w:t>王治心. 墨子哲学. 上海:广学会,1933:19.</w:t>
      </w:r>
    </w:p>
  </w:footnote>
  <w:footnote w:id="62">
    <w:p w14:paraId="05F882AE">
      <w:pPr>
        <w:pStyle w:val="17"/>
        <w:snapToGrid w:val="0"/>
        <w:rPr>
          <w:rFonts w:hint="eastAsia"/>
        </w:rPr>
      </w:pPr>
      <w:r>
        <w:rPr>
          <w:rStyle w:val="28"/>
        </w:rPr>
        <w:footnoteRef/>
      </w:r>
      <w:r>
        <w:t xml:space="preserve"> </w:t>
      </w:r>
      <w:r>
        <w:rPr>
          <w:rFonts w:hint="eastAsia"/>
        </w:rPr>
        <w:t>王治心. 中国宗教思想史大纲. 上海:中华书局,1933:68-72.</w:t>
      </w:r>
    </w:p>
    <w:p w14:paraId="5216EAA6">
      <w:pPr>
        <w:pStyle w:val="17"/>
        <w:snapToGrid w:val="0"/>
      </w:pPr>
      <w:r>
        <w:rPr>
          <w:rFonts w:hint="eastAsia"/>
        </w:rPr>
        <w:t>202. .</w:t>
      </w:r>
    </w:p>
  </w:footnote>
  <w:footnote w:id="63">
    <w:p w14:paraId="47DC4941">
      <w:pPr>
        <w:pStyle w:val="17"/>
        <w:snapToGrid w:val="0"/>
      </w:pPr>
      <w:r>
        <w:rPr>
          <w:rStyle w:val="28"/>
        </w:rPr>
        <w:footnoteRef/>
      </w:r>
      <w:r>
        <w:t xml:space="preserve"> </w:t>
      </w:r>
      <w:r>
        <w:rPr>
          <w:rFonts w:hint="eastAsia"/>
        </w:rPr>
        <w:t>刘家峰. 从“上帝观”重构看近代基督教的本土化探索. 世界宗教研究,2021(04):102-110</w:t>
      </w:r>
    </w:p>
  </w:footnote>
  <w:footnote w:id="64">
    <w:p w14:paraId="43B23B05">
      <w:pPr>
        <w:pStyle w:val="17"/>
        <w:snapToGrid w:val="0"/>
      </w:pPr>
      <w:r>
        <w:rPr>
          <w:rStyle w:val="28"/>
        </w:rPr>
        <w:footnoteRef/>
      </w:r>
      <w:r>
        <w:t xml:space="preserve"> </w:t>
      </w:r>
      <w:r>
        <w:rPr>
          <w:rFonts w:hint="eastAsia"/>
        </w:rPr>
        <w:t>李向平. 伦理化基督论与中国现代性. 世界宗教研究,2009(4):74.</w:t>
      </w:r>
    </w:p>
  </w:footnote>
  <w:footnote w:id="65">
    <w:p w14:paraId="68914908">
      <w:pPr>
        <w:pStyle w:val="17"/>
        <w:snapToGrid w:val="0"/>
      </w:pPr>
      <w:r>
        <w:rPr>
          <w:rStyle w:val="28"/>
        </w:rPr>
        <w:footnoteRef/>
      </w:r>
      <w:r>
        <w:t xml:space="preserve"> </w:t>
      </w:r>
      <w:r>
        <w:rPr>
          <w:rFonts w:hint="eastAsia"/>
        </w:rPr>
        <w:t>卓新平. 文化对话与宗教融合的学理辨析[J]. 中国社会科学,2020(04):78-92.</w:t>
      </w:r>
    </w:p>
  </w:footnote>
  <w:footnote w:id="66">
    <w:p w14:paraId="62A58FF8">
      <w:pPr>
        <w:pStyle w:val="17"/>
        <w:snapToGrid w:val="0"/>
      </w:pPr>
      <w:r>
        <w:rPr>
          <w:rStyle w:val="28"/>
        </w:rPr>
        <w:footnoteRef/>
      </w:r>
      <w:r>
        <w:t xml:space="preserve"> </w:t>
      </w:r>
      <w:r>
        <w:rPr>
          <w:rFonts w:hint="eastAsia"/>
        </w:rPr>
        <w:t>张西平. 跨文化传播视域下的宗教本土化范式研究. 北京大学哲学社会科学版,2021(02):134-141.</w:t>
      </w:r>
    </w:p>
  </w:footnote>
  <w:footnote w:id="67">
    <w:p w14:paraId="44E439A7">
      <w:pPr>
        <w:pStyle w:val="17"/>
        <w:snapToGrid w:val="0"/>
      </w:pPr>
      <w:r>
        <w:rPr>
          <w:rStyle w:val="28"/>
        </w:rPr>
        <w:footnoteRef/>
      </w:r>
      <w:r>
        <w:t xml:space="preserve"> </w:t>
      </w:r>
      <w:r>
        <w:rPr>
          <w:rFonts w:hint="eastAsia"/>
        </w:rPr>
        <w:t>刘小枫. 文化翻译与宗教本土化的边界问题[M]. 北京:生活·读书·新知三联书店,2019:66-72.</w:t>
      </w:r>
    </w:p>
  </w:footnote>
  <w:footnote w:id="68">
    <w:p w14:paraId="7FA7E789">
      <w:pPr>
        <w:pStyle w:val="17"/>
        <w:snapToGrid w:val="0"/>
        <w:rPr>
          <w:rFonts w:hint="eastAsia"/>
        </w:rPr>
      </w:pPr>
      <w:r>
        <w:rPr>
          <w:rStyle w:val="28"/>
        </w:rPr>
        <w:footnoteRef/>
      </w:r>
      <w:r>
        <w:t xml:space="preserve"> </w:t>
      </w:r>
      <w:r>
        <w:rPr>
          <w:rFonts w:hint="eastAsia"/>
        </w:rPr>
        <w:t>王治心. 基督教与儒教. 1917:15.</w:t>
      </w:r>
    </w:p>
  </w:footnote>
  <w:footnote w:id="69">
    <w:p w14:paraId="41B7A81C">
      <w:pPr>
        <w:pStyle w:val="17"/>
        <w:snapToGrid w:val="0"/>
      </w:pPr>
      <w:r>
        <w:rPr>
          <w:rStyle w:val="28"/>
        </w:rPr>
        <w:footnoteRef/>
      </w:r>
      <w:r>
        <w:t xml:space="preserve"> </w:t>
      </w:r>
      <w:r>
        <w:rPr>
          <w:rFonts w:hint="eastAsia"/>
        </w:rPr>
        <w:t>王治心. 儒耶相通论. 文社月刊,1927(03):22-28.</w:t>
      </w:r>
    </w:p>
  </w:footnote>
  <w:footnote w:id="70">
    <w:p w14:paraId="660A35E1">
      <w:pPr>
        <w:pStyle w:val="17"/>
        <w:snapToGrid w:val="0"/>
      </w:pPr>
      <w:r>
        <w:rPr>
          <w:rStyle w:val="28"/>
        </w:rPr>
        <w:footnoteRef/>
      </w:r>
      <w:r>
        <w:t xml:space="preserve"> </w:t>
      </w:r>
      <w:r>
        <w:rPr>
          <w:rFonts w:hint="eastAsia"/>
        </w:rPr>
        <w:t>王治心. 基督徒之佛学研究. 上海:广学会,1924:52.</w:t>
      </w:r>
    </w:p>
  </w:footnote>
  <w:footnote w:id="71">
    <w:p w14:paraId="158A52A6">
      <w:pPr>
        <w:pStyle w:val="17"/>
        <w:snapToGrid w:val="0"/>
        <w:rPr>
          <w:rFonts w:hint="default"/>
          <w:lang w:val="en-US"/>
        </w:rPr>
      </w:pPr>
      <w:r>
        <w:rPr>
          <w:rStyle w:val="28"/>
        </w:rPr>
        <w:footnoteRef/>
      </w:r>
      <w:r>
        <w:t xml:space="preserve"> </w:t>
      </w:r>
      <w:r>
        <w:rPr>
          <w:rFonts w:hint="eastAsia"/>
        </w:rPr>
        <w:t>王治心</w:t>
      </w:r>
      <w:r>
        <w:rPr>
          <w:rFonts w:hint="default"/>
          <w:lang w:val="en-US"/>
        </w:rPr>
        <w:t xml:space="preserve">. </w:t>
      </w:r>
      <w:r>
        <w:rPr>
          <w:rFonts w:hint="eastAsia"/>
        </w:rPr>
        <w:t>道家哲学</w:t>
      </w:r>
      <w:r>
        <w:rPr>
          <w:rFonts w:hint="default"/>
          <w:lang w:val="en-US"/>
        </w:rPr>
        <w:t xml:space="preserve">. </w:t>
      </w:r>
      <w:r>
        <w:rPr>
          <w:rFonts w:hint="eastAsia"/>
        </w:rPr>
        <w:t>金陵神学院讲义</w:t>
      </w:r>
      <w:r>
        <w:rPr>
          <w:rFonts w:hint="default"/>
          <w:lang w:val="en-US"/>
        </w:rPr>
        <w:t>.</w:t>
      </w:r>
      <w:r>
        <w:rPr>
          <w:rFonts w:hint="eastAsia"/>
        </w:rPr>
        <w:t>1929</w:t>
      </w:r>
      <w:r>
        <w:rPr>
          <w:rFonts w:hint="default"/>
          <w:lang w:val="en-US"/>
        </w:rPr>
        <w:t>.</w:t>
      </w:r>
    </w:p>
  </w:footnote>
  <w:footnote w:id="72">
    <w:p w14:paraId="56DEC1E5">
      <w:pPr>
        <w:pStyle w:val="17"/>
        <w:snapToGrid w:val="0"/>
      </w:pPr>
      <w:r>
        <w:rPr>
          <w:rStyle w:val="28"/>
        </w:rPr>
        <w:footnoteRef/>
      </w:r>
      <w:r>
        <w:t xml:space="preserve"> </w:t>
      </w:r>
      <w:r>
        <w:rPr>
          <w:rFonts w:hint="eastAsia"/>
        </w:rPr>
        <w:t>王治心. 道家哲学. 金陵神学院讲义</w:t>
      </w:r>
      <w:r>
        <w:rPr>
          <w:rFonts w:hint="default"/>
          <w:lang w:val="en-US"/>
        </w:rPr>
        <w:t>.</w:t>
      </w:r>
      <w:r>
        <w:rPr>
          <w:rFonts w:hint="eastAsia"/>
        </w:rPr>
        <w:t>1929.</w:t>
      </w:r>
    </w:p>
  </w:footnote>
  <w:footnote w:id="73">
    <w:p w14:paraId="7557E45D">
      <w:pPr>
        <w:pStyle w:val="17"/>
        <w:snapToGrid w:val="0"/>
      </w:pPr>
      <w:r>
        <w:rPr>
          <w:rStyle w:val="28"/>
        </w:rPr>
        <w:footnoteRef/>
      </w:r>
      <w:r>
        <w:t xml:space="preserve"> </w:t>
      </w:r>
      <w:r>
        <w:rPr>
          <w:rFonts w:hint="eastAsia"/>
        </w:rPr>
        <w:t>王治心. 孙文主义与耶稣主义. 上海:广学会,1932:12.</w:t>
      </w:r>
    </w:p>
  </w:footnote>
  <w:footnote w:id="74">
    <w:p w14:paraId="5D90CC89">
      <w:pPr>
        <w:pStyle w:val="17"/>
        <w:snapToGrid w:val="0"/>
      </w:pPr>
      <w:r>
        <w:rPr>
          <w:rStyle w:val="28"/>
        </w:rPr>
        <w:footnoteRef/>
      </w:r>
      <w:r>
        <w:t xml:space="preserve"> </w:t>
      </w:r>
      <w:r>
        <w:rPr>
          <w:rFonts w:hint="eastAsia"/>
        </w:rPr>
        <w:t>王治心. 战时教会讲话. 成都:自刊,1938:5.</w:t>
      </w:r>
    </w:p>
  </w:footnote>
  <w:footnote w:id="75">
    <w:p w14:paraId="3EFFD67C">
      <w:pPr>
        <w:pStyle w:val="17"/>
        <w:snapToGrid w:val="0"/>
      </w:pPr>
      <w:r>
        <w:rPr>
          <w:rStyle w:val="28"/>
        </w:rPr>
        <w:footnoteRef/>
      </w:r>
      <w:r>
        <w:t xml:space="preserve"> </w:t>
      </w:r>
      <w:r>
        <w:rPr>
          <w:rFonts w:hint="eastAsia"/>
        </w:rPr>
        <w:t>王治心. 孙文主义与耶稣主义. 上海:广学会,1932:18.</w:t>
      </w:r>
    </w:p>
    <w:p w14:paraId="1C7B0E94">
      <w:pPr>
        <w:pStyle w:val="17"/>
        <w:snapToGrid w:val="0"/>
      </w:pPr>
    </w:p>
  </w:footnote>
  <w:footnote w:id="76">
    <w:p w14:paraId="2E4210AB">
      <w:pPr>
        <w:pStyle w:val="17"/>
        <w:snapToGrid w:val="0"/>
      </w:pPr>
      <w:r>
        <w:rPr>
          <w:rStyle w:val="28"/>
        </w:rPr>
        <w:footnoteRef/>
      </w:r>
      <w:r>
        <w:t xml:space="preserve"> </w:t>
      </w:r>
      <w:r>
        <w:rPr>
          <w:rFonts w:hint="eastAsia"/>
        </w:rPr>
        <w:t>王治心. 中国教会自立论. 兴华报,1912(12):22.</w:t>
      </w:r>
    </w:p>
  </w:footnote>
  <w:footnote w:id="77">
    <w:p w14:paraId="7C822930">
      <w:pPr>
        <w:pStyle w:val="17"/>
        <w:snapToGrid w:val="0"/>
      </w:pPr>
      <w:r>
        <w:rPr>
          <w:rStyle w:val="28"/>
        </w:rPr>
        <w:footnoteRef/>
      </w:r>
      <w:r>
        <w:t xml:space="preserve"> </w:t>
      </w:r>
      <w:r>
        <w:rPr>
          <w:rFonts w:hint="eastAsia"/>
        </w:rPr>
        <w:t>刘家峰. 礼仪改革与空间政治. 宗教学研究,2021(3):94.</w:t>
      </w:r>
    </w:p>
  </w:footnote>
  <w:footnote w:id="78">
    <w:p w14:paraId="27BDAD0F">
      <w:pPr>
        <w:pStyle w:val="17"/>
        <w:snapToGrid w:val="0"/>
      </w:pPr>
      <w:r>
        <w:rPr>
          <w:rStyle w:val="28"/>
        </w:rPr>
        <w:footnoteRef/>
      </w:r>
      <w:r>
        <w:t xml:space="preserve"> </w:t>
      </w:r>
      <w:r>
        <w:rPr>
          <w:rFonts w:hint="eastAsia"/>
        </w:rPr>
        <w:t>刘家峰. 礼仪改革与空间政治. 宗教学研究,2021(3):95.</w:t>
      </w:r>
    </w:p>
  </w:footnote>
  <w:footnote w:id="79">
    <w:p w14:paraId="3E9E7BAF">
      <w:pPr>
        <w:pStyle w:val="17"/>
        <w:snapToGrid w:val="0"/>
      </w:pPr>
      <w:r>
        <w:rPr>
          <w:rStyle w:val="28"/>
        </w:rPr>
        <w:footnoteRef/>
      </w:r>
      <w:r>
        <w:t xml:space="preserve"> </w:t>
      </w:r>
      <w:r>
        <w:rPr>
          <w:rFonts w:hint="eastAsia"/>
        </w:rPr>
        <w:t>包兆会. 历史文化名人信仰系列之三十：王治心. 天风,2016(6):45.</w:t>
      </w:r>
    </w:p>
  </w:footnote>
  <w:footnote w:id="80">
    <w:p w14:paraId="1797CE97">
      <w:pPr>
        <w:pStyle w:val="17"/>
        <w:snapToGrid w:val="0"/>
      </w:pPr>
      <w:r>
        <w:rPr>
          <w:rStyle w:val="28"/>
        </w:rPr>
        <w:footnoteRef/>
      </w:r>
      <w:r>
        <w:t xml:space="preserve"> </w:t>
      </w:r>
      <w:r>
        <w:rPr>
          <w:rFonts w:hint="eastAsia"/>
        </w:rPr>
        <w:t>谢子卿. 基督教中国化指标体系研究. 北京:宗教文化出版社,2022:92.</w:t>
      </w:r>
    </w:p>
  </w:footnote>
  <w:footnote w:id="81">
    <w:p w14:paraId="02769065">
      <w:pPr>
        <w:pStyle w:val="17"/>
        <w:snapToGrid w:val="0"/>
      </w:pPr>
      <w:r>
        <w:rPr>
          <w:rStyle w:val="28"/>
        </w:rPr>
        <w:footnoteRef/>
      </w:r>
      <w:r>
        <w:t xml:space="preserve"> </w:t>
      </w:r>
      <w:r>
        <w:rPr>
          <w:rFonts w:hint="eastAsia"/>
        </w:rPr>
        <w:t>张昭君</w:t>
      </w:r>
      <w:r>
        <w:rPr>
          <w:rFonts w:hint="default"/>
          <w:lang w:val="en-US"/>
        </w:rPr>
        <w:t xml:space="preserve">. </w:t>
      </w:r>
      <w:r>
        <w:rPr>
          <w:rFonts w:hint="eastAsia"/>
        </w:rPr>
        <w:t>民国时期基督教仪礼</w:t>
      </w:r>
      <w:r>
        <w:rPr>
          <w:rFonts w:hint="default"/>
          <w:lang w:val="en-US"/>
        </w:rPr>
        <w:t xml:space="preserve">. </w:t>
      </w:r>
      <w:r>
        <w:rPr>
          <w:rFonts w:hint="eastAsia"/>
        </w:rPr>
        <w:t>中国化改革的尝试. 民俗研究，2020 (2):72.</w:t>
      </w:r>
    </w:p>
  </w:footnote>
  <w:footnote w:id="82">
    <w:p w14:paraId="3B100F82">
      <w:pPr>
        <w:pStyle w:val="17"/>
        <w:snapToGrid w:val="0"/>
      </w:pPr>
      <w:r>
        <w:rPr>
          <w:rStyle w:val="28"/>
        </w:rPr>
        <w:footnoteRef/>
      </w:r>
      <w:r>
        <w:t xml:space="preserve"> </w:t>
      </w:r>
      <w:r>
        <w:rPr>
          <w:rFonts w:hint="eastAsia"/>
        </w:rPr>
        <w:t>王治心. 中国教会的婚丧礼刍议. 文社月刊,1926(6):25.</w:t>
      </w:r>
    </w:p>
  </w:footnote>
  <w:footnote w:id="83">
    <w:p w14:paraId="04BE2CCE">
      <w:pPr>
        <w:pStyle w:val="17"/>
        <w:snapToGrid w:val="0"/>
      </w:pPr>
      <w:r>
        <w:rPr>
          <w:rStyle w:val="28"/>
        </w:rPr>
        <w:footnoteRef/>
      </w:r>
      <w:r>
        <w:t xml:space="preserve"> </w:t>
      </w:r>
      <w:r>
        <w:rPr>
          <w:rFonts w:hint="eastAsia"/>
        </w:rPr>
        <w:t>王治心</w:t>
      </w:r>
      <w:r>
        <w:rPr>
          <w:rFonts w:hint="default"/>
          <w:lang w:val="en-US"/>
        </w:rPr>
        <w:t xml:space="preserve">. </w:t>
      </w:r>
      <w:r>
        <w:rPr>
          <w:rFonts w:hint="eastAsia"/>
        </w:rPr>
        <w:t>本色教会应创何种节期适合中国固有的风俗. 文社月刊，1926 (5):27.</w:t>
      </w:r>
    </w:p>
  </w:footnote>
  <w:footnote w:id="84">
    <w:p w14:paraId="264708D2">
      <w:pPr>
        <w:pStyle w:val="17"/>
        <w:snapToGrid w:val="0"/>
      </w:pPr>
      <w:r>
        <w:rPr>
          <w:rStyle w:val="28"/>
        </w:rPr>
        <w:footnoteRef/>
      </w:r>
      <w:r>
        <w:t xml:space="preserve"> </w:t>
      </w:r>
      <w:r>
        <w:rPr>
          <w:rFonts w:hint="eastAsia"/>
        </w:rPr>
        <w:t>谢子卿</w:t>
      </w:r>
      <w:r>
        <w:rPr>
          <w:rFonts w:hint="default"/>
          <w:lang w:val="en-US"/>
        </w:rPr>
        <w:t xml:space="preserve">. </w:t>
      </w:r>
      <w:r>
        <w:rPr>
          <w:rFonts w:hint="eastAsia"/>
        </w:rPr>
        <w:t>基督教中国化指标体系研究. 北京：宗教文化出版社，2022:90.</w:t>
      </w:r>
    </w:p>
    <w:p w14:paraId="7396DA06">
      <w:pPr>
        <w:pStyle w:val="17"/>
        <w:snapToGrid w:val="0"/>
      </w:pPr>
    </w:p>
  </w:footnote>
  <w:footnote w:id="85">
    <w:p w14:paraId="54F747EC">
      <w:pPr>
        <w:pStyle w:val="17"/>
        <w:snapToGrid w:val="0"/>
      </w:pPr>
      <w:r>
        <w:rPr>
          <w:rStyle w:val="28"/>
        </w:rPr>
        <w:footnoteRef/>
      </w:r>
      <w:r>
        <w:t xml:space="preserve"> </w:t>
      </w:r>
      <w:r>
        <w:rPr>
          <w:rFonts w:hint="eastAsia"/>
        </w:rPr>
        <w:t>王治心. 本色教会应创何种节期. 文社月刊,1926(5):27.</w:t>
      </w:r>
    </w:p>
  </w:footnote>
  <w:footnote w:id="86">
    <w:p w14:paraId="1649852A">
      <w:pPr>
        <w:pStyle w:val="17"/>
        <w:snapToGrid w:val="0"/>
      </w:pPr>
      <w:r>
        <w:rPr>
          <w:rStyle w:val="28"/>
        </w:rPr>
        <w:footnoteRef/>
      </w:r>
      <w:r>
        <w:t xml:space="preserve"> </w:t>
      </w:r>
      <w:r>
        <w:rPr>
          <w:rFonts w:hint="eastAsia"/>
        </w:rPr>
        <w:t>王治心. 中国教会的婚丧礼刍议. 文社月刊,1926(6):27.</w:t>
      </w:r>
    </w:p>
  </w:footnote>
  <w:footnote w:id="87">
    <w:p w14:paraId="48D15BE1">
      <w:pPr>
        <w:pStyle w:val="17"/>
        <w:snapToGrid w:val="0"/>
      </w:pPr>
      <w:r>
        <w:rPr>
          <w:rStyle w:val="28"/>
        </w:rPr>
        <w:footnoteRef/>
      </w:r>
      <w:r>
        <w:t xml:space="preserve"> </w:t>
      </w:r>
      <w:r>
        <w:rPr>
          <w:rFonts w:hint="eastAsia"/>
        </w:rPr>
        <w:t>王治心. 本色教会礼拜仪式之商榷. 文社月刊,1926(7):16</w:t>
      </w:r>
    </w:p>
  </w:footnote>
  <w:footnote w:id="88">
    <w:p w14:paraId="3E90E84D">
      <w:pPr>
        <w:pStyle w:val="17"/>
        <w:snapToGrid w:val="0"/>
      </w:pPr>
      <w:r>
        <w:rPr>
          <w:rStyle w:val="28"/>
        </w:rPr>
        <w:footnoteRef/>
      </w:r>
      <w:r>
        <w:t xml:space="preserve"> </w:t>
      </w:r>
      <w:r>
        <w:rPr>
          <w:rFonts w:hint="eastAsia"/>
        </w:rPr>
        <w:t>王治心. 中国基督教史纲. 上海:青年协会书局,1940:前言.</w:t>
      </w:r>
    </w:p>
  </w:footnote>
  <w:footnote w:id="89">
    <w:p w14:paraId="5E672BC1">
      <w:pPr>
        <w:pStyle w:val="17"/>
        <w:snapToGrid w:val="0"/>
      </w:pPr>
      <w:r>
        <w:rPr>
          <w:rStyle w:val="28"/>
        </w:rPr>
        <w:footnoteRef/>
      </w:r>
      <w:r>
        <w:t xml:space="preserve"> </w:t>
      </w:r>
      <w:r>
        <w:rPr>
          <w:rFonts w:hint="eastAsia"/>
        </w:rPr>
        <w:t>陈增辉. 评王治心《中国基督教史纲》.世界宗教研究,2005(2):78.</w:t>
      </w:r>
    </w:p>
  </w:footnote>
  <w:footnote w:id="90">
    <w:p w14:paraId="416D22B6">
      <w:pPr>
        <w:pStyle w:val="17"/>
        <w:snapToGrid w:val="0"/>
      </w:pPr>
      <w:r>
        <w:rPr>
          <w:rStyle w:val="28"/>
        </w:rPr>
        <w:footnoteRef/>
      </w:r>
      <w:r>
        <w:t xml:space="preserve"> </w:t>
      </w:r>
      <w:r>
        <w:rPr>
          <w:rFonts w:hint="eastAsia"/>
        </w:rPr>
        <w:t>王治心</w:t>
      </w:r>
      <w:r>
        <w:rPr>
          <w:rFonts w:hint="default"/>
          <w:lang w:val="en-US"/>
        </w:rPr>
        <w:t xml:space="preserve">. </w:t>
      </w:r>
      <w:r>
        <w:rPr>
          <w:rFonts w:hint="eastAsia"/>
        </w:rPr>
        <w:t>中国宗教思想史大纲. 上海：中华书局，1933: 前言.</w:t>
      </w:r>
    </w:p>
  </w:footnote>
  <w:footnote w:id="91">
    <w:p w14:paraId="0AF96319">
      <w:pPr>
        <w:pStyle w:val="17"/>
        <w:snapToGrid w:val="0"/>
      </w:pPr>
      <w:r>
        <w:rPr>
          <w:rStyle w:val="28"/>
        </w:rPr>
        <w:footnoteRef/>
      </w:r>
      <w:r>
        <w:t xml:space="preserve"> </w:t>
      </w:r>
      <w:r>
        <w:rPr>
          <w:rFonts w:hint="eastAsia"/>
        </w:rPr>
        <w:t>韩愈</w:t>
      </w:r>
      <w:r>
        <w:rPr>
          <w:rFonts w:hint="default"/>
          <w:lang w:val="en-US"/>
        </w:rPr>
        <w:t xml:space="preserve">. </w:t>
      </w:r>
      <w:r>
        <w:rPr>
          <w:rFonts w:hint="eastAsia"/>
        </w:rPr>
        <w:t>基督教中国化思考的两个维度：中国情怀与多维视野. 天风，2023 (3):37.</w:t>
      </w:r>
    </w:p>
  </w:footnote>
  <w:footnote w:id="92">
    <w:p w14:paraId="6BD13051">
      <w:pPr>
        <w:pStyle w:val="17"/>
        <w:snapToGrid w:val="0"/>
      </w:pPr>
      <w:r>
        <w:rPr>
          <w:rStyle w:val="28"/>
        </w:rPr>
        <w:footnoteRef/>
      </w:r>
      <w:r>
        <w:t xml:space="preserve"> </w:t>
      </w:r>
      <w:r>
        <w:rPr>
          <w:rFonts w:hint="eastAsia"/>
        </w:rPr>
        <w:t>段琦. 奋进的历程</w:t>
      </w:r>
      <w:r>
        <w:rPr>
          <w:rFonts w:hint="default"/>
          <w:lang w:val="en-US"/>
        </w:rPr>
        <w:t xml:space="preserve">. </w:t>
      </w:r>
      <w:r>
        <w:rPr>
          <w:rFonts w:hint="eastAsia"/>
        </w:rPr>
        <w:t>中国基督教本色化. 北京:商务印书馆,2004:96.</w:t>
      </w:r>
    </w:p>
  </w:footnote>
  <w:footnote w:id="93">
    <w:p w14:paraId="26888ED7">
      <w:pPr>
        <w:pStyle w:val="17"/>
        <w:snapToGrid w:val="0"/>
      </w:pPr>
      <w:r>
        <w:rPr>
          <w:rStyle w:val="28"/>
        </w:rPr>
        <w:footnoteRef/>
      </w:r>
      <w:r>
        <w:t xml:space="preserve"> </w:t>
      </w:r>
      <w:r>
        <w:rPr>
          <w:rFonts w:hint="eastAsia"/>
        </w:rPr>
        <w:t>王治心. 本色教会与本色著作. 文社月刊,1926(4):18.</w:t>
      </w:r>
    </w:p>
  </w:footnote>
  <w:footnote w:id="94">
    <w:p w14:paraId="09ED3408">
      <w:pPr>
        <w:pStyle w:val="17"/>
        <w:snapToGrid w:val="0"/>
      </w:pPr>
      <w:r>
        <w:rPr>
          <w:rStyle w:val="28"/>
        </w:rPr>
        <w:footnoteRef/>
      </w:r>
      <w:r>
        <w:t xml:space="preserve"> </w:t>
      </w:r>
      <w:r>
        <w:rPr>
          <w:rFonts w:hint="eastAsia"/>
        </w:rPr>
        <w:t>陈远明. 赵紫宸“以西释中”本色化路径研究. 神学论集,2021(02):78-85.</w:t>
      </w:r>
    </w:p>
  </w:footnote>
  <w:footnote w:id="95">
    <w:p w14:paraId="4F798135">
      <w:pPr>
        <w:pStyle w:val="17"/>
        <w:snapToGrid w:val="0"/>
      </w:pPr>
      <w:r>
        <w:rPr>
          <w:rStyle w:val="28"/>
        </w:rPr>
        <w:footnoteRef/>
      </w:r>
      <w:r>
        <w:t xml:space="preserve"> </w:t>
      </w:r>
      <w:r>
        <w:rPr>
          <w:rFonts w:hint="eastAsia"/>
        </w:rPr>
        <w:t>李向平. 知行合一：王治心本色实践的核心特质. 民俗研究,2021(04):112-119.</w:t>
      </w:r>
    </w:p>
  </w:footnote>
  <w:footnote w:id="96">
    <w:p w14:paraId="5CBBC5C2">
      <w:pPr>
        <w:pStyle w:val="17"/>
        <w:snapToGrid w:val="0"/>
      </w:pPr>
      <w:r>
        <w:rPr>
          <w:rStyle w:val="28"/>
        </w:rPr>
        <w:footnoteRef/>
      </w:r>
      <w:r>
        <w:t xml:space="preserve"> </w:t>
      </w:r>
      <w:r>
        <w:rPr>
          <w:rFonts w:hint="eastAsia"/>
        </w:rPr>
        <w:t>吴义雄. 吴雷川社会儒学化神学思想研究. 中山大学学报(社会科学版),2020(05):77-84.</w:t>
      </w:r>
    </w:p>
  </w:footnote>
  <w:footnote w:id="97">
    <w:p w14:paraId="7F001960">
      <w:pPr>
        <w:pStyle w:val="17"/>
        <w:snapToGrid w:val="0"/>
      </w:pPr>
      <w:r>
        <w:rPr>
          <w:rStyle w:val="28"/>
        </w:rPr>
        <w:footnoteRef/>
      </w:r>
      <w:r>
        <w:t xml:space="preserve"> </w:t>
      </w:r>
      <w:r>
        <w:rPr>
          <w:rFonts w:hint="eastAsia"/>
        </w:rPr>
        <w:t>王治心</w:t>
      </w:r>
      <w:r>
        <w:rPr>
          <w:rFonts w:hint="default"/>
          <w:lang w:val="en-US"/>
        </w:rPr>
        <w:t xml:space="preserve">. </w:t>
      </w:r>
      <w:r>
        <w:rPr>
          <w:rFonts w:hint="eastAsia"/>
        </w:rPr>
        <w:t>非非宗教同盟. 文社月刊，1926 (6):31.</w:t>
      </w:r>
    </w:p>
  </w:footnote>
  <w:footnote w:id="98">
    <w:p w14:paraId="7741A230">
      <w:pPr>
        <w:pStyle w:val="17"/>
        <w:snapToGrid w:val="0"/>
      </w:pPr>
      <w:r>
        <w:rPr>
          <w:rStyle w:val="28"/>
        </w:rPr>
        <w:footnoteRef/>
      </w:r>
      <w:r>
        <w:t xml:space="preserve"> </w:t>
      </w:r>
      <w:r>
        <w:rPr>
          <w:rFonts w:hint="eastAsia"/>
        </w:rPr>
        <w:t>王治心</w:t>
      </w:r>
      <w:r>
        <w:rPr>
          <w:rFonts w:hint="default"/>
          <w:lang w:val="en-US"/>
        </w:rPr>
        <w:t xml:space="preserve">. </w:t>
      </w:r>
      <w:r>
        <w:rPr>
          <w:rFonts w:hint="eastAsia"/>
        </w:rPr>
        <w:t>战时讲话. 成都</w:t>
      </w:r>
      <w:r>
        <w:rPr>
          <w:rFonts w:hint="default"/>
          <w:lang w:val="en-US"/>
        </w:rPr>
        <w:t xml:space="preserve">. </w:t>
      </w:r>
      <w:r>
        <w:rPr>
          <w:rFonts w:hint="eastAsia"/>
        </w:rPr>
        <w:t>自刊，1938:5.</w:t>
      </w:r>
    </w:p>
  </w:footnote>
  <w:footnote w:id="99">
    <w:p w14:paraId="697C6296">
      <w:pPr>
        <w:pStyle w:val="17"/>
        <w:snapToGrid w:val="0"/>
      </w:pPr>
      <w:r>
        <w:rPr>
          <w:rStyle w:val="28"/>
        </w:rPr>
        <w:footnoteRef/>
      </w:r>
      <w:r>
        <w:t xml:space="preserve"> </w:t>
      </w:r>
      <w:r>
        <w:rPr>
          <w:rFonts w:hint="eastAsia"/>
        </w:rPr>
        <w:t>王治心. 中国教会自立论. 兴华报,1912(12):21.</w:t>
      </w:r>
    </w:p>
  </w:footnote>
  <w:footnote w:id="100">
    <w:p w14:paraId="23FA5228">
      <w:pPr>
        <w:pStyle w:val="17"/>
        <w:snapToGrid w:val="0"/>
      </w:pPr>
      <w:r>
        <w:rPr>
          <w:rStyle w:val="28"/>
        </w:rPr>
        <w:footnoteRef/>
      </w:r>
      <w:r>
        <w:t xml:space="preserve"> </w:t>
      </w:r>
      <w:r>
        <w:rPr>
          <w:rFonts w:hint="eastAsia"/>
        </w:rPr>
        <w:t>王治心. 战时教会讲话. 成都:自刊,1938:6.</w:t>
      </w:r>
    </w:p>
  </w:footnote>
  <w:footnote w:id="101">
    <w:p w14:paraId="10783C6B">
      <w:pPr>
        <w:pStyle w:val="17"/>
        <w:snapToGrid w:val="0"/>
      </w:pPr>
      <w:r>
        <w:rPr>
          <w:rStyle w:val="28"/>
        </w:rPr>
        <w:footnoteRef/>
      </w:r>
      <w:r>
        <w:t xml:space="preserve"> </w:t>
      </w:r>
      <w:r>
        <w:rPr>
          <w:rFonts w:hint="eastAsia"/>
        </w:rPr>
        <w:t>查时杰. 中国基督教人物小传. 台北:中华福音神学院出版社,1983:60.</w:t>
      </w:r>
    </w:p>
  </w:footnote>
  <w:footnote w:id="102">
    <w:p w14:paraId="6C1DFF30">
      <w:pPr>
        <w:pStyle w:val="17"/>
        <w:snapToGrid w:val="0"/>
      </w:pPr>
      <w:r>
        <w:rPr>
          <w:rStyle w:val="28"/>
        </w:rPr>
        <w:footnoteRef/>
      </w:r>
      <w:r>
        <w:t xml:space="preserve"> </w:t>
      </w:r>
      <w:r>
        <w:rPr>
          <w:rFonts w:hint="eastAsia"/>
        </w:rPr>
        <w:t>卓新平. 基督教中国化研究. 北京:宗教文化出版社,2021:182.</w:t>
      </w:r>
    </w:p>
  </w:footnote>
  <w:footnote w:id="103">
    <w:p w14:paraId="2B2915B2">
      <w:pPr>
        <w:pStyle w:val="17"/>
        <w:snapToGrid w:val="0"/>
      </w:pPr>
      <w:r>
        <w:rPr>
          <w:rStyle w:val="28"/>
        </w:rPr>
        <w:footnoteRef/>
      </w:r>
      <w:r>
        <w:t xml:space="preserve"> </w:t>
      </w:r>
      <w:r>
        <w:rPr>
          <w:rFonts w:hint="eastAsia"/>
        </w:rPr>
        <w:t>张德明. 民国基督教中国化局限. 中国社会科学网,2019.</w:t>
      </w:r>
    </w:p>
  </w:footnote>
  <w:footnote w:id="104">
    <w:p w14:paraId="55E379E8">
      <w:pPr>
        <w:pStyle w:val="17"/>
        <w:snapToGrid w:val="0"/>
      </w:pPr>
      <w:r>
        <w:rPr>
          <w:rStyle w:val="28"/>
        </w:rPr>
        <w:footnoteRef/>
      </w:r>
      <w:r>
        <w:t xml:space="preserve"> </w:t>
      </w:r>
      <w:r>
        <w:rPr>
          <w:rFonts w:hint="eastAsia"/>
        </w:rPr>
        <w:t>王治心. 致《天风》编辑部信函. 天风,1952(8):17.</w:t>
      </w:r>
    </w:p>
  </w:footnote>
  <w:footnote w:id="105">
    <w:p w14:paraId="09F7C8F5">
      <w:pPr>
        <w:pStyle w:val="17"/>
        <w:snapToGrid w:val="0"/>
      </w:pPr>
      <w:r>
        <w:rPr>
          <w:rStyle w:val="28"/>
        </w:rPr>
        <w:footnoteRef/>
      </w:r>
      <w:r>
        <w:t xml:space="preserve"> </w:t>
      </w:r>
      <w:r>
        <w:rPr>
          <w:rFonts w:hint="eastAsia"/>
        </w:rPr>
        <w:t>卓新平. 基督教中国化研究. 北京:宗教文化出版社,2021:190.</w:t>
      </w:r>
    </w:p>
  </w:footnote>
  <w:footnote w:id="106">
    <w:p w14:paraId="6EF5591F">
      <w:pPr>
        <w:pStyle w:val="17"/>
        <w:snapToGrid w:val="0"/>
      </w:pPr>
      <w:r>
        <w:rPr>
          <w:rStyle w:val="28"/>
        </w:rPr>
        <w:footnoteRef/>
      </w:r>
      <w:r>
        <w:t xml:space="preserve"> </w:t>
      </w:r>
      <w:r>
        <w:rPr>
          <w:rFonts w:hint="eastAsia"/>
        </w:rPr>
        <w:t>基督教全国两会. 基督教中国化宣讲手册. 2022.</w:t>
      </w:r>
    </w:p>
  </w:footnote>
  <w:footnote w:id="107">
    <w:p w14:paraId="0590266A">
      <w:pPr>
        <w:pStyle w:val="17"/>
        <w:snapToGrid w:val="0"/>
      </w:pPr>
      <w:r>
        <w:rPr>
          <w:rStyle w:val="28"/>
        </w:rPr>
        <w:footnoteRef/>
      </w:r>
      <w:r>
        <w:t xml:space="preserve"> </w:t>
      </w:r>
      <w:r>
        <w:rPr>
          <w:rFonts w:hint="eastAsia"/>
        </w:rPr>
        <w:t>张昭君. 民国基督教仪礼. 民俗研究,2020(2):72.</w:t>
      </w:r>
    </w:p>
  </w:footnote>
  <w:footnote w:id="108">
    <w:p w14:paraId="61AD94C5">
      <w:pPr>
        <w:pStyle w:val="17"/>
        <w:snapToGrid w:val="0"/>
      </w:pPr>
      <w:r>
        <w:rPr>
          <w:rStyle w:val="28"/>
        </w:rPr>
        <w:footnoteRef/>
      </w:r>
      <w:r>
        <w:t xml:space="preserve"> </w:t>
      </w:r>
      <w:r>
        <w:rPr>
          <w:rFonts w:hint="eastAsia"/>
        </w:rPr>
        <w:t>韩愈. 读《中国宗教思想史大纲》. 天风,2023(3):39.</w:t>
      </w:r>
    </w:p>
  </w:footnote>
  <w:footnote w:id="109">
    <w:p w14:paraId="11AF7FC5">
      <w:pPr>
        <w:pStyle w:val="17"/>
        <w:snapToGrid w:val="0"/>
      </w:pPr>
      <w:r>
        <w:rPr>
          <w:rStyle w:val="28"/>
        </w:rPr>
        <w:footnoteRef/>
      </w:r>
      <w:r>
        <w:t xml:space="preserve"> </w:t>
      </w:r>
      <w:r>
        <w:rPr>
          <w:rFonts w:hint="eastAsia"/>
        </w:rPr>
        <w:t>王治心. 儒耶相通论. 文社月刊,1927(03):22-28.</w:t>
      </w:r>
    </w:p>
  </w:footnote>
  <w:footnote w:id="110">
    <w:p w14:paraId="2EFF4480">
      <w:pPr>
        <w:pStyle w:val="17"/>
        <w:snapToGrid w:val="0"/>
      </w:pPr>
      <w:r>
        <w:rPr>
          <w:rStyle w:val="28"/>
        </w:rPr>
        <w:footnoteRef/>
      </w:r>
      <w:r>
        <w:t xml:space="preserve"> </w:t>
      </w:r>
      <w:r>
        <w:rPr>
          <w:rFonts w:hint="eastAsia"/>
        </w:rPr>
        <w:t>卓新平. 近代儒耶融合的尺度与边界研究. 贵州社会科学,2022(02):56-63.</w:t>
      </w:r>
    </w:p>
  </w:footnote>
  <w:footnote w:id="111">
    <w:p w14:paraId="067D870A">
      <w:pPr>
        <w:pStyle w:val="17"/>
        <w:snapToGrid w:val="0"/>
      </w:pPr>
      <w:r>
        <w:rPr>
          <w:rStyle w:val="28"/>
        </w:rPr>
        <w:footnoteRef/>
      </w:r>
      <w:r>
        <w:t xml:space="preserve"> </w:t>
      </w:r>
      <w:r>
        <w:rPr>
          <w:rFonts w:hint="eastAsia"/>
        </w:rPr>
        <w:t>刘家峰. 民国教会体制改革与三自运动溯源. 近代史研究,2021(04):90-98.</w:t>
      </w:r>
    </w:p>
  </w:footnote>
  <w:footnote w:id="112">
    <w:p w14:paraId="586103BE">
      <w:pPr>
        <w:pStyle w:val="17"/>
        <w:snapToGrid w:val="0"/>
      </w:pPr>
      <w:r>
        <w:rPr>
          <w:rStyle w:val="28"/>
        </w:rPr>
        <w:footnoteRef/>
      </w:r>
      <w:r>
        <w:t xml:space="preserve"> </w:t>
      </w:r>
      <w:r>
        <w:rPr>
          <w:rFonts w:hint="eastAsia"/>
        </w:rPr>
        <w:t>谢子卿. 王治心全方位本色化实践体系研究. 世界宗教文化,2022(03):77-83.</w:t>
      </w:r>
    </w:p>
  </w:footnote>
  <w:footnote w:id="113">
    <w:p w14:paraId="4B2765DD">
      <w:pPr>
        <w:pStyle w:val="17"/>
        <w:snapToGrid w:val="0"/>
      </w:pPr>
      <w:r>
        <w:rPr>
          <w:rStyle w:val="28"/>
        </w:rPr>
        <w:footnoteRef/>
      </w:r>
      <w:r>
        <w:t xml:space="preserve"> </w:t>
      </w:r>
      <w:r>
        <w:rPr>
          <w:rFonts w:hint="eastAsia"/>
        </w:rPr>
        <w:t>王治心. 中国本色教会的讨论. 文社月刊,1926(3):12.</w:t>
      </w:r>
    </w:p>
  </w:footnote>
  <w:footnote w:id="114">
    <w:p w14:paraId="097B8CA3">
      <w:pPr>
        <w:pStyle w:val="17"/>
        <w:snapToGrid w:val="0"/>
      </w:pPr>
      <w:r>
        <w:rPr>
          <w:rStyle w:val="28"/>
        </w:rPr>
        <w:footnoteRef/>
      </w:r>
      <w:r>
        <w:t xml:space="preserve"> </w:t>
      </w:r>
      <w:r>
        <w:rPr>
          <w:rFonts w:hint="eastAsia"/>
        </w:rPr>
        <w:t>王治心</w:t>
      </w:r>
      <w:r>
        <w:rPr>
          <w:rFonts w:hint="default"/>
          <w:lang w:val="en-US"/>
        </w:rPr>
        <w:t xml:space="preserve">. </w:t>
      </w:r>
      <w:r>
        <w:rPr>
          <w:rFonts w:hint="eastAsia"/>
        </w:rPr>
        <w:t>墨子哲学. 上海</w:t>
      </w:r>
      <w:r>
        <w:rPr>
          <w:rFonts w:hint="default"/>
          <w:lang w:val="en-US"/>
        </w:rPr>
        <w:t xml:space="preserve">. </w:t>
      </w:r>
      <w:r>
        <w:rPr>
          <w:rFonts w:hint="eastAsia"/>
        </w:rPr>
        <w:t>中华书局</w:t>
      </w:r>
      <w:r>
        <w:rPr>
          <w:rFonts w:hint="default"/>
          <w:lang w:val="en-US"/>
        </w:rPr>
        <w:t xml:space="preserve">. </w:t>
      </w:r>
      <w:r>
        <w:rPr>
          <w:rFonts w:hint="eastAsia"/>
        </w:rPr>
        <w:t>1924:45-47.</w:t>
      </w:r>
    </w:p>
  </w:footnote>
  <w:footnote w:id="115">
    <w:p w14:paraId="63367B8B">
      <w:pPr>
        <w:pStyle w:val="17"/>
        <w:snapToGrid w:val="0"/>
      </w:pPr>
      <w:r>
        <w:rPr>
          <w:rStyle w:val="28"/>
        </w:rPr>
        <w:footnoteRef/>
      </w:r>
      <w:r>
        <w:t xml:space="preserve"> </w:t>
      </w:r>
      <w:r>
        <w:rPr>
          <w:rFonts w:hint="eastAsia"/>
        </w:rPr>
        <w:t>卓新平. 基督教中国化研究. 北京:宗教文化出版社,2021:193.</w:t>
      </w:r>
    </w:p>
  </w:footnote>
  <w:footnote w:id="116">
    <w:p w14:paraId="1AD3FA63">
      <w:pPr>
        <w:pStyle w:val="17"/>
        <w:snapToGrid w:val="0"/>
      </w:pPr>
      <w:r>
        <w:rPr>
          <w:rStyle w:val="28"/>
        </w:rPr>
        <w:footnoteRef/>
      </w:r>
      <w:r>
        <w:t xml:space="preserve"> </w:t>
      </w:r>
      <w:r>
        <w:rPr>
          <w:rFonts w:hint="eastAsia"/>
        </w:rPr>
        <w:t>刘家峰</w:t>
      </w:r>
      <w:r>
        <w:rPr>
          <w:rFonts w:hint="default"/>
          <w:lang w:val="en-US"/>
        </w:rPr>
        <w:t xml:space="preserve">. </w:t>
      </w:r>
      <w:r>
        <w:rPr>
          <w:rFonts w:hint="eastAsia"/>
        </w:rPr>
        <w:t>礼仪改革与空间政治</w:t>
      </w:r>
      <w:r>
        <w:rPr>
          <w:rFonts w:hint="default"/>
          <w:lang w:val="en-US"/>
        </w:rPr>
        <w:t xml:space="preserve">. </w:t>
      </w:r>
      <w:r>
        <w:rPr>
          <w:rFonts w:hint="eastAsia"/>
        </w:rPr>
        <w:t>以金陵神学院为例 . 宗教学研究，2021 (3):95.</w:t>
      </w:r>
    </w:p>
  </w:footnote>
  <w:footnote w:id="117">
    <w:p w14:paraId="276FED08">
      <w:pPr>
        <w:pStyle w:val="17"/>
        <w:snapToGrid w:val="0"/>
      </w:pPr>
      <w:r>
        <w:rPr>
          <w:rStyle w:val="28"/>
        </w:rPr>
        <w:footnoteRef/>
      </w:r>
      <w:r>
        <w:t xml:space="preserve"> </w:t>
      </w:r>
      <w:r>
        <w:rPr>
          <w:rFonts w:hint="eastAsia"/>
        </w:rPr>
        <w:t>卓新平</w:t>
      </w:r>
      <w:r>
        <w:rPr>
          <w:rFonts w:hint="default"/>
          <w:lang w:val="en-US"/>
        </w:rPr>
        <w:t xml:space="preserve">. </w:t>
      </w:r>
      <w:r>
        <w:rPr>
          <w:rFonts w:hint="eastAsia"/>
        </w:rPr>
        <w:t>基督教中国化研究. 北京：宗教文化出版社，2021:193.</w:t>
      </w:r>
    </w:p>
  </w:footnote>
  <w:footnote w:id="118">
    <w:p w14:paraId="2D819BEE">
      <w:pPr>
        <w:pStyle w:val="17"/>
        <w:snapToGrid w:val="0"/>
      </w:pPr>
      <w:r>
        <w:rPr>
          <w:rStyle w:val="28"/>
        </w:rPr>
        <w:footnoteRef/>
      </w:r>
      <w:r>
        <w:t xml:space="preserve"> </w:t>
      </w:r>
      <w:r>
        <w:rPr>
          <w:rFonts w:hint="eastAsia"/>
        </w:rPr>
        <w:t>王治心. 本色教会应创何种节期. 文社月刊,1926(5):27.</w:t>
      </w:r>
    </w:p>
  </w:footnote>
  <w:footnote w:id="119">
    <w:p w14:paraId="2C2784C2">
      <w:pPr>
        <w:pStyle w:val="17"/>
        <w:snapToGrid w:val="0"/>
      </w:pPr>
      <w:r>
        <w:rPr>
          <w:rStyle w:val="28"/>
        </w:rPr>
        <w:footnoteRef/>
      </w:r>
      <w:r>
        <w:t xml:space="preserve"> </w:t>
      </w:r>
      <w:r>
        <w:rPr>
          <w:rFonts w:hint="eastAsia"/>
        </w:rPr>
        <w:t>王治心</w:t>
      </w:r>
      <w:r>
        <w:rPr>
          <w:rFonts w:hint="default"/>
          <w:lang w:val="en-US"/>
        </w:rPr>
        <w:t xml:space="preserve">. </w:t>
      </w:r>
      <w:r>
        <w:rPr>
          <w:rFonts w:hint="eastAsia"/>
        </w:rPr>
        <w:t>中国本色教会的讨论. 文社月刊，1926 (3):12.</w:t>
      </w:r>
    </w:p>
  </w:footnote>
  <w:footnote w:id="120">
    <w:p w14:paraId="0424A513">
      <w:pPr>
        <w:pStyle w:val="17"/>
        <w:snapToGrid w:val="0"/>
      </w:pPr>
      <w:r>
        <w:rPr>
          <w:rStyle w:val="28"/>
        </w:rPr>
        <w:footnoteRef/>
      </w:r>
      <w:r>
        <w:t xml:space="preserve"> </w:t>
      </w:r>
      <w:r>
        <w:rPr>
          <w:rFonts w:hint="eastAsia"/>
        </w:rPr>
        <w:t>高曼士</w:t>
      </w:r>
      <w:r>
        <w:rPr>
          <w:rFonts w:hint="default"/>
          <w:lang w:val="en-US"/>
        </w:rPr>
        <w:t xml:space="preserve">. </w:t>
      </w:r>
      <w:r>
        <w:rPr>
          <w:rFonts w:hint="eastAsia"/>
        </w:rPr>
        <w:t>中式基督教风格</w:t>
      </w:r>
      <w:r>
        <w:rPr>
          <w:rFonts w:hint="default"/>
          <w:lang w:val="en-US"/>
        </w:rPr>
        <w:t>-</w:t>
      </w:r>
      <w:r>
        <w:rPr>
          <w:rFonts w:hint="eastAsia"/>
        </w:rPr>
        <w:t>中国建筑本土化的主要特征. 北京大学人文论丛，2017 (3):55.</w:t>
      </w:r>
    </w:p>
  </w:footnote>
  <w:footnote w:id="121">
    <w:p w14:paraId="69783F30">
      <w:pPr>
        <w:pStyle w:val="17"/>
        <w:snapToGrid w:val="0"/>
      </w:pPr>
      <w:r>
        <w:rPr>
          <w:rStyle w:val="28"/>
        </w:rPr>
        <w:footnoteRef/>
      </w:r>
      <w:r>
        <w:t xml:space="preserve"> </w:t>
      </w:r>
      <w:r>
        <w:rPr>
          <w:rFonts w:hint="eastAsia"/>
        </w:rPr>
        <w:t>姚民权,罗伟虹. 中国基督教简史. 北京:宗教文化出版社,2000:128.</w:t>
      </w:r>
    </w:p>
  </w:footnote>
  <w:footnote w:id="122">
    <w:p w14:paraId="5EB563A2">
      <w:pPr>
        <w:pStyle w:val="17"/>
        <w:snapToGrid w:val="0"/>
      </w:pPr>
      <w:r>
        <w:rPr>
          <w:rStyle w:val="28"/>
        </w:rPr>
        <w:footnoteRef/>
      </w:r>
      <w:r>
        <w:t xml:space="preserve"> </w:t>
      </w:r>
      <w:r>
        <w:rPr>
          <w:rFonts w:hint="eastAsia"/>
        </w:rPr>
        <w:t>查时杰</w:t>
      </w:r>
      <w:r>
        <w:rPr>
          <w:rFonts w:hint="default"/>
          <w:lang w:val="en-US"/>
        </w:rPr>
        <w:t xml:space="preserve">. </w:t>
      </w:r>
      <w:r>
        <w:rPr>
          <w:rFonts w:hint="eastAsia"/>
        </w:rPr>
        <w:t>中国基督教人物小传. 台北：中华福音神学院出版社，1983:59.</w:t>
      </w:r>
    </w:p>
  </w:footnote>
  <w:footnote w:id="123">
    <w:p w14:paraId="538A0438">
      <w:pPr>
        <w:pStyle w:val="17"/>
        <w:snapToGrid w:val="0"/>
      </w:pPr>
      <w:r>
        <w:rPr>
          <w:rStyle w:val="28"/>
        </w:rPr>
        <w:footnoteRef/>
      </w:r>
      <w:r>
        <w:t xml:space="preserve"> </w:t>
      </w:r>
      <w:r>
        <w:rPr>
          <w:rFonts w:hint="eastAsia"/>
        </w:rPr>
        <w:t>王治心</w:t>
      </w:r>
      <w:r>
        <w:rPr>
          <w:rFonts w:hint="default"/>
          <w:lang w:val="en-US"/>
        </w:rPr>
        <w:t xml:space="preserve">. </w:t>
      </w:r>
      <w:r>
        <w:rPr>
          <w:rFonts w:hint="eastAsia"/>
        </w:rPr>
        <w:t>非非宗教同盟. 文社月刊，1926 (6):31.</w:t>
      </w:r>
    </w:p>
  </w:footnote>
  <w:footnote w:id="124">
    <w:p w14:paraId="05D3D2D0">
      <w:pPr>
        <w:pStyle w:val="17"/>
        <w:snapToGrid w:val="0"/>
      </w:pPr>
      <w:r>
        <w:rPr>
          <w:rStyle w:val="28"/>
        </w:rPr>
        <w:footnoteRef/>
      </w:r>
      <w:r>
        <w:t xml:space="preserve"> </w:t>
      </w:r>
      <w:r>
        <w:rPr>
          <w:rFonts w:hint="eastAsia"/>
        </w:rPr>
        <w:t>王治心</w:t>
      </w:r>
      <w:r>
        <w:rPr>
          <w:rFonts w:hint="default"/>
          <w:lang w:val="en-US"/>
        </w:rPr>
        <w:t xml:space="preserve">. </w:t>
      </w:r>
      <w:r>
        <w:rPr>
          <w:rFonts w:hint="eastAsia"/>
        </w:rPr>
        <w:t>孙文主义与耶稣主义. 上海：广学会，1932:12.</w:t>
      </w:r>
    </w:p>
  </w:footnote>
  <w:footnote w:id="125">
    <w:p w14:paraId="7B04B502">
      <w:pPr>
        <w:pStyle w:val="17"/>
        <w:snapToGrid w:val="0"/>
      </w:pPr>
      <w:r>
        <w:rPr>
          <w:rStyle w:val="28"/>
        </w:rPr>
        <w:footnoteRef/>
      </w:r>
      <w:r>
        <w:t xml:space="preserve"> </w:t>
      </w:r>
      <w:r>
        <w:rPr>
          <w:rFonts w:hint="eastAsia"/>
        </w:rPr>
        <w:t>习近平</w:t>
      </w:r>
      <w:r>
        <w:rPr>
          <w:rFonts w:hint="default"/>
          <w:lang w:val="en-US"/>
        </w:rPr>
        <w:t>.</w:t>
      </w:r>
      <w:r>
        <w:rPr>
          <w:rFonts w:hint="eastAsia"/>
        </w:rPr>
        <w:t>在全国宗教工作会议上的讲话 . 2021.</w:t>
      </w:r>
    </w:p>
  </w:footnote>
  <w:footnote w:id="126">
    <w:p w14:paraId="7C0EA53D">
      <w:pPr>
        <w:pStyle w:val="17"/>
        <w:snapToGrid w:val="0"/>
      </w:pPr>
      <w:r>
        <w:rPr>
          <w:rStyle w:val="28"/>
        </w:rPr>
        <w:footnoteRef/>
      </w:r>
      <w:r>
        <w:t xml:space="preserve"> </w:t>
      </w:r>
      <w:r>
        <w:rPr>
          <w:rFonts w:hint="eastAsia"/>
        </w:rPr>
        <w:t>卓新平</w:t>
      </w:r>
      <w:r>
        <w:rPr>
          <w:rFonts w:hint="default"/>
          <w:lang w:val="en-US"/>
        </w:rPr>
        <w:t>.</w:t>
      </w:r>
      <w:r>
        <w:rPr>
          <w:rFonts w:hint="eastAsia"/>
        </w:rPr>
        <w:t>基督教中国化研究. 北京：宗教文化出版社，2021:195.</w:t>
      </w:r>
    </w:p>
  </w:footnote>
  <w:footnote w:id="127">
    <w:p w14:paraId="2D7F897C">
      <w:pPr>
        <w:pStyle w:val="17"/>
        <w:snapToGrid w:val="0"/>
      </w:pPr>
      <w:r>
        <w:rPr>
          <w:rStyle w:val="28"/>
        </w:rPr>
        <w:footnoteRef/>
      </w:r>
      <w:r>
        <w:t xml:space="preserve"> </w:t>
      </w:r>
      <w:r>
        <w:rPr>
          <w:rFonts w:hint="eastAsia"/>
        </w:rPr>
        <w:t>徐晓鸿</w:t>
      </w:r>
      <w:r>
        <w:rPr>
          <w:rFonts w:hint="default"/>
          <w:lang w:val="en-US"/>
        </w:rPr>
        <w:t>.</w:t>
      </w:r>
      <w:r>
        <w:rPr>
          <w:rFonts w:hint="eastAsia"/>
        </w:rPr>
        <w:t>守正创新，进一步把基督教中国化做深做实. 中国宗教，2024 (08):22-24.</w:t>
      </w:r>
    </w:p>
  </w:footnote>
  <w:footnote w:id="128">
    <w:p w14:paraId="4587377D">
      <w:pPr>
        <w:pStyle w:val="17"/>
        <w:snapToGrid w:val="0"/>
      </w:pPr>
      <w:r>
        <w:rPr>
          <w:rStyle w:val="28"/>
        </w:rPr>
        <w:footnoteRef/>
      </w:r>
      <w:r>
        <w:t xml:space="preserve"> </w:t>
      </w:r>
      <w:r>
        <w:rPr>
          <w:rFonts w:hint="eastAsia"/>
        </w:rPr>
        <w:t>王治心. 战时教会讲话. 成都:自刊,1938:9.</w:t>
      </w:r>
    </w:p>
  </w:footnote>
  <w:footnote w:id="129">
    <w:p w14:paraId="04D89269">
      <w:pPr>
        <w:pStyle w:val="17"/>
        <w:snapToGrid w:val="0"/>
        <w:rPr>
          <w:rFonts w:hint="default"/>
          <w:lang w:val="en-US"/>
        </w:rPr>
      </w:pPr>
      <w:r>
        <w:rPr>
          <w:rStyle w:val="28"/>
        </w:rPr>
        <w:footnoteRef/>
      </w:r>
      <w:r>
        <w:t xml:space="preserve"> </w:t>
      </w:r>
      <w:r>
        <w:rPr>
          <w:rFonts w:hint="eastAsia"/>
        </w:rPr>
        <w:t>浙江省民族宗教事务委员会. 浙江省基督教中国化实施细则. 202</w:t>
      </w:r>
      <w:r>
        <w:rPr>
          <w:rFonts w:hint="default"/>
          <w:lang w:val="en-US"/>
        </w:rPr>
        <w:t>4</w:t>
      </w:r>
      <w:r>
        <w:rPr>
          <w:rFonts w:hint="eastAsia"/>
        </w:rPr>
        <w:t>.</w:t>
      </w:r>
      <w:r>
        <w:rPr>
          <w:rFonts w:hint="default"/>
          <w:lang w:val="en-US"/>
        </w:rPr>
        <w:t>02.01</w:t>
      </w:r>
    </w:p>
  </w:footnote>
  <w:footnote w:id="130">
    <w:p w14:paraId="0510E762">
      <w:pPr>
        <w:pStyle w:val="17"/>
        <w:snapToGrid w:val="0"/>
      </w:pPr>
      <w:r>
        <w:rPr>
          <w:rStyle w:val="28"/>
        </w:rPr>
        <w:footnoteRef/>
      </w:r>
      <w:r>
        <w:t xml:space="preserve"> </w:t>
      </w:r>
      <w:r>
        <w:rPr>
          <w:rFonts w:hint="eastAsia"/>
        </w:rPr>
        <w:t>刘家峰</w:t>
      </w:r>
      <w:r>
        <w:rPr>
          <w:rFonts w:hint="default"/>
          <w:lang w:val="en-US"/>
        </w:rPr>
        <w:t xml:space="preserve">. </w:t>
      </w:r>
      <w:r>
        <w:rPr>
          <w:rFonts w:hint="eastAsia"/>
        </w:rPr>
        <w:t>王治心与基督教本色化运动. 世界宗教研究</w:t>
      </w:r>
      <w:r>
        <w:rPr>
          <w:rFonts w:hint="default"/>
          <w:lang w:val="en-US"/>
        </w:rPr>
        <w:t xml:space="preserve">. </w:t>
      </w:r>
      <w:r>
        <w:rPr>
          <w:rFonts w:hint="eastAsia"/>
        </w:rPr>
        <w:t>2020 (4):78‑85.</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FB8BCE">
    <w:pPr>
      <w:pStyle w:val="14"/>
      <w:framePr w:wrap="around" w:vAnchor="text" w:hAnchor="margin" w:xAlign="center" w:y="1"/>
      <w:rPr>
        <w:rStyle w:val="26"/>
      </w:rPr>
    </w:pPr>
    <w:r>
      <w:fldChar w:fldCharType="begin"/>
    </w:r>
    <w:r>
      <w:rPr>
        <w:rStyle w:val="26"/>
      </w:rPr>
      <w:instrText xml:space="preserve">PAGE  </w:instrText>
    </w:r>
    <w:r>
      <w:fldChar w:fldCharType="end"/>
    </w:r>
  </w:p>
  <w:p w14:paraId="41896CD5">
    <w:pPr>
      <w:pStyle w:val="14"/>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EBC14E">
    <w:pPr>
      <w:pStyle w:val="14"/>
      <w:pBdr>
        <w:bottom w:val="single" w:color="auto" w:sz="4" w:space="1"/>
      </w:pBdr>
      <w:jc w:val="center"/>
      <w:rPr>
        <w:rFonts w:hint="default"/>
        <w:lang w:val="en-US" w:eastAsia="zh-CN"/>
      </w:rPr>
    </w:pPr>
    <w:r>
      <w:rPr>
        <w:rFonts w:hint="eastAsia"/>
        <w:lang w:val="en-US" w:eastAsia="zh-CN"/>
      </w:rPr>
      <w:t>王治心神学思想与基督教中国化实践的当代价值探析</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A4FB6B0"/>
    <w:multiLevelType w:val="singleLevel"/>
    <w:tmpl w:val="EA4FB6B0"/>
    <w:lvl w:ilvl="0" w:tentative="0">
      <w:start w:val="4"/>
      <w:numFmt w:val="chineseCounting"/>
      <w:suff w:val="space"/>
      <w:lvlText w:val="第%1节"/>
      <w:lvlJc w:val="left"/>
      <w:rPr>
        <w:rFonts w:hint="eastAsia"/>
      </w:rPr>
    </w:lvl>
  </w:abstractNum>
  <w:abstractNum w:abstractNumId="1">
    <w:nsid w:val="47DEECE7"/>
    <w:multiLevelType w:val="singleLevel"/>
    <w:tmpl w:val="47DEECE7"/>
    <w:lvl w:ilvl="0" w:tentative="0">
      <w:start w:val="3"/>
      <w:numFmt w:val="chineseCounting"/>
      <w:suff w:val="nothing"/>
      <w:lvlText w:val="%1、"/>
      <w:lvlJc w:val="left"/>
      <w:rPr>
        <w:rFonts w:hint="eastAsi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numFmt w:val="decimalEnclosedCircleChinese"/>
    <w:numRestart w:val="eachPage"/>
    <w:footnote w:id="262"/>
    <w:footnote w:id="263"/>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WQyNGRiYWFjZDcwMWE5OTZiNjYwYTNlYTk4MWMyODAifQ=="/>
  </w:docVars>
  <w:rsids>
    <w:rsidRoot w:val="00172A27"/>
    <w:rsid w:val="00A83AD0"/>
    <w:rsid w:val="00C31539"/>
    <w:rsid w:val="010D7554"/>
    <w:rsid w:val="01A71FD9"/>
    <w:rsid w:val="0227788A"/>
    <w:rsid w:val="02820350"/>
    <w:rsid w:val="03323F6D"/>
    <w:rsid w:val="03443858"/>
    <w:rsid w:val="03483D1B"/>
    <w:rsid w:val="034C0838"/>
    <w:rsid w:val="03726617"/>
    <w:rsid w:val="037C6A95"/>
    <w:rsid w:val="03EC0177"/>
    <w:rsid w:val="047563BF"/>
    <w:rsid w:val="0506494D"/>
    <w:rsid w:val="053B7608"/>
    <w:rsid w:val="05656433"/>
    <w:rsid w:val="05860158"/>
    <w:rsid w:val="05B41D15"/>
    <w:rsid w:val="05C91341"/>
    <w:rsid w:val="060B7A81"/>
    <w:rsid w:val="063B4D8A"/>
    <w:rsid w:val="06AE3E0A"/>
    <w:rsid w:val="075524D7"/>
    <w:rsid w:val="07594547"/>
    <w:rsid w:val="081B19DC"/>
    <w:rsid w:val="08B64D04"/>
    <w:rsid w:val="08E458C1"/>
    <w:rsid w:val="09A92667"/>
    <w:rsid w:val="09BB6E1E"/>
    <w:rsid w:val="0A4B727F"/>
    <w:rsid w:val="0A8C7D81"/>
    <w:rsid w:val="0A982E07"/>
    <w:rsid w:val="0ACC2AB1"/>
    <w:rsid w:val="0B366593"/>
    <w:rsid w:val="0B7B7D63"/>
    <w:rsid w:val="0C4A0131"/>
    <w:rsid w:val="0C4E26F8"/>
    <w:rsid w:val="0C943AA2"/>
    <w:rsid w:val="0CB832EC"/>
    <w:rsid w:val="0CB87790"/>
    <w:rsid w:val="0CE57E5A"/>
    <w:rsid w:val="0D262282"/>
    <w:rsid w:val="0D692839"/>
    <w:rsid w:val="0D865199"/>
    <w:rsid w:val="0DA73361"/>
    <w:rsid w:val="0DA87AF1"/>
    <w:rsid w:val="0E721BC1"/>
    <w:rsid w:val="0E925DBF"/>
    <w:rsid w:val="0EFD148A"/>
    <w:rsid w:val="0FA4224E"/>
    <w:rsid w:val="10C21882"/>
    <w:rsid w:val="112360E2"/>
    <w:rsid w:val="1202325C"/>
    <w:rsid w:val="121A2353"/>
    <w:rsid w:val="12CA1FCB"/>
    <w:rsid w:val="12DFA8B9"/>
    <w:rsid w:val="130C25E4"/>
    <w:rsid w:val="131E7C21"/>
    <w:rsid w:val="13850F49"/>
    <w:rsid w:val="13DD2E90"/>
    <w:rsid w:val="14445AB9"/>
    <w:rsid w:val="1497412F"/>
    <w:rsid w:val="1525173B"/>
    <w:rsid w:val="153D4CD7"/>
    <w:rsid w:val="154D0C92"/>
    <w:rsid w:val="15545B0C"/>
    <w:rsid w:val="15A438DE"/>
    <w:rsid w:val="15AF54A9"/>
    <w:rsid w:val="15FB19CF"/>
    <w:rsid w:val="16880C2B"/>
    <w:rsid w:val="16BE13DF"/>
    <w:rsid w:val="174F00AA"/>
    <w:rsid w:val="177B12FC"/>
    <w:rsid w:val="17991780"/>
    <w:rsid w:val="17D11706"/>
    <w:rsid w:val="17D22792"/>
    <w:rsid w:val="17DF2075"/>
    <w:rsid w:val="184620F4"/>
    <w:rsid w:val="18575CB1"/>
    <w:rsid w:val="188E085E"/>
    <w:rsid w:val="18CE5C46"/>
    <w:rsid w:val="191E5FA0"/>
    <w:rsid w:val="194A3CCC"/>
    <w:rsid w:val="19622F5E"/>
    <w:rsid w:val="19B02455"/>
    <w:rsid w:val="19C5711F"/>
    <w:rsid w:val="1A003058"/>
    <w:rsid w:val="1A2C531A"/>
    <w:rsid w:val="1A564145"/>
    <w:rsid w:val="1B2067C2"/>
    <w:rsid w:val="1B291859"/>
    <w:rsid w:val="1B540AE8"/>
    <w:rsid w:val="1B6B2173"/>
    <w:rsid w:val="1BD702B9"/>
    <w:rsid w:val="1C222E07"/>
    <w:rsid w:val="1CF71C0F"/>
    <w:rsid w:val="1D3A7D4E"/>
    <w:rsid w:val="1D925DEB"/>
    <w:rsid w:val="1DFB572F"/>
    <w:rsid w:val="1E9C3084"/>
    <w:rsid w:val="1F6F291C"/>
    <w:rsid w:val="1FFB7C68"/>
    <w:rsid w:val="20CF0CA7"/>
    <w:rsid w:val="20EC2F78"/>
    <w:rsid w:val="215F4227"/>
    <w:rsid w:val="21D27278"/>
    <w:rsid w:val="21F7445F"/>
    <w:rsid w:val="21FE134A"/>
    <w:rsid w:val="22717D6E"/>
    <w:rsid w:val="22C34341"/>
    <w:rsid w:val="22D36C7A"/>
    <w:rsid w:val="23270D74"/>
    <w:rsid w:val="23ED1676"/>
    <w:rsid w:val="2440768F"/>
    <w:rsid w:val="24914842"/>
    <w:rsid w:val="2495417B"/>
    <w:rsid w:val="249661B1"/>
    <w:rsid w:val="24D82133"/>
    <w:rsid w:val="25481968"/>
    <w:rsid w:val="2559403A"/>
    <w:rsid w:val="26084E8D"/>
    <w:rsid w:val="266A5BE8"/>
    <w:rsid w:val="26997893"/>
    <w:rsid w:val="26AE2A9B"/>
    <w:rsid w:val="27024B63"/>
    <w:rsid w:val="27037402"/>
    <w:rsid w:val="27594BE2"/>
    <w:rsid w:val="2817105A"/>
    <w:rsid w:val="288D78CB"/>
    <w:rsid w:val="28EA2628"/>
    <w:rsid w:val="2912392D"/>
    <w:rsid w:val="29325D7D"/>
    <w:rsid w:val="297D524A"/>
    <w:rsid w:val="2A272F8F"/>
    <w:rsid w:val="2A4731A3"/>
    <w:rsid w:val="2A65035E"/>
    <w:rsid w:val="2A6B1546"/>
    <w:rsid w:val="2A77613D"/>
    <w:rsid w:val="2B1915E6"/>
    <w:rsid w:val="2B9D6077"/>
    <w:rsid w:val="2BA70CA4"/>
    <w:rsid w:val="2CC67AED"/>
    <w:rsid w:val="2CEF46B1"/>
    <w:rsid w:val="2DD37B2E"/>
    <w:rsid w:val="2E36660D"/>
    <w:rsid w:val="2EA61FF4"/>
    <w:rsid w:val="2EB931C8"/>
    <w:rsid w:val="2EBF25F1"/>
    <w:rsid w:val="2F4F1723"/>
    <w:rsid w:val="2F5E5B1E"/>
    <w:rsid w:val="2F835584"/>
    <w:rsid w:val="2F8D01B1"/>
    <w:rsid w:val="2F9E7071"/>
    <w:rsid w:val="300761B5"/>
    <w:rsid w:val="307B44AD"/>
    <w:rsid w:val="30A64421"/>
    <w:rsid w:val="30D836AE"/>
    <w:rsid w:val="31232B7B"/>
    <w:rsid w:val="31993E77"/>
    <w:rsid w:val="321E639F"/>
    <w:rsid w:val="32C57C62"/>
    <w:rsid w:val="32DA06A1"/>
    <w:rsid w:val="32F12805"/>
    <w:rsid w:val="337249D6"/>
    <w:rsid w:val="33E30779"/>
    <w:rsid w:val="33E90EA0"/>
    <w:rsid w:val="3437693D"/>
    <w:rsid w:val="345614B9"/>
    <w:rsid w:val="346239BA"/>
    <w:rsid w:val="348F0173"/>
    <w:rsid w:val="348F6779"/>
    <w:rsid w:val="36174C78"/>
    <w:rsid w:val="36E83F1F"/>
    <w:rsid w:val="370E1BD7"/>
    <w:rsid w:val="374970B3"/>
    <w:rsid w:val="37603F8F"/>
    <w:rsid w:val="37CF716F"/>
    <w:rsid w:val="37F76B0F"/>
    <w:rsid w:val="3842422E"/>
    <w:rsid w:val="38CE2C46"/>
    <w:rsid w:val="38E30E42"/>
    <w:rsid w:val="38FE45EC"/>
    <w:rsid w:val="397321C6"/>
    <w:rsid w:val="3994077D"/>
    <w:rsid w:val="39F53E83"/>
    <w:rsid w:val="39FB00A4"/>
    <w:rsid w:val="3AC0143A"/>
    <w:rsid w:val="3AF70BD4"/>
    <w:rsid w:val="3AFE3D4F"/>
    <w:rsid w:val="3B3A743F"/>
    <w:rsid w:val="3B5FA6A7"/>
    <w:rsid w:val="3C0C650C"/>
    <w:rsid w:val="3C422B81"/>
    <w:rsid w:val="3C591B47"/>
    <w:rsid w:val="3C683B38"/>
    <w:rsid w:val="3CC10E1E"/>
    <w:rsid w:val="3DEBFB86"/>
    <w:rsid w:val="3E144272"/>
    <w:rsid w:val="3E7BCBBE"/>
    <w:rsid w:val="3EC0596E"/>
    <w:rsid w:val="3ECF1146"/>
    <w:rsid w:val="3ED100BA"/>
    <w:rsid w:val="3EF47905"/>
    <w:rsid w:val="3F4C14EF"/>
    <w:rsid w:val="3F5C54AA"/>
    <w:rsid w:val="3F691EE2"/>
    <w:rsid w:val="3F924CE6"/>
    <w:rsid w:val="40E561CF"/>
    <w:rsid w:val="41120516"/>
    <w:rsid w:val="42CC4757"/>
    <w:rsid w:val="43036368"/>
    <w:rsid w:val="43040332"/>
    <w:rsid w:val="437B23A2"/>
    <w:rsid w:val="44B42411"/>
    <w:rsid w:val="44CD30D2"/>
    <w:rsid w:val="44FC1616"/>
    <w:rsid w:val="450E51C7"/>
    <w:rsid w:val="457B2B2E"/>
    <w:rsid w:val="45811529"/>
    <w:rsid w:val="462E7BA0"/>
    <w:rsid w:val="464A2500"/>
    <w:rsid w:val="464B2C29"/>
    <w:rsid w:val="46F801AE"/>
    <w:rsid w:val="470E1780"/>
    <w:rsid w:val="475937EF"/>
    <w:rsid w:val="47797541"/>
    <w:rsid w:val="47BB16B0"/>
    <w:rsid w:val="47F6649C"/>
    <w:rsid w:val="48111527"/>
    <w:rsid w:val="48575916"/>
    <w:rsid w:val="489565B3"/>
    <w:rsid w:val="48D32C81"/>
    <w:rsid w:val="48DD765B"/>
    <w:rsid w:val="4961598B"/>
    <w:rsid w:val="499E7FFF"/>
    <w:rsid w:val="4A1941A6"/>
    <w:rsid w:val="4A9D46FE"/>
    <w:rsid w:val="4A9F72BE"/>
    <w:rsid w:val="4AC8478F"/>
    <w:rsid w:val="4AE2371E"/>
    <w:rsid w:val="4AF54F29"/>
    <w:rsid w:val="4B63653E"/>
    <w:rsid w:val="4BDD4D4C"/>
    <w:rsid w:val="4C207F8B"/>
    <w:rsid w:val="4D3F2693"/>
    <w:rsid w:val="4D477799"/>
    <w:rsid w:val="4D6D36A4"/>
    <w:rsid w:val="4DC12F5C"/>
    <w:rsid w:val="4DCB2178"/>
    <w:rsid w:val="4E185B3D"/>
    <w:rsid w:val="4E766588"/>
    <w:rsid w:val="4EB96475"/>
    <w:rsid w:val="4ED32DA4"/>
    <w:rsid w:val="4EDD443F"/>
    <w:rsid w:val="4F460A77"/>
    <w:rsid w:val="4F6019A6"/>
    <w:rsid w:val="4FB1539E"/>
    <w:rsid w:val="4FE373A1"/>
    <w:rsid w:val="50120532"/>
    <w:rsid w:val="513B0F60"/>
    <w:rsid w:val="51B353FD"/>
    <w:rsid w:val="52B352E9"/>
    <w:rsid w:val="531820F6"/>
    <w:rsid w:val="537EAE5B"/>
    <w:rsid w:val="54962A1D"/>
    <w:rsid w:val="54C73E79"/>
    <w:rsid w:val="55294E7F"/>
    <w:rsid w:val="554C6B2C"/>
    <w:rsid w:val="554D7917"/>
    <w:rsid w:val="55807CEC"/>
    <w:rsid w:val="55CC2F32"/>
    <w:rsid w:val="569600FC"/>
    <w:rsid w:val="569C6DA8"/>
    <w:rsid w:val="56B15C26"/>
    <w:rsid w:val="57125406"/>
    <w:rsid w:val="57164BEE"/>
    <w:rsid w:val="571C5A04"/>
    <w:rsid w:val="575839B0"/>
    <w:rsid w:val="57BD5228"/>
    <w:rsid w:val="588B2C30"/>
    <w:rsid w:val="58AD7B14"/>
    <w:rsid w:val="58BF0288"/>
    <w:rsid w:val="58E747E0"/>
    <w:rsid w:val="58F76517"/>
    <w:rsid w:val="58FA0E27"/>
    <w:rsid w:val="590916D3"/>
    <w:rsid w:val="5934151A"/>
    <w:rsid w:val="59CD4838"/>
    <w:rsid w:val="59F9006D"/>
    <w:rsid w:val="5A276988"/>
    <w:rsid w:val="5A292701"/>
    <w:rsid w:val="5A715E56"/>
    <w:rsid w:val="5A8E6639"/>
    <w:rsid w:val="5AB02E22"/>
    <w:rsid w:val="5B8D00C1"/>
    <w:rsid w:val="5B9E2C7A"/>
    <w:rsid w:val="5C447CC6"/>
    <w:rsid w:val="5C563C34"/>
    <w:rsid w:val="5C7834CB"/>
    <w:rsid w:val="5D7E2D63"/>
    <w:rsid w:val="5DA30A1C"/>
    <w:rsid w:val="5DAD189A"/>
    <w:rsid w:val="5DC56BE4"/>
    <w:rsid w:val="5DE7C7B4"/>
    <w:rsid w:val="5DF613FD"/>
    <w:rsid w:val="5E0C4813"/>
    <w:rsid w:val="5E4E6BDA"/>
    <w:rsid w:val="5E604B5F"/>
    <w:rsid w:val="5E7548E5"/>
    <w:rsid w:val="5E9B16F3"/>
    <w:rsid w:val="5EEC812B"/>
    <w:rsid w:val="5EFD76BB"/>
    <w:rsid w:val="5F958C16"/>
    <w:rsid w:val="5FDF8812"/>
    <w:rsid w:val="5FE6A8A2"/>
    <w:rsid w:val="60082DB8"/>
    <w:rsid w:val="6040533D"/>
    <w:rsid w:val="604426F1"/>
    <w:rsid w:val="607C2AD2"/>
    <w:rsid w:val="607E751E"/>
    <w:rsid w:val="60AF592A"/>
    <w:rsid w:val="60D94755"/>
    <w:rsid w:val="61A9708F"/>
    <w:rsid w:val="61B023F6"/>
    <w:rsid w:val="61C75CEC"/>
    <w:rsid w:val="61F93300"/>
    <w:rsid w:val="62666E54"/>
    <w:rsid w:val="62F51D1A"/>
    <w:rsid w:val="637D3758"/>
    <w:rsid w:val="63C27722"/>
    <w:rsid w:val="64314396"/>
    <w:rsid w:val="645878FB"/>
    <w:rsid w:val="64994927"/>
    <w:rsid w:val="653EC05A"/>
    <w:rsid w:val="654C7BEB"/>
    <w:rsid w:val="65B82F4F"/>
    <w:rsid w:val="65CB1B4B"/>
    <w:rsid w:val="66000DCF"/>
    <w:rsid w:val="66C142BB"/>
    <w:rsid w:val="675608AD"/>
    <w:rsid w:val="67C16124"/>
    <w:rsid w:val="67D933D9"/>
    <w:rsid w:val="6853303E"/>
    <w:rsid w:val="68727968"/>
    <w:rsid w:val="68B735CD"/>
    <w:rsid w:val="68C3112F"/>
    <w:rsid w:val="69933699"/>
    <w:rsid w:val="699F478D"/>
    <w:rsid w:val="69EE080B"/>
    <w:rsid w:val="6A2B41BB"/>
    <w:rsid w:val="6AD2649C"/>
    <w:rsid w:val="6AE538E1"/>
    <w:rsid w:val="6B016D82"/>
    <w:rsid w:val="6B231D5D"/>
    <w:rsid w:val="6B356D59"/>
    <w:rsid w:val="6B7B3E9B"/>
    <w:rsid w:val="6B95409A"/>
    <w:rsid w:val="6B9B71D6"/>
    <w:rsid w:val="6BA936A1"/>
    <w:rsid w:val="6BBD63A2"/>
    <w:rsid w:val="6BE74996"/>
    <w:rsid w:val="6C6147B3"/>
    <w:rsid w:val="6CE1330F"/>
    <w:rsid w:val="6CFC7E0A"/>
    <w:rsid w:val="6D0D5EB2"/>
    <w:rsid w:val="6D360257"/>
    <w:rsid w:val="6DCE3893"/>
    <w:rsid w:val="6E0E1EE1"/>
    <w:rsid w:val="6E913284"/>
    <w:rsid w:val="6F4F5569"/>
    <w:rsid w:val="6F685621"/>
    <w:rsid w:val="6F906926"/>
    <w:rsid w:val="6FD902CD"/>
    <w:rsid w:val="6FEC0000"/>
    <w:rsid w:val="70457711"/>
    <w:rsid w:val="7084521C"/>
    <w:rsid w:val="70F95A39"/>
    <w:rsid w:val="71CF5C5E"/>
    <w:rsid w:val="7201041D"/>
    <w:rsid w:val="727B1B10"/>
    <w:rsid w:val="735D0BD3"/>
    <w:rsid w:val="74275AAB"/>
    <w:rsid w:val="743729F1"/>
    <w:rsid w:val="74373814"/>
    <w:rsid w:val="74660341"/>
    <w:rsid w:val="74B63BCE"/>
    <w:rsid w:val="74FC3467"/>
    <w:rsid w:val="753D30AC"/>
    <w:rsid w:val="75E8710C"/>
    <w:rsid w:val="764D5571"/>
    <w:rsid w:val="76740A4A"/>
    <w:rsid w:val="768C7E47"/>
    <w:rsid w:val="76DC1B61"/>
    <w:rsid w:val="774A385E"/>
    <w:rsid w:val="776E1C6A"/>
    <w:rsid w:val="77822FF8"/>
    <w:rsid w:val="77A9169F"/>
    <w:rsid w:val="77BF44DA"/>
    <w:rsid w:val="77FF289B"/>
    <w:rsid w:val="78CE2999"/>
    <w:rsid w:val="78CF226D"/>
    <w:rsid w:val="799F7E92"/>
    <w:rsid w:val="7A401675"/>
    <w:rsid w:val="7B6C6499"/>
    <w:rsid w:val="7C06069C"/>
    <w:rsid w:val="7C61721C"/>
    <w:rsid w:val="7CBF0CD9"/>
    <w:rsid w:val="7CBFB9AA"/>
    <w:rsid w:val="7D4A63E6"/>
    <w:rsid w:val="7D6451DA"/>
    <w:rsid w:val="7D9F2B56"/>
    <w:rsid w:val="7DD249AC"/>
    <w:rsid w:val="7E3200C4"/>
    <w:rsid w:val="7F0F1615"/>
    <w:rsid w:val="7F103699"/>
    <w:rsid w:val="7F471C5D"/>
    <w:rsid w:val="7F5E434B"/>
    <w:rsid w:val="7F6E20C0"/>
    <w:rsid w:val="7F8FB3EE"/>
    <w:rsid w:val="7FE94C3B"/>
    <w:rsid w:val="7FF6098D"/>
    <w:rsid w:val="97FC68BE"/>
    <w:rsid w:val="B7AF64DF"/>
    <w:rsid w:val="B9B90387"/>
    <w:rsid w:val="B9DF7B18"/>
    <w:rsid w:val="BCEBE145"/>
    <w:rsid w:val="BDD62147"/>
    <w:rsid w:val="BFF7E13D"/>
    <w:rsid w:val="E6721DD6"/>
    <w:rsid w:val="EB8F0EEF"/>
    <w:rsid w:val="F77FFD1A"/>
    <w:rsid w:val="F9DB0C1B"/>
    <w:rsid w:val="FB5D8126"/>
    <w:rsid w:val="FBBF7B16"/>
    <w:rsid w:val="FCBF8D71"/>
    <w:rsid w:val="FF52691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iPriority="99"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adjustRightInd w:val="0"/>
      <w:snapToGrid w:val="0"/>
      <w:spacing w:line="360" w:lineRule="auto"/>
      <w:ind w:firstLine="602" w:firstLineChars="200"/>
      <w:jc w:val="both"/>
    </w:pPr>
    <w:rPr>
      <w:rFonts w:ascii="Times New Roman" w:hAnsi="Times New Roman" w:eastAsia="宋体" w:cstheme="minorBidi"/>
      <w:kern w:val="2"/>
      <w:sz w:val="24"/>
      <w:szCs w:val="24"/>
      <w:lang w:val="en-US" w:eastAsia="zh-CN" w:bidi="ar-SA"/>
    </w:rPr>
  </w:style>
  <w:style w:type="paragraph" w:styleId="2">
    <w:name w:val="heading 1"/>
    <w:basedOn w:val="1"/>
    <w:next w:val="1"/>
    <w:link w:val="34"/>
    <w:autoRedefine/>
    <w:qFormat/>
    <w:uiPriority w:val="0"/>
    <w:pPr>
      <w:keepNext/>
      <w:keepLines/>
      <w:widowControl w:val="0"/>
      <w:suppressLineNumbers w:val="0"/>
      <w:adjustRightInd w:val="0"/>
      <w:snapToGrid w:val="0"/>
      <w:spacing w:before="100" w:beforeLines="100" w:beforeAutospacing="0" w:after="100" w:afterLines="100" w:afterAutospacing="0" w:line="240" w:lineRule="auto"/>
      <w:ind w:left="0" w:right="0" w:firstLine="0" w:firstLineChars="0"/>
      <w:jc w:val="center"/>
      <w:outlineLvl w:val="0"/>
    </w:pPr>
    <w:rPr>
      <w:rFonts w:ascii="Times New Roman" w:hAnsi="Times New Roman" w:eastAsia="黑体" w:cs="宋体"/>
      <w:bCs/>
      <w:kern w:val="44"/>
      <w:sz w:val="32"/>
      <w:szCs w:val="44"/>
      <w:lang w:bidi="ar"/>
    </w:rPr>
  </w:style>
  <w:style w:type="paragraph" w:styleId="3">
    <w:name w:val="heading 2"/>
    <w:basedOn w:val="1"/>
    <w:next w:val="1"/>
    <w:link w:val="33"/>
    <w:autoRedefine/>
    <w:unhideWhenUsed/>
    <w:qFormat/>
    <w:uiPriority w:val="0"/>
    <w:pPr>
      <w:keepNext/>
      <w:keepLines/>
      <w:widowControl w:val="0"/>
      <w:suppressLineNumbers w:val="0"/>
      <w:adjustRightInd w:val="0"/>
      <w:snapToGrid w:val="0"/>
      <w:spacing w:before="50" w:beforeLines="50" w:beforeAutospacing="0" w:after="50" w:afterLines="50" w:afterAutospacing="0" w:line="240" w:lineRule="auto"/>
      <w:ind w:left="0" w:right="0" w:firstLine="0" w:firstLineChars="0"/>
      <w:jc w:val="center"/>
      <w:outlineLvl w:val="1"/>
    </w:pPr>
    <w:rPr>
      <w:rFonts w:ascii="Times New Roman" w:hAnsi="Times New Roman" w:eastAsia="黑体" w:cs="Times New Roman"/>
      <w:bCs/>
      <w:sz w:val="30"/>
      <w:szCs w:val="32"/>
      <w:lang w:bidi="ar"/>
    </w:rPr>
  </w:style>
  <w:style w:type="paragraph" w:styleId="4">
    <w:name w:val="heading 3"/>
    <w:basedOn w:val="1"/>
    <w:next w:val="1"/>
    <w:link w:val="31"/>
    <w:autoRedefine/>
    <w:unhideWhenUsed/>
    <w:qFormat/>
    <w:uiPriority w:val="0"/>
    <w:pPr>
      <w:keepNext/>
      <w:keepLines/>
      <w:widowControl w:val="0"/>
      <w:suppressLineNumbers w:val="0"/>
      <w:adjustRightInd w:val="0"/>
      <w:snapToGrid w:val="0"/>
      <w:spacing w:beforeAutospacing="0" w:afterAutospacing="0" w:line="360" w:lineRule="auto"/>
      <w:ind w:left="0" w:right="0"/>
      <w:jc w:val="left"/>
      <w:outlineLvl w:val="2"/>
    </w:pPr>
    <w:rPr>
      <w:rFonts w:ascii="Times New Roman" w:hAnsi="Times New Roman" w:eastAsia="黑体" w:cs="宋体"/>
      <w:bCs/>
      <w:sz w:val="28"/>
      <w:szCs w:val="32"/>
      <w:lang w:bidi="ar"/>
    </w:rPr>
  </w:style>
  <w:style w:type="paragraph" w:styleId="5">
    <w:name w:val="heading 4"/>
    <w:basedOn w:val="1"/>
    <w:next w:val="1"/>
    <w:link w:val="30"/>
    <w:autoRedefine/>
    <w:unhideWhenUsed/>
    <w:qFormat/>
    <w:uiPriority w:val="0"/>
    <w:pPr>
      <w:keepNext/>
      <w:keepLines/>
      <w:spacing w:beforeAutospacing="0" w:afterAutospacing="0" w:line="360" w:lineRule="auto"/>
      <w:jc w:val="left"/>
      <w:outlineLvl w:val="3"/>
    </w:pPr>
    <w:rPr>
      <w:rFonts w:ascii="Times New Roman" w:hAnsi="Times New Roman" w:eastAsia="黑体"/>
      <w:b/>
    </w:rPr>
  </w:style>
  <w:style w:type="paragraph" w:styleId="6">
    <w:name w:val="heading 5"/>
    <w:basedOn w:val="1"/>
    <w:next w:val="1"/>
    <w:link w:val="32"/>
    <w:autoRedefine/>
    <w:unhideWhenUsed/>
    <w:qFormat/>
    <w:uiPriority w:val="0"/>
    <w:pPr>
      <w:keepNext/>
      <w:keepLines/>
      <w:spacing w:beforeAutospacing="0" w:afterAutospacing="0" w:line="360" w:lineRule="auto"/>
      <w:jc w:val="left"/>
      <w:outlineLvl w:val="4"/>
    </w:pPr>
    <w:rPr>
      <w:rFonts w:ascii="Times New Roman" w:hAnsi="Times New Roman" w:eastAsia="黑体"/>
      <w:b/>
    </w:rPr>
  </w:style>
  <w:style w:type="paragraph" w:styleId="7">
    <w:name w:val="heading 6"/>
    <w:basedOn w:val="1"/>
    <w:next w:val="1"/>
    <w:unhideWhenUsed/>
    <w:qFormat/>
    <w:uiPriority w:val="0"/>
    <w:pPr>
      <w:keepNext/>
      <w:keepLines/>
      <w:spacing w:beforeAutospacing="0" w:afterAutospacing="0" w:line="360" w:lineRule="auto"/>
      <w:jc w:val="left"/>
      <w:outlineLvl w:val="5"/>
    </w:pPr>
    <w:rPr>
      <w:rFonts w:ascii="Times New Roman" w:hAnsi="Times New Roman" w:eastAsia="黑体"/>
      <w:b/>
    </w:rPr>
  </w:style>
  <w:style w:type="character" w:default="1" w:styleId="23">
    <w:name w:val="Default Paragraph Font"/>
    <w:autoRedefine/>
    <w:semiHidden/>
    <w:qFormat/>
    <w:uiPriority w:val="0"/>
  </w:style>
  <w:style w:type="table" w:default="1" w:styleId="21">
    <w:name w:val="Normal Table"/>
    <w:autoRedefine/>
    <w:semiHidden/>
    <w:qFormat/>
    <w:uiPriority w:val="0"/>
    <w:tblPr>
      <w:tblCellMar>
        <w:top w:w="0" w:type="dxa"/>
        <w:left w:w="108" w:type="dxa"/>
        <w:bottom w:w="0" w:type="dxa"/>
        <w:right w:w="108" w:type="dxa"/>
      </w:tblCellMar>
    </w:tblPr>
  </w:style>
  <w:style w:type="paragraph" w:styleId="8">
    <w:name w:val="caption"/>
    <w:basedOn w:val="1"/>
    <w:next w:val="1"/>
    <w:qFormat/>
    <w:uiPriority w:val="0"/>
    <w:pPr>
      <w:spacing w:line="360" w:lineRule="auto"/>
      <w:ind w:firstLine="640" w:firstLineChars="200"/>
      <w:jc w:val="center"/>
    </w:pPr>
    <w:rPr>
      <w:rFonts w:ascii="黑体" w:hAnsi="Tahoma" w:eastAsia="宋体" w:cs="Tahoma"/>
      <w:sz w:val="32"/>
      <w:szCs w:val="20"/>
    </w:rPr>
  </w:style>
  <w:style w:type="paragraph" w:styleId="9">
    <w:name w:val="toc 5"/>
    <w:basedOn w:val="1"/>
    <w:next w:val="1"/>
    <w:autoRedefine/>
    <w:qFormat/>
    <w:uiPriority w:val="0"/>
    <w:pPr>
      <w:ind w:left="1680" w:leftChars="800"/>
    </w:pPr>
  </w:style>
  <w:style w:type="paragraph" w:styleId="10">
    <w:name w:val="toc 3"/>
    <w:basedOn w:val="1"/>
    <w:next w:val="1"/>
    <w:autoRedefine/>
    <w:qFormat/>
    <w:uiPriority w:val="0"/>
    <w:pPr>
      <w:ind w:left="840" w:leftChars="400"/>
    </w:pPr>
  </w:style>
  <w:style w:type="paragraph" w:styleId="11">
    <w:name w:val="Date"/>
    <w:basedOn w:val="1"/>
    <w:next w:val="1"/>
    <w:unhideWhenUsed/>
    <w:qFormat/>
    <w:uiPriority w:val="99"/>
    <w:pPr>
      <w:ind w:left="100" w:leftChars="2500"/>
    </w:pPr>
    <w:rPr>
      <w:rFonts w:ascii="宋体" w:hAnsi="宋体" w:cs="宋体"/>
      <w:sz w:val="28"/>
      <w:szCs w:val="28"/>
    </w:rPr>
  </w:style>
  <w:style w:type="paragraph" w:styleId="12">
    <w:name w:val="endnote text"/>
    <w:basedOn w:val="1"/>
    <w:autoRedefine/>
    <w:qFormat/>
    <w:uiPriority w:val="0"/>
    <w:pPr>
      <w:snapToGrid w:val="0"/>
      <w:jc w:val="left"/>
    </w:pPr>
  </w:style>
  <w:style w:type="paragraph" w:styleId="13">
    <w:name w:val="footer"/>
    <w:basedOn w:val="1"/>
    <w:autoRedefine/>
    <w:qFormat/>
    <w:uiPriority w:val="0"/>
    <w:pPr>
      <w:tabs>
        <w:tab w:val="center" w:pos="4153"/>
        <w:tab w:val="right" w:pos="8306"/>
      </w:tabs>
      <w:snapToGrid w:val="0"/>
      <w:jc w:val="left"/>
    </w:pPr>
    <w:rPr>
      <w:rFonts w:eastAsia="宋体"/>
      <w:sz w:val="18"/>
    </w:rPr>
  </w:style>
  <w:style w:type="paragraph" w:styleId="14">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5">
    <w:name w:val="toc 1"/>
    <w:basedOn w:val="1"/>
    <w:next w:val="1"/>
    <w:autoRedefine/>
    <w:qFormat/>
    <w:uiPriority w:val="0"/>
    <w:rPr>
      <w:rFonts w:ascii="Times New Roman" w:hAnsi="Times New Roman"/>
    </w:rPr>
  </w:style>
  <w:style w:type="paragraph" w:styleId="16">
    <w:name w:val="toc 4"/>
    <w:basedOn w:val="1"/>
    <w:next w:val="1"/>
    <w:autoRedefine/>
    <w:qFormat/>
    <w:uiPriority w:val="0"/>
    <w:pPr>
      <w:ind w:left="1260" w:leftChars="600"/>
    </w:pPr>
  </w:style>
  <w:style w:type="paragraph" w:styleId="17">
    <w:name w:val="footnote text"/>
    <w:basedOn w:val="1"/>
    <w:autoRedefine/>
    <w:qFormat/>
    <w:uiPriority w:val="0"/>
    <w:pPr>
      <w:keepNext w:val="0"/>
      <w:keepLines w:val="0"/>
      <w:widowControl w:val="0"/>
      <w:suppressLineNumbers w:val="0"/>
      <w:snapToGrid w:val="0"/>
      <w:spacing w:before="0" w:beforeAutospacing="0" w:after="0" w:afterAutospacing="0" w:line="240" w:lineRule="auto"/>
      <w:ind w:left="0" w:right="0"/>
      <w:jc w:val="left"/>
    </w:pPr>
    <w:rPr>
      <w:rFonts w:hint="eastAsia" w:ascii="Calibri" w:hAnsi="Calibri" w:eastAsia="宋体" w:cs="Times New Roman"/>
      <w:sz w:val="18"/>
      <w:szCs w:val="18"/>
      <w:lang w:bidi="ar"/>
    </w:rPr>
  </w:style>
  <w:style w:type="paragraph" w:styleId="18">
    <w:name w:val="toc 6"/>
    <w:basedOn w:val="1"/>
    <w:next w:val="1"/>
    <w:qFormat/>
    <w:uiPriority w:val="0"/>
    <w:pPr>
      <w:ind w:left="2100" w:leftChars="1000"/>
    </w:pPr>
  </w:style>
  <w:style w:type="paragraph" w:styleId="19">
    <w:name w:val="toc 2"/>
    <w:basedOn w:val="1"/>
    <w:next w:val="1"/>
    <w:autoRedefine/>
    <w:qFormat/>
    <w:uiPriority w:val="0"/>
    <w:pPr>
      <w:ind w:left="420" w:leftChars="200"/>
    </w:pPr>
  </w:style>
  <w:style w:type="paragraph" w:styleId="20">
    <w:name w:val="Normal (Web)"/>
    <w:basedOn w:val="1"/>
    <w:semiHidden/>
    <w:unhideWhenUsed/>
    <w:qFormat/>
    <w:uiPriority w:val="99"/>
    <w:pPr>
      <w:spacing w:before="100" w:beforeAutospacing="1" w:after="100" w:afterAutospacing="1"/>
      <w:jc w:val="left"/>
    </w:pPr>
    <w:rPr>
      <w:kern w:val="0"/>
      <w:sz w:val="24"/>
    </w:rPr>
  </w:style>
  <w:style w:type="table" w:styleId="22">
    <w:name w:val="Table Grid"/>
    <w:basedOn w:val="21"/>
    <w:autoRedefine/>
    <w:qFormat/>
    <w:uiPriority w:val="0"/>
    <w:pPr>
      <w:keepNext w:val="0"/>
      <w:keepLines w:val="0"/>
      <w:widowControl/>
      <w:suppressLineNumbers w:val="0"/>
      <w:spacing w:before="0" w:beforeAutospacing="0" w:after="0" w:afterAutospacing="0"/>
      <w:ind w:left="0" w:right="0"/>
    </w:pPr>
    <w:rPr>
      <w:rFonts w:hint="eastAsia" w:ascii="Calibri" w:hAnsi="Calibri" w:eastAsia="宋体" w:cs="宋体"/>
      <w:kern w:val="2"/>
      <w:sz w:val="21"/>
      <w:szCs w:val="22"/>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tcPr>
      <w:tcBorders>
        <w:top w:val="single" w:color="000000" w:sz="4" w:space="0"/>
        <w:left w:val="single" w:color="000000" w:sz="4" w:space="0"/>
        <w:bottom w:val="single" w:color="000000" w:sz="4" w:space="0"/>
        <w:right w:val="single" w:color="000000" w:sz="4" w:space="0"/>
      </w:tcBorders>
    </w:tcPr>
  </w:style>
  <w:style w:type="character" w:styleId="24">
    <w:name w:val="Strong"/>
    <w:basedOn w:val="23"/>
    <w:qFormat/>
    <w:uiPriority w:val="0"/>
    <w:rPr>
      <w:b/>
    </w:rPr>
  </w:style>
  <w:style w:type="character" w:styleId="25">
    <w:name w:val="endnote reference"/>
    <w:basedOn w:val="23"/>
    <w:autoRedefine/>
    <w:qFormat/>
    <w:uiPriority w:val="0"/>
    <w:rPr>
      <w:vertAlign w:val="superscript"/>
    </w:rPr>
  </w:style>
  <w:style w:type="character" w:styleId="26">
    <w:name w:val="page number"/>
    <w:qFormat/>
    <w:uiPriority w:val="0"/>
  </w:style>
  <w:style w:type="character" w:styleId="27">
    <w:name w:val="Hyperlink"/>
    <w:basedOn w:val="23"/>
    <w:autoRedefine/>
    <w:qFormat/>
    <w:uiPriority w:val="0"/>
    <w:rPr>
      <w:color w:val="0000FF"/>
      <w:u w:val="single"/>
    </w:rPr>
  </w:style>
  <w:style w:type="character" w:styleId="28">
    <w:name w:val="footnote reference"/>
    <w:basedOn w:val="23"/>
    <w:autoRedefine/>
    <w:qFormat/>
    <w:uiPriority w:val="0"/>
    <w:rPr>
      <w:vertAlign w:val="superscript"/>
    </w:rPr>
  </w:style>
  <w:style w:type="paragraph" w:styleId="29">
    <w:name w:val="List Paragraph"/>
    <w:basedOn w:val="1"/>
    <w:autoRedefine/>
    <w:qFormat/>
    <w:uiPriority w:val="34"/>
    <w:pPr>
      <w:widowControl/>
      <w:spacing w:line="360" w:lineRule="auto"/>
      <w:ind w:firstLine="420" w:firstLineChars="200"/>
    </w:pPr>
    <w:rPr>
      <w:rFonts w:eastAsiaTheme="minorEastAsia" w:cstheme="minorBidi"/>
      <w:kern w:val="0"/>
      <w:sz w:val="24"/>
      <w:szCs w:val="24"/>
    </w:rPr>
  </w:style>
  <w:style w:type="character" w:customStyle="1" w:styleId="30">
    <w:name w:val="标题 4 Char"/>
    <w:link w:val="5"/>
    <w:autoRedefine/>
    <w:qFormat/>
    <w:uiPriority w:val="0"/>
    <w:rPr>
      <w:rFonts w:ascii="Times New Roman" w:hAnsi="Times New Roman" w:eastAsia="黑体"/>
      <w:b/>
      <w:sz w:val="24"/>
    </w:rPr>
  </w:style>
  <w:style w:type="character" w:customStyle="1" w:styleId="31">
    <w:name w:val="标题 3 Char"/>
    <w:link w:val="4"/>
    <w:autoRedefine/>
    <w:qFormat/>
    <w:uiPriority w:val="0"/>
    <w:rPr>
      <w:rFonts w:hint="default" w:ascii="Times New Roman" w:hAnsi="Times New Roman" w:eastAsia="黑体" w:cs="宋体"/>
      <w:bCs/>
      <w:sz w:val="28"/>
      <w:szCs w:val="32"/>
      <w:lang w:bidi="ar"/>
    </w:rPr>
  </w:style>
  <w:style w:type="character" w:customStyle="1" w:styleId="32">
    <w:name w:val="标题 5 Char"/>
    <w:link w:val="6"/>
    <w:autoRedefine/>
    <w:qFormat/>
    <w:uiPriority w:val="0"/>
    <w:rPr>
      <w:rFonts w:ascii="Times New Roman" w:hAnsi="Times New Roman" w:eastAsia="黑体"/>
      <w:b/>
      <w:sz w:val="24"/>
    </w:rPr>
  </w:style>
  <w:style w:type="character" w:customStyle="1" w:styleId="33">
    <w:name w:val="标题 2 Char"/>
    <w:link w:val="3"/>
    <w:autoRedefine/>
    <w:qFormat/>
    <w:uiPriority w:val="0"/>
    <w:rPr>
      <w:rFonts w:hint="default" w:ascii="Times New Roman" w:hAnsi="Times New Roman" w:eastAsia="黑体" w:cs="Times New Roman"/>
      <w:bCs/>
      <w:sz w:val="30"/>
      <w:szCs w:val="32"/>
      <w:lang w:bidi="ar"/>
    </w:rPr>
  </w:style>
  <w:style w:type="character" w:customStyle="1" w:styleId="34">
    <w:name w:val="标题 1 Char"/>
    <w:link w:val="2"/>
    <w:autoRedefine/>
    <w:qFormat/>
    <w:uiPriority w:val="0"/>
    <w:rPr>
      <w:rFonts w:hint="default" w:ascii="Times New Roman" w:hAnsi="Times New Roman" w:eastAsia="黑体" w:cs="宋体"/>
      <w:bCs/>
      <w:kern w:val="44"/>
      <w:sz w:val="32"/>
      <w:szCs w:val="44"/>
      <w:lang w:bidi="ar"/>
    </w:rPr>
  </w:style>
  <w:style w:type="paragraph" w:customStyle="1" w:styleId="35">
    <w:name w:val="正文1"/>
    <w:autoRedefine/>
    <w:qFormat/>
    <w:uiPriority w:val="0"/>
    <w:pPr>
      <w:keepNext w:val="0"/>
      <w:keepLines w:val="0"/>
      <w:pageBreakBefore w:val="0"/>
      <w:framePr w:wrap="auto" w:vAnchor="margin" w:hAnchor="text" w:yAlign="inline"/>
      <w:widowControl/>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shd w:val="clear" w:color="auto" w:fill="auto"/>
      <w:suppressAutoHyphens w:val="0"/>
      <w:bidi w:val="0"/>
      <w:spacing w:before="0" w:beforeAutospacing="0" w:after="0" w:afterAutospacing="0" w:line="240" w:lineRule="auto"/>
      <w:ind w:left="0" w:right="0" w:firstLine="0"/>
      <w:jc w:val="left"/>
      <w:outlineLvl w:val="9"/>
    </w:pPr>
    <w:rPr>
      <w:rFonts w:hint="eastAsia" w:ascii="Arial Unicode MS" w:hAnsi="Arial Unicode MS" w:eastAsia="Helvetica" w:cs="Arial Unicode MS"/>
      <w:color w:val="000000"/>
      <w:spacing w:val="0"/>
      <w:w w:val="100"/>
      <w:kern w:val="0"/>
      <w:position w:val="0"/>
      <w:sz w:val="22"/>
      <w:szCs w:val="22"/>
      <w:u w:val="none" w:color="auto"/>
      <w:vertAlign w:val="baseline"/>
      <w:lang w:val="zh-CN" w:eastAsia="zh-CN"/>
    </w:rPr>
  </w:style>
  <w:style w:type="paragraph" w:customStyle="1" w:styleId="36">
    <w:name w:val="分类号"/>
    <w:basedOn w:val="1"/>
    <w:qFormat/>
    <w:uiPriority w:val="0"/>
    <w:rPr>
      <w:rFonts w:ascii="仿宋_GB2312" w:eastAsia="仿宋_GB2312"/>
      <w:sz w:val="28"/>
      <w:szCs w:val="28"/>
    </w:rPr>
  </w:style>
  <w:style w:type="paragraph" w:customStyle="1" w:styleId="37">
    <w:name w:val="硕士学位论文"/>
    <w:basedOn w:val="1"/>
    <w:qFormat/>
    <w:uiPriority w:val="0"/>
    <w:pPr>
      <w:spacing w:before="240"/>
      <w:jc w:val="center"/>
    </w:pPr>
    <w:rPr>
      <w:sz w:val="44"/>
      <w:szCs w:val="44"/>
    </w:rPr>
  </w:style>
  <w:style w:type="paragraph" w:customStyle="1" w:styleId="38">
    <w:name w:val="论文标题"/>
    <w:basedOn w:val="1"/>
    <w:qFormat/>
    <w:uiPriority w:val="0"/>
    <w:pPr>
      <w:jc w:val="center"/>
    </w:pPr>
    <w:rPr>
      <w:rFonts w:eastAsia="楷体_GB2312"/>
      <w:b/>
      <w:kern w:val="36"/>
      <w:sz w:val="52"/>
      <w:szCs w:val="52"/>
    </w:rPr>
  </w:style>
  <w:style w:type="paragraph" w:customStyle="1" w:styleId="39">
    <w:name w:val="研究生姓名"/>
    <w:basedOn w:val="1"/>
    <w:qFormat/>
    <w:uiPriority w:val="0"/>
    <w:pPr>
      <w:ind w:firstLine="700" w:firstLineChars="700"/>
    </w:pPr>
    <w:rPr>
      <w:sz w:val="28"/>
      <w:szCs w:val="28"/>
    </w:rPr>
  </w:style>
  <w:style w:type="paragraph" w:customStyle="1" w:styleId="40">
    <w:name w:val="封面日期"/>
    <w:basedOn w:val="1"/>
    <w:qFormat/>
    <w:uiPriority w:val="0"/>
    <w:pPr>
      <w:jc w:val="center"/>
    </w:pPr>
    <w:rPr>
      <w:rFonts w:ascii="黑体" w:eastAsia="黑体"/>
      <w:sz w:val="32"/>
      <w:szCs w:val="32"/>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header" Target="header2.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image" Target="media/image1.jpeg"/><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60</Pages>
  <Words>3179</Words>
  <Characters>4226</Characters>
  <Lines>0</Lines>
  <Paragraphs>0</Paragraphs>
  <TotalTime>11</TotalTime>
  <ScaleCrop>false</ScaleCrop>
  <LinksUpToDate>false</LinksUpToDate>
  <CharactersWithSpaces>4558</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2024-02-10T08:52:00Z</dcterms:created>
  <dc:creator>勤策</dc:creator>
  <cp:lastModifiedBy>邱春华</cp:lastModifiedBy>
  <dcterms:modified xsi:type="dcterms:W3CDTF">2026-06-26T00:17:21Z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8E4B84007E1048C6A3D6DDEAFDB7A8CA_13</vt:lpwstr>
  </property>
  <property fmtid="{D5CDD505-2E9C-101B-9397-08002B2CF9AE}" pid="4" name="ReviseMark">
    <vt:bool>true</vt:bool>
  </property>
  <property fmtid="{D5CDD505-2E9C-101B-9397-08002B2CF9AE}" pid="5" name="KSOTemplateDocerSaveRecord">
    <vt:lpwstr>eyJoZGlkIjoiYzM2MmViZjdkYzljZmQwYzRiODJlNDcyODJhNDMyNTgiLCJ1c2VySWQiOiIyNDYyOTg3MjcifQ==</vt:lpwstr>
  </property>
</Properties>
</file>