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浙江工商大学土地资源管理专业-本硕博一体化培养方案"/>
    <w:p>
      <w:pPr>
        <w:pStyle w:val="Heading1"/>
      </w:pPr>
      <w:r>
        <w:t xml:space="preserve">🏛️ </w:t>
      </w:r>
      <w:r>
        <w:rPr>
          <w:rFonts w:hint="eastAsia"/>
        </w:rPr>
        <w:t xml:space="preserve">浙江工商大学土地资源管理专业</w:t>
      </w:r>
      <w:r>
        <w:t xml:space="preserve"> · </w:t>
      </w:r>
      <w:r>
        <w:rPr>
          <w:rFonts w:hint="eastAsia"/>
        </w:rPr>
        <w:t xml:space="preserve">本硕博一体化培养方案</w:t>
      </w:r>
    </w:p>
    <w:bookmarkStart w:id="9" w:name="智慧时代-ai-增强版"/>
    <w:p>
      <w:pPr>
        <w:pStyle w:val="Heading2"/>
      </w:pPr>
      <w:r>
        <w:rPr>
          <w:rFonts w:hint="eastAsia"/>
        </w:rPr>
        <w:t xml:space="preserve">（智慧时代</w:t>
      </w:r>
      <w:r>
        <w:t xml:space="preserve"> / AI </w:t>
      </w:r>
      <w:r>
        <w:rPr>
          <w:rFonts w:hint="eastAsia"/>
        </w:rPr>
        <w:t xml:space="preserve">增强版）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：v1.0（参考方案，非官方文件）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：2026年4月29日</w:t>
      </w:r>
      <w:r>
        <w:br/>
      </w:r>
      <w:r>
        <w:rPr>
          <w:rFonts w:hint="eastAsia"/>
          <w:b/>
          <w:bCs/>
        </w:rPr>
        <w:t xml:space="preserve">适用对象</w:t>
      </w:r>
      <w:r>
        <w:rPr>
          <w:rFonts w:hint="eastAsia"/>
        </w:rPr>
        <w:t xml:space="preserve">：土地资源管理专业本科生（公共管理学院）</w:t>
      </w:r>
      <w:r>
        <w:br/>
      </w:r>
      <w:r>
        <w:rPr>
          <w:rFonts w:hint="eastAsia"/>
          <w:b/>
          <w:bCs/>
        </w:rPr>
        <w:t xml:space="preserve">培养目标</w:t>
      </w:r>
      <w:r>
        <w:rPr>
          <w:rFonts w:hint="eastAsia"/>
        </w:rPr>
        <w:t xml:space="preserve">：面向”十五五”规划和数字中国建设，培养具备土地管理、空间信息技术和AI应用能力的复合型、贯通式高层次人才</w:t>
      </w:r>
    </w:p>
    <w:p>
      <w:r>
        <w:pict>
          <v:rect style="width:0;height:1.5pt" o:hralign="center" o:hrstd="t" o:hr="t"/>
        </w:pict>
      </w:r>
    </w:p>
    <w:bookmarkEnd w:id="9"/>
    <w:bookmarkStart w:id="12" w:name="一专业定位与培养理念"/>
    <w:p>
      <w:pPr>
        <w:pStyle w:val="Heading2"/>
      </w:pPr>
      <w:r>
        <w:rPr>
          <w:rFonts w:hint="eastAsia"/>
        </w:rPr>
        <w:t xml:space="preserve">一、专业定位与培养理念</w:t>
      </w:r>
    </w:p>
    <w:bookmarkStart w:id="10" w:name="专业定位"/>
    <w:p>
      <w:pPr>
        <w:pStyle w:val="Heading3"/>
      </w:pPr>
      <w:r>
        <w:rPr>
          <w:rFonts w:hint="eastAsia"/>
        </w:rPr>
        <w:t xml:space="preserve">专业定位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学科门类</w:t>
      </w:r>
      <w:r>
        <w:rPr>
          <w:rFonts w:hint="eastAsia"/>
        </w:rPr>
        <w:t xml:space="preserve">：公共管理（1204）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依托学院</w:t>
      </w:r>
      <w:r>
        <w:rPr>
          <w:rFonts w:hint="eastAsia"/>
        </w:rPr>
        <w:t xml:space="preserve">：公共管理学院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浙江工商大学特色</w:t>
      </w:r>
      <w:r>
        <w:rPr>
          <w:rFonts w:hint="eastAsia"/>
        </w:rPr>
        <w:t xml:space="preserve">：经管融合</w:t>
      </w:r>
      <w:r>
        <w:t xml:space="preserve"> + </w:t>
      </w:r>
      <w:r>
        <w:rPr>
          <w:rFonts w:hint="eastAsia"/>
        </w:rPr>
        <w:t xml:space="preserve">数字化治理</w:t>
      </w:r>
      <w:r>
        <w:t xml:space="preserve"> + </w:t>
      </w:r>
      <w:r>
        <w:rPr>
          <w:rFonts w:hint="eastAsia"/>
        </w:rPr>
        <w:t xml:space="preserve">浙江共同富裕示范区实践</w:t>
      </w:r>
    </w:p>
    <w:bookmarkEnd w:id="10"/>
    <w:bookmarkStart w:id="11" w:name="培养理念ai时代升级"/>
    <w:p>
      <w:pPr>
        <w:pStyle w:val="Heading3"/>
      </w:pPr>
      <w:r>
        <w:rPr>
          <w:rFonts w:hint="eastAsia"/>
        </w:rPr>
        <w:t xml:space="preserve">培养理念（AI时代升级）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土地管理专业人才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数智化土地治理人才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掌握管理+经济+测绘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掌握管理+经济+测绘+</w:t>
            </w:r>
            <w:r>
              <w:rPr>
                <w:rFonts w:hint="eastAsia"/>
                <w:b/>
                <w:bCs/>
              </w:rPr>
              <w:t xml:space="preserve">AI+数据科学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知识传授为主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问题导向+项目驱动+AI辅助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单一学科培养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本硕博贯通+跨学科融合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本硕博一体化培养路径"/>
    <w:p>
      <w:pPr>
        <w:pStyle w:val="Heading2"/>
      </w:pPr>
      <w:r>
        <w:rPr>
          <w:rFonts w:hint="eastAsia"/>
        </w:rPr>
        <w:t xml:space="preserve">二、本硕博一体化培养路径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本硕博一体化培养路线图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       │   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核心目标</w:t>
      </w:r>
      <w:r>
        <w:rPr>
          <w:rStyle w:val="VerbatimChar"/>
        </w:rPr>
        <w:t xml:space="preserve">    │    </w:t>
      </w:r>
      <w:r>
        <w:rPr>
          <w:rStyle w:val="VerbatimChar"/>
          <w:rFonts w:hint="eastAsia"/>
        </w:rPr>
        <w:t xml:space="preserve">学位产出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本科基础期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大一~大二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宽口径打基础</w:t>
      </w:r>
      <w:r>
        <w:rPr>
          <w:rStyle w:val="VerbatimChar"/>
        </w:rPr>
        <w:t xml:space="preserve">   │ ——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本科专业期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大三~大四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专业深化+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管理学学士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│              │ </w:t>
      </w:r>
      <w:r>
        <w:rPr>
          <w:rStyle w:val="VerbatimChar"/>
          <w:rFonts w:hint="eastAsia"/>
        </w:rPr>
        <w:t xml:space="preserve">科研启蒙</w:t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硕士深化期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研一~研二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研究方向确立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管理学硕士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│              │ </w:t>
      </w:r>
      <w:r>
        <w:rPr>
          <w:rStyle w:val="VerbatimChar"/>
          <w:rFonts w:hint="eastAsia"/>
        </w:rPr>
        <w:t xml:space="preserve">项目独立承担</w:t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博士创新期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博一~博三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原创性研究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管理学博士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│              │ </w:t>
      </w:r>
      <w:r>
        <w:rPr>
          <w:rStyle w:val="VerbatimChar"/>
          <w:rFonts w:hint="eastAsia"/>
        </w:rPr>
        <w:t xml:space="preserve">学术成果产出</w:t>
      </w:r>
      <w:r>
        <w:rPr>
          <w:rStyle w:val="VerbatimChar"/>
        </w:rPr>
        <w:t xml:space="preserve">   │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贯通机制：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本科三年级启动"本硕贯通"选拔（GPA前20%+科研潜力评估）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硕士一年级启动"硕博连读"选拔（导师推荐+开题答辩）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总培养周期：本科4年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硕博连读5年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9年（传统路径为10-11年）</w:t>
      </w:r>
    </w:p>
    <w:p>
      <w:r>
        <w:pict>
          <v:rect style="width:0;height:1.5pt" o:hralign="center" o:hrstd="t" o:hr="t"/>
        </w:pict>
      </w:r>
    </w:p>
    <w:bookmarkEnd w:id="13"/>
    <w:bookmarkStart w:id="20" w:name="三本科阶段课程体系核心"/>
    <w:p>
      <w:pPr>
        <w:pStyle w:val="Heading2"/>
      </w:pPr>
      <w:r>
        <w:rPr>
          <w:rFonts w:hint="eastAsia"/>
        </w:rPr>
        <w:t xml:space="preserve">三、本科阶段课程体系（核心）</w:t>
      </w:r>
    </w:p>
    <w:bookmarkStart w:id="14" w:name="通识教育平台大一大二约42学分"/>
    <w:p>
      <w:pPr>
        <w:pStyle w:val="Heading3"/>
      </w:pPr>
      <w:r>
        <w:t xml:space="preserve">3.1 </w:t>
      </w:r>
      <w:r>
        <w:rPr>
          <w:rFonts w:hint="eastAsia"/>
        </w:rPr>
        <w:t xml:space="preserve">通识教育平台（大一~大二，约42学分）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思想政治理论课系列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大学英语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高等数学B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线性代数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⭐AI基础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概率论与数理统计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⭐AI基础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Python程序设计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🆕AI时代新增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学科基础平台大二大三约36学分"/>
    <w:p>
      <w:pPr>
        <w:pStyle w:val="Heading3"/>
      </w:pPr>
      <w:r>
        <w:t xml:space="preserve">3.2 </w:t>
      </w:r>
      <w:r>
        <w:rPr>
          <w:rFonts w:hint="eastAsia"/>
        </w:rPr>
        <w:t xml:space="preserve">学科基础平台（大二~大三，约36学分）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管理学原理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微观经济学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宏观经济学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土地经济学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⭐专业核心基础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经济法概论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土地法学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⭐专业核心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自然资源学概论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测绘基础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地理信息系统原理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⭐专业核心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统计学（SPSS/R）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⭐AI基础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人工智能概论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🆕AI时代新增</w:t>
            </w:r>
          </w:p>
        </w:tc>
      </w:tr>
    </w:tbl>
    <w:bookmarkEnd w:id="15"/>
    <w:bookmarkStart w:id="16" w:name="专业核心课程大三大四约30学分"/>
    <w:p>
      <w:pPr>
        <w:pStyle w:val="Heading3"/>
      </w:pPr>
      <w:r>
        <w:t xml:space="preserve">3.3 </w:t>
      </w:r>
      <w:r>
        <w:rPr>
          <w:rFonts w:hint="eastAsia"/>
        </w:rPr>
        <w:t xml:space="preserve">专业核心课程（大三~大四，约30学分）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土地管理学总论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土地资源学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土地利用规划学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土地评价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不动产估价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地籍管理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土地整治工程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房地产经营管理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国土空间规划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🆕新增（对接国家改革）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土地管理综合实习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数智化特色课程模块新增约16学分"/>
    <w:p>
      <w:pPr>
        <w:pStyle w:val="Heading3"/>
      </w:pPr>
      <w:r>
        <w:t xml:space="preserve">3.4 </w:t>
      </w:r>
      <w:r>
        <w:rPr>
          <w:rFonts w:hint="eastAsia"/>
        </w:rPr>
        <w:t xml:space="preserve">数智化特色课程模块（新增，约16学分）</w:t>
      </w:r>
    </w:p>
    <w:p>
      <w:pPr>
        <w:pStyle w:val="BlockText"/>
      </w:pPr>
      <w:r>
        <w:t xml:space="preserve">🆕</w:t>
      </w:r>
      <w:r>
        <w:t xml:space="preserve"> </w:t>
      </w:r>
      <w:r>
        <w:rPr>
          <w:rFonts w:hint="eastAsia"/>
          <w:b/>
          <w:bCs/>
        </w:rPr>
        <w:t xml:space="preserve">这是本方案的最大亮点</w:t>
      </w:r>
      <w:r>
        <w:rPr>
          <w:rFonts w:hint="eastAsia"/>
        </w:rPr>
        <w:t xml:space="preserve">——面向AI时代的课程体系升级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AI辅助土地调查与遥感解译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智慧国土与数字孪生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大数据与城市空间分析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技术工具</w:t>
            </w:r>
          </w:p>
        </w:tc>
        <w:tc>
          <w:tcPr/>
          <w:p>
            <w:pPr>
              <w:pStyle w:val="Compact"/>
            </w:pPr>
            <w:r>
              <w:t xml:space="preserve">ArcGIS / QGIS </w:t>
            </w:r>
            <w:r>
              <w:rPr>
                <w:rFonts w:hint="eastAsia"/>
              </w:rPr>
              <w:t xml:space="preserve">高级应用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遥感技术与应用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空间数据库与Python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数据可视化与信息表达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AI赋能土地管理项目实践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🆕新增（Capstone）</w:t>
            </w:r>
          </w:p>
        </w:tc>
      </w:tr>
    </w:tbl>
    <w:bookmarkEnd w:id="17"/>
    <w:bookmarkStart w:id="18" w:name="选修课程模块约20学分任选"/>
    <w:p>
      <w:pPr>
        <w:pStyle w:val="Heading3"/>
      </w:pPr>
      <w:r>
        <w:t xml:space="preserve">3.5 </w:t>
      </w:r>
      <w:r>
        <w:rPr>
          <w:rFonts w:hint="eastAsia"/>
        </w:rPr>
        <w:t xml:space="preserve">选修课程模块（约20学分，任选）</w:t>
      </w:r>
    </w:p>
    <w:p>
      <w:pPr>
        <w:pStyle w:val="FirstParagraph"/>
      </w:pPr>
      <w:r>
        <w:rPr>
          <w:rFonts w:hint="eastAsia"/>
          <w:b/>
          <w:bCs/>
        </w:rPr>
        <w:t xml:space="preserve">方向A：土地治理与公共政策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土地政策分析与评估（2）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农村土地制度改革专题（2）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土地征收与补偿制度（2）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城乡融合发展研究（2）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共同富裕与土地资源配置（2）🆕</w:t>
      </w:r>
    </w:p>
    <w:p>
      <w:pPr>
        <w:pStyle w:val="BodyText"/>
      </w:pPr>
      <w:r>
        <w:rPr>
          <w:rFonts w:hint="eastAsia"/>
          <w:b/>
          <w:bCs/>
        </w:rPr>
        <w:t xml:space="preserve">方向B：空间信息技术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无人机遥感与测绘（2）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三维GIS与BIM应用（2）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机器学习与空间预测（2）🆕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空间计量经济学（2）🆕</w:t>
      </w:r>
      <w:r>
        <w:t xml:space="preserve"> </w:t>
      </w:r>
      <w:r>
        <w:t xml:space="preserve">- </w:t>
      </w:r>
      <w:r>
        <w:rPr>
          <w:rFonts w:hint="eastAsia"/>
        </w:rPr>
        <w:t xml:space="preserve">遥感图像处理（2）</w:t>
      </w:r>
    </w:p>
    <w:p>
      <w:pPr>
        <w:pStyle w:val="BodyText"/>
      </w:pPr>
      <w:r>
        <w:rPr>
          <w:rFonts w:hint="eastAsia"/>
          <w:b/>
          <w:bCs/>
        </w:rPr>
        <w:t xml:space="preserve">方向C：不动产与房地产</w:t>
      </w:r>
      <w:r>
        <w:t xml:space="preserve"> </w:t>
      </w:r>
      <w:r>
        <w:t xml:space="preserve">- </w:t>
      </w:r>
      <w:r>
        <w:rPr>
          <w:rFonts w:hint="eastAsia"/>
        </w:rPr>
        <w:t xml:space="preserve">房地产金融与投资（2）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物业管理（2）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城市更新与旧改（2）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不动产登记实务（2）</w:t>
      </w:r>
    </w:p>
    <w:p>
      <w:pPr>
        <w:pStyle w:val="BodyText"/>
      </w:pPr>
      <w:r>
        <w:rPr>
          <w:rFonts w:hint="eastAsia"/>
          <w:b/>
          <w:bCs/>
        </w:rPr>
        <w:t xml:space="preserve">方向D：AI与数字治理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生成式AI应用实战（2）🆕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数字政府与电子政务（2）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算法治理与数据伦理（2）🆕</w:t>
      </w:r>
      <w:r>
        <w:t xml:space="preserve"> </w:t>
      </w:r>
      <w:r>
        <w:t xml:space="preserve">- </w:t>
      </w:r>
      <w:r>
        <w:rPr>
          <w:rFonts w:hint="eastAsia"/>
        </w:rPr>
        <w:t xml:space="preserve">智慧城市概论（2）</w:t>
      </w:r>
    </w:p>
    <w:bookmarkEnd w:id="18"/>
    <w:bookmarkStart w:id="19" w:name="实践教学环节约24学分"/>
    <w:p>
      <w:pPr>
        <w:pStyle w:val="Heading3"/>
      </w:pPr>
      <w:r>
        <w:t xml:space="preserve">3.6 </w:t>
      </w:r>
      <w:r>
        <w:rPr>
          <w:rFonts w:hint="eastAsia"/>
        </w:rPr>
        <w:t xml:space="preserve">实践教学环节（约24学分）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军事技能训练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地形测量实习（1周）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GIS实习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GIS综合实验（1周）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土地调查实习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土地利用现状调查（2周）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土地利用规划编制实践（2周）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国土局/规划院/房企实习（8周）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本科毕业论文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创新创业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大创项目/竞赛/论文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暑期社会实践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公益志愿服务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四硕士阶段课程体系参考"/>
    <w:p>
      <w:pPr>
        <w:pStyle w:val="Heading2"/>
      </w:pPr>
      <w:r>
        <w:rPr>
          <w:rFonts w:hint="eastAsia"/>
        </w:rPr>
        <w:t xml:space="preserve">四、硕士阶段课程体系（参考）</w:t>
      </w:r>
    </w:p>
    <w:bookmarkStart w:id="21" w:name="学位课程"/>
    <w:p>
      <w:pPr>
        <w:pStyle w:val="Heading3"/>
      </w:pPr>
      <w:r>
        <w:t xml:space="preserve">4.1 </w:t>
      </w:r>
      <w:r>
        <w:rPr>
          <w:rFonts w:hint="eastAsia"/>
        </w:rPr>
        <w:t xml:space="preserve">学位课程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土地管理前沿专题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研讨式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空间分析与GIS高级应用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土地政策与制度研究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土地经济与不动产研究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研究设计与学术写作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AI与土地管理研究前沿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🆕新增</w:t>
            </w:r>
          </w:p>
        </w:tc>
      </w:tr>
    </w:tbl>
    <w:bookmarkEnd w:id="21"/>
    <w:bookmarkStart w:id="22" w:name="研究方向建议"/>
    <w:p>
      <w:pPr>
        <w:pStyle w:val="Heading3"/>
      </w:pPr>
      <w:r>
        <w:t xml:space="preserve">4.2 </w:t>
      </w:r>
      <w:r>
        <w:rPr>
          <w:rFonts w:hint="eastAsia"/>
        </w:rPr>
        <w:t xml:space="preserve">研究方向建议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国土空间治理数字化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结合浙江数字化改革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土地政策AI评估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用AI模拟政策效果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智慧乡村与土地制度改革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共同富裕背景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城市空间智能分析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结合多源大数据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土地生态与碳汇管理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“双碳”</w:t>
      </w:r>
      <w:r>
        <w:rPr>
          <w:rFonts w:hint="eastAsia"/>
        </w:rPr>
        <w:t xml:space="preserve">目标</w:t>
      </w:r>
    </w:p>
    <w:bookmarkEnd w:id="22"/>
    <w:bookmarkStart w:id="23" w:name="科研要求"/>
    <w:p>
      <w:pPr>
        <w:pStyle w:val="Heading3"/>
      </w:pPr>
      <w:r>
        <w:t xml:space="preserve">4.3 </w:t>
      </w:r>
      <w:r>
        <w:rPr>
          <w:rFonts w:hint="eastAsia"/>
        </w:rPr>
        <w:t xml:space="preserve">科研要求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至少参与1项省部级以上科研项目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至少发表1篇学术论文（中文核心或以上）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完成硕士论文并通过答辩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博士阶段培养要点参考"/>
    <w:p>
      <w:pPr>
        <w:pStyle w:val="Heading2"/>
      </w:pPr>
      <w:r>
        <w:rPr>
          <w:rFonts w:hint="eastAsia"/>
        </w:rPr>
        <w:t xml:space="preserve">五、博士阶段培养要点（参考）</w:t>
      </w:r>
    </w:p>
    <w:bookmarkStart w:id="25" w:name="培养目标"/>
    <w:p>
      <w:pPr>
        <w:pStyle w:val="Heading3"/>
      </w:pPr>
      <w:r>
        <w:t xml:space="preserve">5.1 </w:t>
      </w:r>
      <w:r>
        <w:rPr>
          <w:rFonts w:hint="eastAsia"/>
        </w:rPr>
        <w:t xml:space="preserve">培养目标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具备独立开展土地管理原创性研究的能力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在国际学术期刊发表高水平论文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能承担国家级科研项目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具备政策咨询和智库服务能力</w:t>
      </w:r>
    </w:p>
    <w:bookmarkEnd w:id="25"/>
    <w:bookmarkStart w:id="26" w:name="研究方向建议-1"/>
    <w:p>
      <w:pPr>
        <w:pStyle w:val="Heading3"/>
      </w:pPr>
      <w:r>
        <w:t xml:space="preserve">5.2 </w:t>
      </w:r>
      <w:r>
        <w:rPr>
          <w:rFonts w:hint="eastAsia"/>
        </w:rPr>
        <w:t xml:space="preserve">研究方向建议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数智化国土治理理论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构建AI时代的土地治理新范式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土地制度变迁与计算社会科学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用计算方法研究制度演进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空间正义与算法公平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AI决策中的土地公平问题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国土空间规划智能决策系统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大模型辅助规划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土地碳中和与生态价值实现机制</w:t>
      </w:r>
    </w:p>
    <w:bookmarkEnd w:id="26"/>
    <w:bookmarkStart w:id="27" w:name="博士阶段核心要求"/>
    <w:p>
      <w:pPr>
        <w:pStyle w:val="Heading3"/>
      </w:pPr>
      <w:r>
        <w:t xml:space="preserve">5.3 </w:t>
      </w:r>
      <w:r>
        <w:rPr>
          <w:rFonts w:hint="eastAsia"/>
        </w:rPr>
        <w:t xml:space="preserve">博士阶段核心要求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至少发表3篇SSCI/CSSCI论文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主持或参与国家自然科学基金/社科基金项目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完成博士学位论文（原创性贡献）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参与政策咨询报告（至少1份被省级以上部门采纳）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本硕博贯通的核心机制"/>
    <w:p>
      <w:pPr>
        <w:pStyle w:val="Heading2"/>
      </w:pPr>
      <w:r>
        <w:rPr>
          <w:rFonts w:hint="eastAsia"/>
        </w:rPr>
        <w:t xml:space="preserve">六、本硕博贯通的核心机制</w:t>
      </w:r>
    </w:p>
    <w:bookmarkStart w:id="29" w:name="课程体系贯通设计"/>
    <w:p>
      <w:pPr>
        <w:pStyle w:val="Heading3"/>
      </w:pPr>
      <w:r>
        <w:t xml:space="preserve">6.1 </w:t>
      </w:r>
      <w:r>
        <w:rPr>
          <w:rFonts w:hint="eastAsia"/>
        </w:rPr>
        <w:t xml:space="preserve">课程体系贯通设计</w:t>
      </w:r>
    </w:p>
    <w:p>
      <w:pPr>
        <w:pStyle w:val="SourceCode"/>
      </w:pPr>
      <w:r>
        <w:rPr>
          <w:rStyle w:val="VerbatimChar"/>
          <w:rFonts w:hint="eastAsia"/>
        </w:rPr>
        <w:t xml:space="preserve">本科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硕士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博士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学科基础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/>
        </w:rPr>
        <w:t xml:space="preserve">深化</w:t>
      </w:r>
      <w:r>
        <w:rPr>
          <w:rStyle w:val="VerbatimChar"/>
        </w:rPr>
        <w:t xml:space="preserve"> ─────────────→ </w:t>
      </w:r>
      <w:r>
        <w:rPr>
          <w:rStyle w:val="VerbatimChar"/>
          <w:rFonts w:hint="eastAsia"/>
        </w:rPr>
        <w:t xml:space="preserve">理论创新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(管理学/经济学)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(前沿专题)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(原创理论)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技术基础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/>
        </w:rPr>
        <w:t xml:space="preserve">高级应用</w:t>
      </w:r>
      <w:r>
        <w:rPr>
          <w:rStyle w:val="VerbatimChar"/>
        </w:rPr>
        <w:t xml:space="preserve"> ─────────→ </w:t>
      </w:r>
      <w:r>
        <w:rPr>
          <w:rStyle w:val="VerbatimChar"/>
          <w:rFonts w:hint="eastAsia"/>
        </w:rPr>
        <w:t xml:space="preserve">方法创新</w:t>
      </w:r>
      <w:r>
        <w:br/>
      </w:r>
      <w:r>
        <w:rPr>
          <w:rStyle w:val="VerbatimChar"/>
        </w:rPr>
        <w:t xml:space="preserve">│   (Python/GIS/AI)        </w:t>
      </w:r>
      <w:r>
        <w:rPr>
          <w:rStyle w:val="VerbatimChar"/>
          <w:rFonts w:hint="eastAsia"/>
        </w:rPr>
        <w:t xml:space="preserve">(空间分析/ML)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(计算社会科学)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专业核心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/>
        </w:rPr>
        <w:t xml:space="preserve">研究导向</w:t>
      </w:r>
      <w:r>
        <w:rPr>
          <w:rStyle w:val="VerbatimChar"/>
        </w:rPr>
        <w:t xml:space="preserve"> ─────────→ </w:t>
      </w:r>
      <w:r>
        <w:rPr>
          <w:rStyle w:val="VerbatimChar"/>
          <w:rFonts w:hint="eastAsia"/>
        </w:rPr>
        <w:t xml:space="preserve">学术突破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(土地管理/规划)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(政策研究)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(制度创新)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实践环节</w:t>
      </w:r>
      <w:r>
        <w:rPr>
          <w:rStyle w:val="VerbatimChar"/>
        </w:rPr>
        <w:t xml:space="preserve"> ──────────→ </w:t>
      </w:r>
      <w:r>
        <w:rPr>
          <w:rStyle w:val="VerbatimChar"/>
          <w:rFonts w:hint="eastAsia"/>
        </w:rPr>
        <w:t xml:space="preserve">项目主导</w:t>
      </w:r>
      <w:r>
        <w:rPr>
          <w:rStyle w:val="VerbatimChar"/>
        </w:rPr>
        <w:t xml:space="preserve"> ─────────→ </w:t>
      </w:r>
      <w:r>
        <w:rPr>
          <w:rStyle w:val="VerbatimChar"/>
          <w:rFonts w:hint="eastAsia"/>
        </w:rPr>
        <w:t xml:space="preserve">智库服务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(实习/调研)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(课题主持)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(政策咨询)</w:t>
      </w:r>
    </w:p>
    <w:bookmarkEnd w:id="29"/>
    <w:bookmarkStart w:id="30" w:name="ai能力阶梯培养"/>
    <w:p>
      <w:pPr>
        <w:pStyle w:val="Heading3"/>
      </w:pPr>
      <w:r>
        <w:t xml:space="preserve">6.2 </w:t>
      </w:r>
      <w:r>
        <w:rPr>
          <w:rFonts w:hint="eastAsia"/>
        </w:rPr>
        <w:t xml:space="preserve">AI能力阶梯培养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会用AI工具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Python、AI概论、AI辅助土地调查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能用AI做研究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机器学习与空间预测、AI研究前沿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能创造AI+土地的新方法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计算社会科学方法、原创研究</w:t>
            </w:r>
          </w:p>
        </w:tc>
      </w:tr>
    </w:tbl>
    <w:bookmarkEnd w:id="30"/>
    <w:bookmarkStart w:id="31" w:name="导师制贯通"/>
    <w:p>
      <w:pPr>
        <w:pStyle w:val="Heading3"/>
      </w:pPr>
      <w:r>
        <w:t xml:space="preserve">6.3 </w:t>
      </w:r>
      <w:r>
        <w:rPr>
          <w:rFonts w:hint="eastAsia"/>
        </w:rPr>
        <w:t xml:space="preserve">导师制贯通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本科导师</w:t>
      </w:r>
      <w:r>
        <w:rPr>
          <w:rFonts w:hint="eastAsia"/>
        </w:rPr>
        <w:t xml:space="preserve">：大三配备，指导学业规划和科研启蒙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硕士导师</w:t>
      </w:r>
      <w:r>
        <w:rPr>
          <w:rFonts w:hint="eastAsia"/>
        </w:rPr>
        <w:t xml:space="preserve">：入学即定，确定研究方向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博士导师</w:t>
      </w:r>
      <w:r>
        <w:rPr>
          <w:rFonts w:hint="eastAsia"/>
        </w:rPr>
        <w:t xml:space="preserve">：可延续或调整，组建跨学科指导小组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本硕博贯通</w:t>
      </w:r>
      <w:r>
        <w:rPr>
          <w:rFonts w:hint="eastAsia"/>
        </w:rPr>
        <w:t xml:space="preserve">：鼓励学生从本科开始就进入导师团队，逐步深入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七浙江工商大学特色融入"/>
    <w:p>
      <w:pPr>
        <w:pStyle w:val="Heading2"/>
      </w:pPr>
      <w:r>
        <w:rPr>
          <w:rFonts w:hint="eastAsia"/>
        </w:rPr>
        <w:t xml:space="preserve">七、浙江工商大学特色融入</w:t>
      </w:r>
    </w:p>
    <w:bookmarkStart w:id="33" w:name="地域特色"/>
    <w:p>
      <w:pPr>
        <w:pStyle w:val="Heading3"/>
      </w:pPr>
      <w:r>
        <w:t xml:space="preserve">7.1 </w:t>
      </w:r>
      <w:r>
        <w:rPr>
          <w:rFonts w:hint="eastAsia"/>
        </w:rPr>
        <w:t xml:space="preserve">地域特色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浙江数字化改革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课程案例融入浙江”最多跑一次”、</w:t>
      </w:r>
      <w:r>
        <w:rPr>
          <w:rFonts w:hint="eastAsia"/>
        </w:rPr>
        <w:t xml:space="preserve">“数字政府”</w:t>
      </w:r>
      <w:r>
        <w:rPr>
          <w:rFonts w:hint="eastAsia"/>
        </w:rPr>
        <w:t xml:space="preserve">实践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共同富裕示范区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开设”共同富裕与土地资源配置”专题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“千万工程”</w:t>
      </w:r>
      <w:r>
        <w:rPr>
          <w:rFonts w:hint="eastAsia"/>
          <w:b/>
          <w:bCs/>
        </w:rPr>
        <w:t xml:space="preserve">经验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结合浙江乡村治理实践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民营经济发达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融入土地要素市场化配置改革案例</w:t>
      </w:r>
    </w:p>
    <w:bookmarkEnd w:id="33"/>
    <w:bookmarkStart w:id="34" w:name="商大优势"/>
    <w:p>
      <w:pPr>
        <w:pStyle w:val="Heading3"/>
      </w:pPr>
      <w:r>
        <w:t xml:space="preserve">7.2 </w:t>
      </w:r>
      <w:r>
        <w:rPr>
          <w:rFonts w:hint="eastAsia"/>
        </w:rPr>
        <w:t xml:space="preserve">商大优势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依托公共管理学科优势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融合经济学、管理学、统计学等商大强势学科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对接工商大学数字经济、数据科学等新兴专业资源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利用杭州数字经济高地的区位优势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八课程学分结构总览本科"/>
    <w:p>
      <w:pPr>
        <w:pStyle w:val="Heading2"/>
      </w:pPr>
      <w:r>
        <w:rPr>
          <w:rFonts w:hint="eastAsia"/>
        </w:rPr>
        <w:t xml:space="preserve">八、课程学分结构总览（本科）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通识教育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学科基础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专业核心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数智化特色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选修课程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实践教学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约168学分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九培养方案的三个新"/>
    <w:p>
      <w:pPr>
        <w:pStyle w:val="Heading2"/>
      </w:pPr>
      <w:r>
        <w:rPr>
          <w:rFonts w:hint="eastAsia"/>
        </w:rPr>
        <w:t xml:space="preserve">九、培养方案的三个”新”</w:t>
      </w:r>
    </w:p>
    <w:bookmarkStart w:id="37" w:name="新课程ai土地管理"/>
    <w:p>
      <w:pPr>
        <w:pStyle w:val="Heading3"/>
      </w:pPr>
      <w:r>
        <w:t xml:space="preserve">1️⃣ </w:t>
      </w:r>
      <w:r>
        <w:rPr>
          <w:rFonts w:hint="eastAsia"/>
        </w:rPr>
        <w:t xml:space="preserve">新课程：AI+土地管理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从”会用地籍管理系统”升级为”会用AI辅助土地调查、规划、评估”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新增AI概论、大数据空间分析、智慧国土、数字孪生等课程</w:t>
      </w:r>
    </w:p>
    <w:bookmarkEnd w:id="37"/>
    <w:bookmarkStart w:id="38" w:name="新路径本硕博贯通"/>
    <w:p>
      <w:pPr>
        <w:pStyle w:val="Heading3"/>
      </w:pPr>
      <w:r>
        <w:t xml:space="preserve">2️⃣ </w:t>
      </w:r>
      <w:r>
        <w:rPr>
          <w:rFonts w:hint="eastAsia"/>
        </w:rPr>
        <w:t xml:space="preserve">新路径：本硕博贯通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打通知识阶梯，避免重复学习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本科打基础</w:t>
      </w:r>
      <w:r>
        <w:t xml:space="preserve"> → </w:t>
      </w:r>
      <w:r>
        <w:rPr>
          <w:rFonts w:hint="eastAsia"/>
        </w:rPr>
        <w:t xml:space="preserve">硕士做研究</w:t>
      </w:r>
      <w:r>
        <w:t xml:space="preserve"> → </w:t>
      </w:r>
      <w:r>
        <w:rPr>
          <w:rFonts w:hint="eastAsia"/>
        </w:rPr>
        <w:t xml:space="preserve">博士搞创新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总周期从10-11年压缩到9年</w:t>
      </w:r>
    </w:p>
    <w:bookmarkEnd w:id="38"/>
    <w:bookmarkStart w:id="39" w:name="新定位数智化土地治理人才"/>
    <w:p>
      <w:pPr>
        <w:pStyle w:val="Heading3"/>
      </w:pPr>
      <w:r>
        <w:t xml:space="preserve">3️⃣ </w:t>
      </w:r>
      <w:r>
        <w:rPr>
          <w:rFonts w:hint="eastAsia"/>
        </w:rPr>
        <w:t xml:space="preserve">新定位：数智化土地治理人才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不再只是”土地管理员”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而是能用数据说话、用AI赋能、用治理思维解决问题的</w:t>
      </w:r>
      <w:r>
        <w:rPr>
          <w:rFonts w:hint="eastAsia"/>
          <w:b/>
          <w:bCs/>
        </w:rPr>
        <w:t xml:space="preserve">复合型高端人才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十实施建议"/>
    <w:p>
      <w:pPr>
        <w:pStyle w:val="Heading2"/>
      </w:pPr>
      <w:r>
        <w:rPr>
          <w:rFonts w:hint="eastAsia"/>
        </w:rPr>
        <w:t xml:space="preserve">十、实施建议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师资建设</w:t>
      </w:r>
      <w:r>
        <w:rPr>
          <w:rFonts w:hint="eastAsia"/>
        </w:rPr>
        <w:t xml:space="preserve">：引进或培养AI+土地管理的交叉学科师资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实验室建设</w:t>
      </w:r>
      <w:r>
        <w:rPr>
          <w:rFonts w:hint="eastAsia"/>
        </w:rPr>
        <w:t xml:space="preserve">：建立”智慧国土与空间智能实验室”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校企合作</w:t>
      </w:r>
      <w:r>
        <w:rPr>
          <w:rFonts w:hint="eastAsia"/>
        </w:rPr>
        <w:t xml:space="preserve">：与自然资源部门、GIS企业、AI公司建立联合培养基地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国际交流</w:t>
      </w:r>
      <w:r>
        <w:rPr>
          <w:rFonts w:hint="eastAsia"/>
        </w:rPr>
        <w:t xml:space="preserve">：与海外土地管理/城市研究领域的高校建立合作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持续迭代</w:t>
      </w:r>
      <w:r>
        <w:rPr>
          <w:rFonts w:hint="eastAsia"/>
        </w:rPr>
        <w:t xml:space="preserve">：每年根据技术发展和行业需求更新课程内容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🦞</w:t>
      </w:r>
      <w:r>
        <w:t xml:space="preserve"> </w:t>
      </w:r>
      <w:r>
        <w:rPr>
          <w:rFonts w:hint="eastAsia"/>
          <w:b/>
          <w:bCs/>
        </w:rPr>
        <w:t xml:space="preserve">小龙虾说</w:t>
      </w:r>
      <w:r>
        <w:rPr>
          <w:rFonts w:hint="eastAsia"/>
        </w:rPr>
        <w:t xml:space="preserve">：这份方案的核心思路是——</w:t>
      </w:r>
      <w:r>
        <w:rPr>
          <w:rFonts w:hint="eastAsia"/>
          <w:b/>
          <w:bCs/>
        </w:rPr>
        <w:t xml:space="preserve">不能让学土地管理的学生只会画CAD和填表格，而是要让他们成为能用AI和大数据解决真实土地问题的新一代治理人才。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2026-04-29T14:48:45Z</dcterms:created>
  <dcterms:modified xsi:type="dcterms:W3CDTF">2026-04-29T14:48:45Z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