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4"/>
        </w:rPr>
        <w:t>王治心神学思想与基督教中国化实践</w:t>
      </w:r>
    </w:p>
    <w:p>
      <w:pPr>
        <w:jc w:val="center"/>
      </w:pPr>
      <w:r>
        <w:rPr>
          <w:i/>
          <w:color w:val="666666"/>
          <w:sz w:val="28"/>
        </w:rPr>
        <w:t>——基于民国时期本色化运动的历史考察</w:t>
      </w:r>
    </w:p>
    <w:p>
      <w:pPr>
        <w:jc w:val="center"/>
      </w:pPr>
      <w:r>
        <w:rPr>
          <w:color w:val="666666"/>
          <w:sz w:val="22"/>
        </w:rPr>
        <w:t>作者：邱春华</w:t>
        <w:br/>
        <w:t>湖州市基督教协会</w:t>
        <w:br/>
        <w:t>浙江工商大学第二届"双通班"</w:t>
        <w:br/>
        <w:t>完成时间：2026年5月</w:t>
        <w:br/>
        <w:t>分析报告生成时间：2026年06月15日</w:t>
      </w:r>
    </w:p>
    <w:p>
      <w:r>
        <w:br w:type="page"/>
      </w:r>
    </w:p>
    <w:p>
      <w:pPr>
        <w:pStyle w:val="Heading1"/>
      </w:pPr>
      <w:r>
        <w:t>目  录</w:t>
      </w:r>
    </w:p>
    <w:p>
      <w:pPr>
        <w:spacing w:before="40" w:after="40"/>
      </w:pPr>
      <w:r>
        <w:t>一、论文概述</w:t>
      </w:r>
    </w:p>
    <w:p>
      <w:pPr>
        <w:spacing w:before="40" w:after="40"/>
      </w:pPr>
      <w:r>
        <w:t xml:space="preserve">    1.1 选题背景与研究意义</w:t>
      </w:r>
    </w:p>
    <w:p>
      <w:pPr>
        <w:spacing w:before="40" w:after="40"/>
      </w:pPr>
      <w:r>
        <w:t xml:space="preserve">    1.2 论文结构与主要内容</w:t>
      </w:r>
    </w:p>
    <w:p>
      <w:pPr>
        <w:spacing w:before="40" w:after="40"/>
      </w:pPr>
      <w:r>
        <w:t>二、核心理论分析</w:t>
      </w:r>
    </w:p>
    <w:p>
      <w:pPr>
        <w:spacing w:before="40" w:after="40"/>
      </w:pPr>
      <w:r>
        <w:t xml:space="preserve">    2.1 "以儒释耶"的神学本土化建构</w:t>
      </w:r>
    </w:p>
    <w:p>
      <w:pPr>
        <w:spacing w:before="40" w:after="40"/>
      </w:pPr>
      <w:r>
        <w:t xml:space="preserve">    2.2 本土上帝观的学术论证</w:t>
      </w:r>
    </w:p>
    <w:p>
      <w:pPr>
        <w:spacing w:before="40" w:after="40"/>
      </w:pPr>
      <w:r>
        <w:t xml:space="preserve">    2.3 跨文化宗教互补思想</w:t>
      </w:r>
    </w:p>
    <w:p>
      <w:pPr>
        <w:spacing w:before="40" w:after="40"/>
      </w:pPr>
      <w:r>
        <w:t xml:space="preserve">    2.4 爱国与信仰统一的神学立场</w:t>
      </w:r>
    </w:p>
    <w:p>
      <w:pPr>
        <w:spacing w:before="40" w:after="40"/>
      </w:pPr>
      <w:r>
        <w:t>三、实践路径分析</w:t>
      </w:r>
    </w:p>
    <w:p>
      <w:pPr>
        <w:spacing w:before="40" w:after="40"/>
      </w:pPr>
      <w:r>
        <w:t xml:space="preserve">    3.1 神学教育的本土化改造</w:t>
      </w:r>
    </w:p>
    <w:p>
      <w:pPr>
        <w:spacing w:before="40" w:after="40"/>
      </w:pPr>
      <w:r>
        <w:t xml:space="preserve">    3.2 教会礼仪与文化的中国化尝试</w:t>
      </w:r>
    </w:p>
    <w:p>
      <w:pPr>
        <w:spacing w:before="40" w:after="40"/>
      </w:pPr>
      <w:r>
        <w:t xml:space="preserve">    3.3 宗教著作的编撰与文化传播</w:t>
      </w:r>
    </w:p>
    <w:p>
      <w:pPr>
        <w:spacing w:before="40" w:after="40"/>
      </w:pPr>
      <w:r>
        <w:t xml:space="preserve">    3.4 社会参与的实践探索</w:t>
      </w:r>
    </w:p>
    <w:p>
      <w:pPr>
        <w:spacing w:before="40" w:after="40"/>
      </w:pPr>
      <w:r>
        <w:t>四、当代价值与现实启示</w:t>
      </w:r>
    </w:p>
    <w:p>
      <w:pPr>
        <w:spacing w:before="40" w:after="40"/>
      </w:pPr>
      <w:r>
        <w:t xml:space="preserve">    4.1 文化融合层面的启示</w:t>
      </w:r>
    </w:p>
    <w:p>
      <w:pPr>
        <w:spacing w:before="40" w:after="40"/>
      </w:pPr>
      <w:r>
        <w:t xml:space="preserve">    4.2 教会建设层面的启示</w:t>
      </w:r>
    </w:p>
    <w:p>
      <w:pPr>
        <w:spacing w:before="40" w:after="40"/>
      </w:pPr>
      <w:r>
        <w:t xml:space="preserve">    4.3 人才培养层面的启示</w:t>
      </w:r>
    </w:p>
    <w:p>
      <w:pPr>
        <w:spacing w:before="40" w:after="40"/>
      </w:pPr>
      <w:r>
        <w:t xml:space="preserve">    4.4 社会适应层面的启示</w:t>
      </w:r>
    </w:p>
    <w:p>
      <w:pPr>
        <w:spacing w:before="40" w:after="40"/>
      </w:pPr>
      <w:r>
        <w:t>五、研究创新与学术贡献</w:t>
      </w:r>
    </w:p>
    <w:p>
      <w:pPr>
        <w:spacing w:before="40" w:after="40"/>
      </w:pPr>
      <w:r>
        <w:t xml:space="preserve">    5.1 研究视角创新</w:t>
      </w:r>
    </w:p>
    <w:p>
      <w:pPr>
        <w:spacing w:before="40" w:after="40"/>
      </w:pPr>
      <w:r>
        <w:t xml:space="preserve">    5.2 地域创新：首次浙江视角研究</w:t>
      </w:r>
    </w:p>
    <w:p>
      <w:pPr>
        <w:spacing w:before="40" w:after="40"/>
      </w:pPr>
      <w:r>
        <w:t>六、研究不足与展望</w:t>
      </w:r>
    </w:p>
    <w:p>
      <w:pPr>
        <w:spacing w:before="40" w:after="40"/>
      </w:pPr>
      <w:r>
        <w:t>七、总体评价</w:t>
      </w:r>
    </w:p>
    <w:p>
      <w:r>
        <w:br w:type="page"/>
      </w:r>
    </w:p>
    <w:p>
      <w:pPr>
        <w:pStyle w:val="Heading1"/>
      </w:pPr>
      <w:r>
        <w:t>一、论文概述</w:t>
      </w:r>
    </w:p>
    <w:p>
      <w:pPr>
        <w:pStyle w:val="Heading2"/>
      </w:pPr>
      <w:r>
        <w:t>1.1 选题背景与研究意义</w:t>
      </w:r>
    </w:p>
    <w:p>
      <w: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w:t>
      </w:r>
    </w:p>
    <w:p>
      <w:r>
        <w:t>回溯历史，20世纪二三十年代的基督教本色化运动，是中国基督教史上第一次自觉、系统地进行本土化探索的重要时期。王治心（1881—1968）作为本色化运动中最为全面、最具实践品格的代表人物之一，其思想与实践对当代基督教中国化具有重要的启示意义。</w:t>
      </w:r>
    </w:p>
    <w:p>
      <w:pPr>
        <w:pStyle w:val="Heading2"/>
      </w:pPr>
      <w:r>
        <w:t>1.2 论文结构与主要内容</w:t>
      </w:r>
    </w:p>
    <w:p>
      <w:r>
        <w:t>本文遵循"历史语境—思想建构—实践路径—当代启示"的主线展开研究，全文共分为四章：</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章节</w:t>
            </w:r>
          </w:p>
        </w:tc>
        <w:tc>
          <w:tcPr>
            <w:tcW w:type="dxa" w:w="2880"/>
          </w:tcPr>
          <w:p>
            <w:r>
              <w:t>核心内容</w:t>
            </w:r>
          </w:p>
        </w:tc>
        <w:tc>
          <w:tcPr>
            <w:tcW w:type="dxa" w:w="2880"/>
          </w:tcPr>
          <w:p>
            <w:r>
              <w:t>研究方法</w:t>
            </w:r>
          </w:p>
        </w:tc>
      </w:tr>
      <w:tr>
        <w:tc>
          <w:tcPr>
            <w:tcW w:type="dxa" w:w="2880"/>
          </w:tcPr>
          <w:p>
            <w:r>
              <w:t>第一章</w:t>
            </w:r>
          </w:p>
        </w:tc>
        <w:tc>
          <w:tcPr>
            <w:tcW w:type="dxa" w:w="2880"/>
          </w:tcPr>
          <w:p>
            <w:r>
              <w:t>王治心生平与二十世纪基督教中国化的历史语境</w:t>
            </w:r>
          </w:p>
        </w:tc>
        <w:tc>
          <w:tcPr>
            <w:tcW w:type="dxa" w:w="2880"/>
          </w:tcPr>
          <w:p>
            <w:r>
              <w:t>历史文献研究法</w:t>
            </w:r>
          </w:p>
        </w:tc>
      </w:tr>
      <w:tr>
        <w:tc>
          <w:tcPr>
            <w:tcW w:type="dxa" w:w="2880"/>
          </w:tcPr>
          <w:p>
            <w:r>
              <w:t>第二章</w:t>
            </w:r>
          </w:p>
        </w:tc>
        <w:tc>
          <w:tcPr>
            <w:tcW w:type="dxa" w:w="2880"/>
          </w:tcPr>
          <w:p>
            <w:r>
              <w:t>王治心神学思想的核心内涵与理论特质</w:t>
            </w:r>
          </w:p>
        </w:tc>
        <w:tc>
          <w:tcPr>
            <w:tcW w:type="dxa" w:w="2880"/>
          </w:tcPr>
          <w:p>
            <w:r>
              <w:t>比较研究法、跨文化诠释学方法</w:t>
            </w:r>
          </w:p>
        </w:tc>
      </w:tr>
      <w:tr>
        <w:tc>
          <w:tcPr>
            <w:tcW w:type="dxa" w:w="2880"/>
          </w:tcPr>
          <w:p>
            <w:r>
              <w:t>第三章</w:t>
            </w:r>
          </w:p>
        </w:tc>
        <w:tc>
          <w:tcPr>
            <w:tcW w:type="dxa" w:w="2880"/>
          </w:tcPr>
          <w:p>
            <w:r>
              <w:t>王治心基督教中国化的实践路径与历史成效</w:t>
            </w:r>
          </w:p>
        </w:tc>
        <w:tc>
          <w:tcPr>
            <w:tcW w:type="dxa" w:w="2880"/>
          </w:tcPr>
          <w:p>
            <w:r>
              <w:t>理论与实践相结合方法</w:t>
            </w:r>
          </w:p>
        </w:tc>
      </w:tr>
      <w:tr>
        <w:tc>
          <w:tcPr>
            <w:tcW w:type="dxa" w:w="2880"/>
          </w:tcPr>
          <w:p>
            <w:r>
              <w:t>第四章</w:t>
            </w:r>
          </w:p>
        </w:tc>
        <w:tc>
          <w:tcPr>
            <w:tcW w:type="dxa" w:w="2880"/>
          </w:tcPr>
          <w:p>
            <w:r>
              <w:t>王治心思想与实践的当代价值与现实启示</w:t>
            </w:r>
          </w:p>
        </w:tc>
        <w:tc>
          <w:tcPr>
            <w:tcW w:type="dxa" w:w="2880"/>
          </w:tcPr>
          <w:p>
            <w:r>
              <w:t>历史研究与现实对话</w:t>
            </w:r>
          </w:p>
        </w:tc>
      </w:tr>
    </w:tbl>
    <w:p>
      <w:r>
        <w:br w:type="page"/>
      </w:r>
    </w:p>
    <w:p>
      <w:pPr>
        <w:pStyle w:val="Heading1"/>
      </w:pPr>
      <w:r>
        <w:t>二、核心理论分析</w:t>
      </w:r>
    </w:p>
    <w:p>
      <w:pPr>
        <w:pStyle w:val="Heading2"/>
      </w:pPr>
      <w:r>
        <w:t>2.1 "以儒释耶"的神学本土化建构</w:t>
      </w:r>
    </w:p>
    <w:p>
      <w:r>
        <w:t>王治心神学本土化建构的最显著特征，在于系统性地将儒家思想作为基督教教义的诠释学资源，通过对二者核心范畴的互释与会通，为基督教在中国的文化合法性奠定哲学基础。</w:t>
      </w:r>
    </w:p>
    <w:p>
      <w:pPr>
        <w:pStyle w:val="ListBullet"/>
      </w:pPr>
      <w:r>
        <w:t>核心互释包括：</w:t>
      </w:r>
    </w:p>
    <w:p>
      <w:pPr>
        <w:pStyle w:val="ListBullet2"/>
      </w:pPr>
      <w:r>
        <w:t>"仁"与"爱"的互释——儒家之"仁"与基督教之"爱"在道德实践指向上具有实质性融通可能</w:t>
      </w:r>
    </w:p>
    <w:p>
      <w:pPr>
        <w:pStyle w:val="ListBullet2"/>
      </w:pPr>
      <w:r>
        <w:t>"天""帝"观与基督教上帝观的融通——中国古代"昊天上帝"与基督教上帝"初无若何分别"</w:t>
      </w:r>
    </w:p>
    <w:p>
      <w:pPr>
        <w:pStyle w:val="ListBullet2"/>
      </w:pPr>
      <w:r>
        <w:t>"忠恕"与基督教伦理的对照——二者在由己及人、由个人而社会的道德推扩逻辑上具有一致性</w:t>
      </w:r>
    </w:p>
    <w:p>
      <w:pPr>
        <w:pStyle w:val="ListBullet2"/>
      </w:pPr>
      <w:r>
        <w:t>"大同"与基督教天国观的比较——"天下一家中国一人"的世界主义与基督教若合符节</w:t>
      </w:r>
    </w:p>
    <w:p>
      <w:pPr>
        <w:pStyle w:val="Heading2"/>
      </w:pPr>
      <w:r>
        <w:t>2.2 本土上帝观的学术论证</w:t>
      </w:r>
    </w:p>
    <w:p>
      <w:r>
        <w:t>王治心对中国"天"观念进行了系统的多维分析，将其区分为三个层面：</w:t>
      </w:r>
    </w:p>
    <w:p>
      <w:pPr>
        <w:pStyle w:val="ListBullet"/>
      </w:pPr>
      <w:r>
        <w:t>"主宰之天"——以天为有人格、有意志的宇宙最高主宰</w:t>
      </w:r>
    </w:p>
    <w:p>
      <w:pPr>
        <w:pStyle w:val="ListBullet"/>
      </w:pPr>
      <w:r>
        <w:t>"义理之天"——以天为道德价值的终极根源与形上本体</w:t>
      </w:r>
    </w:p>
    <w:p>
      <w:pPr>
        <w:pStyle w:val="ListBullet"/>
      </w:pPr>
      <w:r>
        <w:t>"自然之天"——以天为自然法则与宇宙秩序</w:t>
      </w:r>
    </w:p>
    <w:p>
      <w:r>
        <w:t>特别值得注意的是王治心对墨子"天志"观的基督教化解读，将墨家之"天"从自然法则层面提升至位格神层面，认为其中所表现的天"不独是一个赏善罚恶的主宰，直是一个爱人利人的父亲"。</w:t>
      </w:r>
    </w:p>
    <w:p>
      <w:pPr>
        <w:pStyle w:val="Heading2"/>
      </w:pPr>
      <w:r>
        <w:t>2.3 跨文化宗教互补思想</w:t>
      </w:r>
    </w:p>
    <w:p>
      <w:r>
        <w:t>王治心的跨文化宗教互补思想体现在三个维度：</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维度</w:t>
            </w:r>
          </w:p>
        </w:tc>
        <w:tc>
          <w:tcPr>
            <w:tcW w:type="dxa" w:w="2880"/>
          </w:tcPr>
          <w:p>
            <w:r>
              <w:t>核心观点</w:t>
            </w:r>
          </w:p>
        </w:tc>
        <w:tc>
          <w:tcPr>
            <w:tcW w:type="dxa" w:w="2880"/>
          </w:tcPr>
          <w:p>
            <w:r>
              <w:t>代表著作</w:t>
            </w:r>
          </w:p>
        </w:tc>
      </w:tr>
      <w:tr>
        <w:tc>
          <w:tcPr>
            <w:tcW w:type="dxa" w:w="2880"/>
          </w:tcPr>
          <w:p>
            <w:r>
              <w:t>耶儒互补</w:t>
            </w:r>
          </w:p>
        </w:tc>
        <w:tc>
          <w:tcPr>
            <w:tcW w:type="dxa" w:w="2880"/>
          </w:tcPr>
          <w:p>
            <w:r>
              <w:t>基督教之"爱"与儒家之"仁"各有所长、可以互补</w:t>
            </w:r>
          </w:p>
        </w:tc>
        <w:tc>
          <w:tcPr>
            <w:tcW w:type="dxa" w:w="2880"/>
          </w:tcPr>
          <w:p>
            <w:r>
              <w:t>《中国基督教史纲》</w:t>
            </w:r>
          </w:p>
        </w:tc>
      </w:tr>
      <w:tr>
        <w:tc>
          <w:tcPr>
            <w:tcW w:type="dxa" w:w="2880"/>
          </w:tcPr>
          <w:p>
            <w:r>
              <w:t>耶墨互补</w:t>
            </w:r>
          </w:p>
        </w:tc>
        <w:tc>
          <w:tcPr>
            <w:tcW w:type="dxa" w:w="2880"/>
          </w:tcPr>
          <w:p>
            <w:r>
              <w:t>墨家"兼爱天下"与基督教"博爱世人"核心取向一致</w:t>
            </w:r>
          </w:p>
        </w:tc>
        <w:tc>
          <w:tcPr>
            <w:tcW w:type="dxa" w:w="2880"/>
          </w:tcPr>
          <w:p>
            <w:r>
              <w:t>《基督教与墨学》</w:t>
            </w:r>
          </w:p>
        </w:tc>
      </w:tr>
      <w:tr>
        <w:tc>
          <w:tcPr>
            <w:tcW w:type="dxa" w:w="2880"/>
          </w:tcPr>
          <w:p>
            <w:r>
              <w:t>耶佛对话</w:t>
            </w:r>
          </w:p>
        </w:tc>
        <w:tc>
          <w:tcPr>
            <w:tcW w:type="dxa" w:w="2880"/>
          </w:tcPr>
          <w:p>
            <w:r>
              <w:t>从佛教中国化成功经验中寻求基督教本色化方法</w:t>
            </w:r>
          </w:p>
        </w:tc>
        <w:tc>
          <w:tcPr>
            <w:tcW w:type="dxa" w:w="2880"/>
          </w:tcPr>
          <w:p>
            <w:r>
              <w:t>《基督徒之佛学研究》</w:t>
            </w:r>
          </w:p>
        </w:tc>
      </w:tr>
    </w:tbl>
    <w:p>
      <w:pPr>
        <w:pStyle w:val="Heading2"/>
      </w:pPr>
      <w:r>
        <w:t>2.4 爱国与信仰统一的神学立场</w:t>
      </w:r>
    </w:p>
    <w:p>
      <w:r>
        <w:t>王治心在五卅运动与抗日战争中鲜明地表明了爱国立场，强调"爱国的热忱，不因宗教的信仰而消灭"。他从基督教正义观出发论证反侵略战争的正义性，呼吁中国基督徒"当以国民的资格来参加爱国运动"。</w:t>
      </w:r>
    </w:p>
    <w:p>
      <w:r>
        <w:t>这一立场为基督教"爱国爱教"传统提供了重要的神学论证，将爱国与信仰统一于"为正义、真理奋斗"的神学框架之中。</w:t>
      </w:r>
    </w:p>
    <w:p>
      <w:r>
        <w:br w:type="page"/>
      </w:r>
    </w:p>
    <w:p>
      <w:pPr>
        <w:pStyle w:val="Heading1"/>
      </w:pPr>
      <w:r>
        <w:t>三、实践路径分析</w:t>
      </w:r>
    </w:p>
    <w:p>
      <w:r>
        <w:t>王治心不仅在理论层面建构了系统的神学本土化思想，更在实践层面进行了全方位的本色化探索，形成了"教育—礼仪—著作—社会"四维一体的本色化实践体系。</w:t>
      </w:r>
    </w:p>
    <w:p>
      <w:pPr>
        <w:pStyle w:val="Heading2"/>
      </w:pPr>
      <w:r>
        <w:t>3.1 神学教育的本土化改造</w:t>
      </w:r>
    </w:p>
    <w:p>
      <w:pPr>
        <w:pStyle w:val="ListBullet"/>
      </w:pPr>
      <w:r>
        <w:t>主要实践：</w:t>
      </w:r>
    </w:p>
    <w:p>
      <w:pPr>
        <w:pStyle w:val="ListBullet2"/>
      </w:pPr>
      <w:r>
        <w:t>在金陵神学院仿照旧式书院制度，将国文和中国哲学列为必修科目</w:t>
      </w:r>
    </w:p>
    <w:p>
      <w:pPr>
        <w:pStyle w:val="ListBullet2"/>
      </w:pPr>
      <w:r>
        <w:t>开设《中国宗教思想史》《孔子哲学》《孟子研究》《道家哲学》《墨子哲学》等国学课程</w:t>
      </w:r>
    </w:p>
    <w:p>
      <w:pPr>
        <w:pStyle w:val="ListBullet2"/>
      </w:pPr>
      <w:r>
        <w:t>在福建协和大学创办"福建文化研究会"，将地域文化研究纳入学术体制</w:t>
      </w:r>
    </w:p>
    <w:p>
      <w:pPr>
        <w:pStyle w:val="ListBullet2"/>
      </w:pPr>
      <w:r>
        <w:t>在沪江大学任国文系主任，推进"添加国学老师，加强国学课程"的主张</w:t>
      </w:r>
    </w:p>
    <w:p>
      <w:pPr>
        <w:pStyle w:val="Heading2"/>
      </w:pPr>
      <w:r>
        <w:t>3.2 教会礼仪与文化的中国化尝试</w:t>
      </w:r>
    </w:p>
    <w:p>
      <w:pPr>
        <w:pStyle w:val="ListBullet"/>
      </w:pPr>
      <w:r>
        <w:t>礼仪改革方案：</w:t>
      </w:r>
    </w:p>
    <w:p>
      <w:pPr>
        <w:pStyle w:val="ListBullet2"/>
      </w:pPr>
      <w:r>
        <w:t>祭祖问题的折衷方案——将祭祖从"偶像崇拜"重新理解为"不忘祖宗"的伦理表达</w:t>
      </w:r>
    </w:p>
    <w:p>
      <w:pPr>
        <w:pStyle w:val="ListBullet2"/>
      </w:pPr>
      <w:r>
        <w:t>八大节期设计——年节、灯节、扫墓节、洁净节、追远节、孝亲节、感恩节、圣诞节</w:t>
      </w:r>
    </w:p>
    <w:p>
      <w:pPr>
        <w:pStyle w:val="ListBullet2"/>
      </w:pPr>
      <w:r>
        <w:t>婚丧礼改革——在保持基督教信仰核心的前提下融入中国传统礼仪元素</w:t>
      </w:r>
    </w:p>
    <w:p>
      <w:pPr>
        <w:pStyle w:val="ListBullet2"/>
      </w:pPr>
      <w:r>
        <w:t>礼拜仪式商榷——加入中国传统音乐元素，使用贴近中国信徒文化心理的祈祷语言</w:t>
      </w:r>
    </w:p>
    <w:p>
      <w:pPr>
        <w:pStyle w:val="Heading2"/>
      </w:pPr>
      <w:r>
        <w:t>3.3 宗教著作的编撰与文化传播</w:t>
      </w:r>
    </w:p>
    <w:p>
      <w:pPr>
        <w:pStyle w:val="ListBullet"/>
      </w:pPr>
      <w:r>
        <w:t>主要学术贡献：</w:t>
      </w:r>
    </w:p>
    <w:p>
      <w:pPr>
        <w:pStyle w:val="ListBullet2"/>
      </w:pPr>
      <w:r>
        <w:t>《中国基督教史纲》——国人所撰第一部中国基督教通史，体现"去殖民化"史观</w:t>
      </w:r>
    </w:p>
    <w:p>
      <w:pPr>
        <w:pStyle w:val="ListBullet2"/>
      </w:pPr>
      <w:r>
        <w:t>《中国宗教思想史大纲》——系统梳理中国宗教思想发展脉络</w:t>
      </w:r>
    </w:p>
    <w:p>
      <w:pPr>
        <w:pStyle w:val="ListBullet2"/>
      </w:pPr>
      <w:r>
        <w:t>编辑《文社月刊》——打造本色化思想传播的核心平台</w:t>
      </w:r>
    </w:p>
    <w:p>
      <w:pPr>
        <w:pStyle w:val="Heading2"/>
      </w:pPr>
      <w:r>
        <w:t>3.4 社会参与的实践探索</w:t>
      </w:r>
    </w:p>
    <w:p>
      <w:pPr>
        <w:pStyle w:val="ListBullet"/>
      </w:pPr>
      <w:r>
        <w:t>社会参与实践：</w:t>
      </w:r>
    </w:p>
    <w:p>
      <w:pPr>
        <w:pStyle w:val="ListBullet2"/>
      </w:pPr>
      <w:r>
        <w:t>五卅运动中公开呼吁中国基督徒"当以国民的资格来参加爱国运动"</w:t>
      </w:r>
    </w:p>
    <w:p>
      <w:pPr>
        <w:pStyle w:val="ListBullet2"/>
      </w:pPr>
      <w:r>
        <w:t>抗日战争中从基督教正义观出发论证反侵略战争的正义性</w:t>
      </w:r>
    </w:p>
    <w:p>
      <w:pPr>
        <w:pStyle w:val="ListBullet2"/>
      </w:pPr>
      <w:r>
        <w:t>出版《战时教会讲话》，阐述战时教会的使命与责任</w:t>
      </w:r>
    </w:p>
    <w:p>
      <w:pPr>
        <w:pStyle w:val="ListBullet2"/>
      </w:pPr>
      <w:r>
        <w:t>1907年在双林镇创办自立福音堂，被视为"三自"原则的早期实践</w:t>
      </w:r>
    </w:p>
    <w:p>
      <w:r>
        <w:br w:type="page"/>
      </w:r>
    </w:p>
    <w:p>
      <w:pPr>
        <w:pStyle w:val="Heading1"/>
      </w:pPr>
      <w:r>
        <w:t>四、当代价值与现实启示</w:t>
      </w:r>
    </w:p>
    <w:p>
      <w:pPr>
        <w:pStyle w:val="Heading2"/>
      </w:pPr>
      <w:r>
        <w:t>4.1 文化融合层面的启示</w:t>
      </w:r>
    </w:p>
    <w:p>
      <w:r>
        <w:t>"精神契合"而非"形式模仿"——基督教中国化的关键不在于在教堂里挂几幅中国画、唱几首中国圣诗这类形式上的改变，而在于在精神内核层面实现基督教信仰与中国文化的深层融通。</w:t>
      </w:r>
    </w:p>
    <w:p>
      <w:r>
        <w:t>深入挖掘基督教与中华优秀传统文化的契合点——在哲学、伦理、社会理想、修养等多个层面寻找深层共鸣。</w:t>
      </w:r>
    </w:p>
    <w:p>
      <w:pPr>
        <w:pStyle w:val="Heading2"/>
      </w:pPr>
      <w:r>
        <w:t>4.2 教会建设层面的启示</w:t>
      </w:r>
    </w:p>
    <w:p>
      <w:pPr>
        <w:pStyle w:val="ListBullet"/>
      </w:pPr>
      <w:r>
        <w:t>本土化礼仪深化推进——在中国传统节日的文化框架内注入基督教精神内涵</w:t>
      </w:r>
    </w:p>
    <w:p>
      <w:pPr>
        <w:pStyle w:val="ListBullet"/>
      </w:pPr>
      <w:r>
        <w:t>祭祖问题的当代回应——探索具有中国文化特色的"基督教追思礼拜"</w:t>
      </w:r>
    </w:p>
    <w:p>
      <w:pPr>
        <w:pStyle w:val="ListBullet"/>
      </w:pPr>
      <w:r>
        <w:t>教会空间的中国化——探索具有中国建筑美学特征的教堂设计</w:t>
      </w:r>
    </w:p>
    <w:p>
      <w:pPr>
        <w:pStyle w:val="Heading2"/>
      </w:pPr>
      <w:r>
        <w:t>4.3 人才培养层面的启示</w:t>
      </w:r>
    </w:p>
    <w:p>
      <w:r>
        <w:t>"国学+神学+社会责任感"培养模式——合格的本土教牧人才不仅需要掌握基督教教义与神学知识，还必须深入理解中国传统文化，更要有参与社会建设、服务民族国家的责任担当。</w:t>
      </w:r>
    </w:p>
    <w:p>
      <w:pPr>
        <w:pStyle w:val="Heading2"/>
      </w:pPr>
      <w:r>
        <w:t>4.4 社会适应层面的启示</w:t>
      </w:r>
    </w:p>
    <w:p>
      <w:pPr>
        <w:pStyle w:val="ListBullet"/>
      </w:pPr>
      <w:r>
        <w:t>爱国爱教传统弘扬——基督教信仰与爱国情感不仅不矛盾，反而可以在"为正义、真理奋斗"的神学框架中实现有机统一</w:t>
      </w:r>
    </w:p>
    <w:p>
      <w:pPr>
        <w:pStyle w:val="ListBullet"/>
      </w:pPr>
      <w:r>
        <w:t>基督教与社会主义核心价值观融合——在国家、社会、个人三个层面寻找价值契合点</w:t>
      </w:r>
    </w:p>
    <w:p>
      <w:pPr>
        <w:pStyle w:val="ListBullet"/>
      </w:pPr>
      <w:r>
        <w:t>社会服务功能发挥——"荣神益人"的实践逻辑将基督教信仰的社会功能与民族复兴的历史任务有机统一</w:t>
      </w:r>
    </w:p>
    <w:p>
      <w:r>
        <w:br w:type="page"/>
      </w:r>
    </w:p>
    <w:p>
      <w:pPr>
        <w:pStyle w:val="Heading1"/>
      </w:pPr>
      <w:r>
        <w:t>五、研究创新与学术贡献</w:t>
      </w:r>
    </w:p>
    <w:p>
      <w:pPr>
        <w:pStyle w:val="Heading2"/>
      </w:pPr>
      <w:r>
        <w:t>5.1 研究视角创新</w:t>
      </w:r>
    </w:p>
    <w:p>
      <w:r>
        <w:t>本文首次构建"思想—实践—价值"的系统性研究框架，将王治心的神学思想、本色化实践与当代价值置于统一的学术视野中进行考察，突破了以往研究中思想与实践分离、历史与当代脱节的局限。</w:t>
      </w:r>
    </w:p>
    <w:p>
      <w:pPr>
        <w:pStyle w:val="Heading2"/>
      </w:pPr>
      <w:r>
        <w:t>5.2 地域创新：首次浙江视角研究</w:t>
      </w:r>
    </w:p>
    <w:p>
      <w:r>
        <w:t>本文首次从浙江地域视角系统研究王治心，揭示了其思想形成与浙江地域文化的深层关联。王治心是浙江湖州人，其思想的形成与浙江地域文化有着深层的内在关联——湖州的儒学传统滋养了其"以儒释耶"的思想路径，江南的人文精神孕育了其"精神融合"的文化理念，浙江的务实品格塑造了其"本土实践派"的行动风格。</w:t>
      </w:r>
    </w:p>
    <w:p>
      <w:r>
        <w:t>这一地域视角的引入，不仅丰富了王治心研究的维度，也为浙江基督教中国化的实践提供了历史资源与文化自信，填补了浙江基督教人物研究的学术空白。</w:t>
      </w:r>
    </w:p>
    <w:p>
      <w:pPr>
        <w:pStyle w:val="Heading1"/>
      </w:pPr>
      <w:r>
        <w:t>六、研究不足与展望</w:t>
      </w:r>
    </w:p>
    <w:p>
      <w:pPr>
        <w:pStyle w:val="Heading2"/>
      </w:pPr>
      <w:r>
        <w:t>6.1 研究不足</w:t>
      </w:r>
    </w:p>
    <w:p>
      <w:pPr>
        <w:pStyle w:val="ListBullet"/>
      </w:pPr>
      <w:r>
        <w:t>部分王治心原著尚未公开出版，限制了对其思想全貌的把握</w:t>
      </w:r>
    </w:p>
    <w:p>
      <w:pPr>
        <w:pStyle w:val="ListBullet"/>
      </w:pPr>
      <w:r>
        <w:t>王治心兼通多家思想，对其进行全面而准确的思想解读存在较大难度</w:t>
      </w:r>
    </w:p>
    <w:p>
      <w:pPr>
        <w:pStyle w:val="ListBullet"/>
      </w:pPr>
      <w:r>
        <w:t>如何将民国时期的本色化思想资源与当代基督教中国化的现实命题进行有效对接，避免简单比附或过度诠释</w:t>
      </w:r>
    </w:p>
    <w:p>
      <w:pPr>
        <w:pStyle w:val="Heading2"/>
      </w:pPr>
      <w:r>
        <w:t>6.2 未来展望</w:t>
      </w:r>
    </w:p>
    <w:p>
      <w:pPr>
        <w:pStyle w:val="ListBullet"/>
      </w:pPr>
      <w:r>
        <w:t>全面搜集整理王治心的未刊文献，为全面把握其思想全貌提供更为充分的文献基础</w:t>
      </w:r>
    </w:p>
    <w:p>
      <w:pPr>
        <w:pStyle w:val="ListBullet"/>
      </w:pPr>
      <w:r>
        <w:t>将王治心的思想与实践与当代浙江基督教中国化的具体实践进行对接研究</w:t>
      </w:r>
    </w:p>
    <w:p>
      <w:pPr>
        <w:pStyle w:val="ListBullet"/>
      </w:pPr>
      <w:r>
        <w:t>从比较宗教学的视角，将王治心的本色化思想与其他宗教的中国化经验进行跨宗教比较</w:t>
      </w:r>
    </w:p>
    <w:p>
      <w:pPr>
        <w:pStyle w:val="ListBullet"/>
      </w:pPr>
      <w:r>
        <w:t>深入挖掘浙江地域文化与基督教中国化的深层关联，构建具有浙江特色的基督教中国化理论与实践体系</w:t>
      </w:r>
    </w:p>
    <w:p>
      <w:pPr>
        <w:pStyle w:val="Heading1"/>
      </w:pPr>
      <w:r>
        <w:t>七、总体评价</w:t>
      </w:r>
    </w:p>
    <w:p>
      <w:r>
        <w:t>本文是一篇具有较高学术价值和现实意义的优秀毕业论文。作者邱春华通过对王治心神学思想的系统考察，不仅丰富了基督教中国化历史研究的维度，更为当代基督教中国化实践提供了重要的理论参考和实践启示。</w:t>
      </w:r>
    </w:p>
    <w:p>
      <w:pPr>
        <w:pStyle w:val="ListBullet"/>
      </w:pPr>
      <w:r>
        <w:t>论文的主要贡献体现在：</w:t>
      </w:r>
    </w:p>
    <w:p>
      <w:pPr>
        <w:pStyle w:val="ListBullet2"/>
      </w:pPr>
      <w:r>
        <w:t>理论贡献：构建了"思想—实践—价值"的系统性研究框架</w:t>
      </w:r>
    </w:p>
    <w:p>
      <w:pPr>
        <w:pStyle w:val="ListBullet2"/>
      </w:pPr>
      <w:r>
        <w:t>方法创新：综合运用历史文献研究法、比较研究法、跨文化诠释学方法</w:t>
      </w:r>
    </w:p>
    <w:p>
      <w:pPr>
        <w:pStyle w:val="ListBullet2"/>
      </w:pPr>
      <w:r>
        <w:t>地域突破：首次从浙江地域视角系统研究王治心，填补学术空白</w:t>
      </w:r>
    </w:p>
    <w:p>
      <w:pPr>
        <w:pStyle w:val="ListBullet2"/>
      </w:pPr>
      <w:r>
        <w:t>现实关照：将历史经验与当代基督教中国化实践进行有效对话</w:t>
      </w:r>
    </w:p>
    <w:p>
      <w:r>
        <w:t>总体而言，本文选题具有重要的理论和实践意义，研究思路清晰，论证充分，创新点突出，特别是在地域视角的创新上具有重要的学术价值。论文结构完整，逻辑严密，文字流畅，体现了作者扎实的学术功底和敏锐的问题意识。作为浙江省宗教界"双通"人才研修班的毕业论文，本文达到了较高的学术水平，对推动基督教中国化研究和实践具有重要的参考价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