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EssayTitle"/>
      </w:pPr>
      <w:r>
        <w:rPr>
          <w:b/>
        </w:rPr>
        <w:t>长征精神的思想启迪</w:t>
      </w:r>
    </w:p>
    <w:p>
      <w:pPr>
        <w:pStyle w:val="MyEssaySub"/>
      </w:pPr>
      <w:r>
        <w:t>——结合修行与教务生活的思考</w:t>
      </w:r>
    </w:p>
    <w:p>
      <w:pPr>
        <w:jc w:val="both"/>
      </w:pPr>
      <w:r>
        <w:t>长征是一部涅槃重生的英雄史诗。八十多年前，革命先辈在重重绝境中艰难跋涉，以坚如磐石的信仰和百折不挠的意志，走出一条通向新生的道路。回望这段峥崨岁月，我心潮难平——那不仅仅是一段波澜壮阔的历史，更是一面照见修行与信仰的镜子。</w:t>
      </w:r>
    </w:p>
    <w:p>
      <w:pPr>
        <w:jc w:val="both"/>
      </w:pPr>
      <w:r>
        <w:t>佛法讲“烦恼即菩提，生死即涅槃”。真正的修行不在顺境中见功夫，而在逆境中炼心性。长征精神与佛教修行有着深层的共鸣：红军战士翻雪山、过草地、渡激流，所展现的正是“难行能行、难忍能忍”的菩萨精神。湘江之战后从三十万人锐减至三万人，却并未溃散，反而在遵义会议上浴火重生——这何尝不是一次“涅槃”？信仰不是让人免于苦难，而是让人在苦难中不退转。</w:t>
      </w:r>
    </w:p>
    <w:p>
      <w:pPr>
        <w:jc w:val="both"/>
      </w:pPr>
      <w:r>
        <w:t>作为一名佛教教职人员和双通班学员，我深知信仰从来不是空洞的口号，而是脚踏实地的修持。长征让我明白：真正的坚定，不是没有迷茫，而是在迷茫中依然笃定前行；真正的修行，不是远离世间苦难，而是在苦难中生出慈悲与智慧。在日常教务中，面对信众的困惑与焦虑，面对自身的疲惫与懈怠，长征精神提醒我——每一次坚守，都是对信仰的淬炼；每一次不退转的前行，都是对愿力的践行。</w:t>
      </w:r>
    </w:p>
    <w:p>
      <w:pPr>
        <w:jc w:val="both"/>
      </w:pPr>
      <w:r>
        <w:t>今后，我将把长征精神融入教务实践——以坚韧面对困难，以正信安顿身心，以利他之心服务每一位信众。在推进佛教中国化的道路上，走好属于我们这一代人的“新长征”。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 w:before="0" w:after="0"/>
      <w:ind w:firstLine="839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EssayTitle">
    <w:name w:val="MyEssayTitle"/>
    <w:pPr>
      <w:spacing w:before="0" w:after="240" w:line="600" w:lineRule="exact"/>
      <w:jc w:val="center"/>
    </w:pPr>
    <w:rPr>
      <w:rFonts w:ascii="黑体" w:hAnsi="黑体" w:eastAsia="黑体"/>
      <w:b/>
      <w:color w:val="000000"/>
      <w:sz w:val="32"/>
    </w:rPr>
  </w:style>
  <w:style w:type="paragraph" w:customStyle="1" w:styleId="MyEssaySub">
    <w:name w:val="MyEssaySub"/>
    <w:pPr>
      <w:spacing w:before="0" w:after="480"/>
      <w:jc w:val="center"/>
    </w:pPr>
    <w:rPr>
      <w:rFonts w:ascii="楷体" w:hAnsi="楷体" w:eastAsia="楷体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