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高校图书馆借阅量下滑分析与对策研究</w:t>
      </w:r>
    </w:p>
    <w:p>
      <w:pPr>
        <w:pStyle w:val="Subtitle"/>
      </w:pPr>
      <w:r>
        <w:rPr>
          <w:rFonts w:hint="eastAsia"/>
        </w:rPr>
        <w:t xml:space="preserve">趋势分析·原因探究·措施对比·改进建议</w:t>
      </w:r>
    </w:p>
    <w:p>
      <w:pPr>
        <w:pStyle w:val="Author"/>
      </w:pPr>
      <w:r>
        <w:rPr>
          <w:rFonts w:hint="eastAsia"/>
        </w:rPr>
        <w:t xml:space="preserve">图书馆研究小组</w:t>
      </w:r>
    </w:p>
    <w:p>
      <w:pPr>
        <w:pStyle w:val="Date"/>
      </w:pP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</w:p>
    <w:bookmarkStart w:id="10" w:name="目录"/>
    <w:p>
      <w:pPr>
        <w:pStyle w:val="Heading1"/>
      </w:pPr>
      <w:r>
        <w:rPr>
          <w:rFonts w:hint="eastAsia"/>
        </w:rPr>
        <w:t xml:space="preserve">目录</w:t>
      </w:r>
    </w:p>
    <w:bookmarkStart w:id="9" w:name="主要内容"/>
    <w:p>
      <w:pPr>
        <w:pStyle w:val="Heading2"/>
      </w:pPr>
      <w:r>
        <w:rPr>
          <w:rFonts w:hint="eastAsia"/>
        </w:rPr>
        <w:t xml:space="preserve">主要内容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近几年借阅量对比数据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借阅量下滑原因分析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各高校应对措施对比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措施效果综合评价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提高借阅量的客观建议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实施路线图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2" w:name="一近几年借阅量对比数据"/>
    <w:p>
      <w:pPr>
        <w:pStyle w:val="Heading1"/>
      </w:pPr>
      <w:r>
        <w:rPr>
          <w:rFonts w:hint="eastAsia"/>
        </w:rPr>
        <w:t xml:space="preserve">一、近几年借阅量对比数据</w:t>
      </w:r>
    </w:p>
    <w:bookmarkStart w:id="11" w:name="整体趋势2020-2025-年"/>
    <w:p>
      <w:pPr>
        <w:pStyle w:val="Heading2"/>
      </w:pPr>
      <w:r>
        <w:rPr>
          <w:rFonts w:hint="eastAsia"/>
        </w:rPr>
        <w:t xml:space="preserve">整体趋势（2020-2025</w:t>
      </w:r>
      <w:r>
        <w:t xml:space="preserve"> </w:t>
      </w:r>
      <w:r>
        <w:rPr>
          <w:rFonts w:hint="eastAsia"/>
        </w:rPr>
        <w:t xml:space="preserve">年）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平均借阅量（册/生/年）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同比变化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2020</w:t>
            </w:r>
          </w:p>
        </w:tc>
        <w:tc>
          <w:tcPr/>
          <w:p>
            <w:pPr>
              <w:pStyle w:val="Compact"/>
            </w:pPr>
            <w:r>
              <w:t xml:space="preserve">12.5</w:t>
            </w:r>
          </w:p>
        </w:tc>
        <w:tc>
          <w:tcPr/>
          <w:p>
            <w:pPr>
              <w:pStyle w:val="Compact"/>
            </w:pPr>
            <w:r>
              <w:t xml:space="preserve">-8%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11.2</w:t>
            </w:r>
          </w:p>
        </w:tc>
        <w:tc>
          <w:tcPr/>
          <w:p>
            <w:pPr>
              <w:pStyle w:val="Compact"/>
            </w:pPr>
            <w:r>
              <w:t xml:space="preserve">-10.4%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t xml:space="preserve">9.8</w:t>
            </w:r>
          </w:p>
        </w:tc>
        <w:tc>
          <w:tcPr/>
          <w:p>
            <w:pPr>
              <w:pStyle w:val="Compact"/>
            </w:pPr>
            <w:r>
              <w:t xml:space="preserve">-12.5%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8.5</w:t>
            </w:r>
          </w:p>
        </w:tc>
        <w:tc>
          <w:tcPr/>
          <w:p>
            <w:pPr>
              <w:pStyle w:val="Compact"/>
            </w:pPr>
            <w:r>
              <w:t xml:space="preserve">-13.3%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7.2</w:t>
            </w:r>
          </w:p>
        </w:tc>
        <w:tc>
          <w:tcPr/>
          <w:p>
            <w:pPr>
              <w:pStyle w:val="Compact"/>
            </w:pPr>
            <w:r>
              <w:t xml:space="preserve">-15.3%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6.1</w:t>
            </w:r>
          </w:p>
        </w:tc>
        <w:tc>
          <w:tcPr/>
          <w:p>
            <w:pPr>
              <w:pStyle w:val="Compact"/>
            </w:pPr>
            <w:r>
              <w:t xml:space="preserve">-15.3%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数据来源：</w:t>
      </w:r>
      <w:r>
        <w:t xml:space="preserve"> </w:t>
      </w:r>
      <w:r>
        <w:rPr>
          <w:rFonts w:hint="eastAsia"/>
        </w:rPr>
        <w:t xml:space="preserve">教育部高校图书馆事实数据库、CALIS</w:t>
      </w:r>
      <w:r>
        <w:t xml:space="preserve"> </w:t>
      </w:r>
      <w:r>
        <w:rPr>
          <w:rFonts w:hint="eastAsia"/>
        </w:rPr>
        <w:t xml:space="preserve">统计年报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4" w:name="不同类型高校借阅量对比"/>
    <w:p>
      <w:pPr>
        <w:pStyle w:val="Heading1"/>
      </w:pPr>
      <w:r>
        <w:rPr>
          <w:rFonts w:hint="eastAsia"/>
        </w:rPr>
        <w:t xml:space="preserve">不同类型高校借阅量对比</w:t>
      </w:r>
    </w:p>
    <w:bookmarkStart w:id="13" w:name="年-vs-2025-年"/>
    <w:p>
      <w:pPr>
        <w:pStyle w:val="Heading2"/>
      </w:pPr>
      <w:r>
        <w:t xml:space="preserve">2020 </w:t>
      </w:r>
      <w:r>
        <w:rPr>
          <w:rFonts w:hint="eastAsia"/>
        </w:rPr>
        <w:t xml:space="preserve">年</w:t>
      </w:r>
      <w:r>
        <w:t xml:space="preserve"> vs 2025 </w:t>
      </w:r>
      <w:r>
        <w:rPr>
          <w:rFonts w:hint="eastAsia"/>
        </w:rPr>
        <w:t xml:space="preserve">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高校类型</w:t>
            </w:r>
          </w:p>
        </w:tc>
        <w:tc>
          <w:tcPr/>
          <w:p>
            <w:pPr>
              <w:pStyle w:val="Compact"/>
            </w:pPr>
            <w:r>
              <w:t xml:space="preserve">2020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t xml:space="preserve">2025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下降幅度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985/211 </w:t>
            </w:r>
            <w:r>
              <w:rPr>
                <w:rFonts w:hint="eastAsia"/>
              </w:rPr>
              <w:t xml:space="preserve">高校</w:t>
            </w:r>
          </w:p>
        </w:tc>
        <w:tc>
          <w:tcPr/>
          <w:p>
            <w:pPr>
              <w:pStyle w:val="Compact"/>
            </w:pPr>
            <w:r>
              <w:t xml:space="preserve">15.2 </w:t>
            </w:r>
            <w:r>
              <w:rPr>
                <w:rFonts w:hint="eastAsia"/>
              </w:rPr>
              <w:t xml:space="preserve">册/生</w:t>
            </w:r>
          </w:p>
        </w:tc>
        <w:tc>
          <w:tcPr/>
          <w:p>
            <w:pPr>
              <w:pStyle w:val="Compact"/>
            </w:pPr>
            <w:r>
              <w:t xml:space="preserve">9.8 </w:t>
            </w:r>
            <w:r>
              <w:rPr>
                <w:rFonts w:hint="eastAsia"/>
              </w:rPr>
              <w:t xml:space="preserve">册/生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-35.5%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普通本科</w:t>
            </w:r>
          </w:p>
        </w:tc>
        <w:tc>
          <w:tcPr/>
          <w:p>
            <w:pPr>
              <w:pStyle w:val="Compact"/>
            </w:pPr>
            <w:r>
              <w:t xml:space="preserve">11.8 </w:t>
            </w:r>
            <w:r>
              <w:rPr>
                <w:rFonts w:hint="eastAsia"/>
              </w:rPr>
              <w:t xml:space="preserve">册/生</w:t>
            </w:r>
          </w:p>
        </w:tc>
        <w:tc>
          <w:tcPr/>
          <w:p>
            <w:pPr>
              <w:pStyle w:val="Compact"/>
            </w:pPr>
            <w:r>
              <w:t xml:space="preserve">6.5 </w:t>
            </w:r>
            <w:r>
              <w:rPr>
                <w:rFonts w:hint="eastAsia"/>
              </w:rPr>
              <w:t xml:space="preserve">册/生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-44.9%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高职院校</w:t>
            </w:r>
          </w:p>
        </w:tc>
        <w:tc>
          <w:tcPr/>
          <w:p>
            <w:pPr>
              <w:pStyle w:val="Compact"/>
            </w:pPr>
            <w:r>
              <w:t xml:space="preserve">8.5 </w:t>
            </w:r>
            <w:r>
              <w:rPr>
                <w:rFonts w:hint="eastAsia"/>
              </w:rPr>
              <w:t xml:space="preserve">册/生</w:t>
            </w:r>
          </w:p>
        </w:tc>
        <w:tc>
          <w:tcPr/>
          <w:p>
            <w:pPr>
              <w:pStyle w:val="Compact"/>
            </w:pPr>
            <w:r>
              <w:t xml:space="preserve">4.2 </w:t>
            </w:r>
            <w:r>
              <w:rPr>
                <w:rFonts w:hint="eastAsia"/>
              </w:rPr>
              <w:t xml:space="preserve">册/生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-50.6%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关键发现：</w:t>
      </w:r>
      <w:r>
        <w:t xml:space="preserve"> </w:t>
      </w:r>
      <w:r>
        <w:rPr>
          <w:rFonts w:hint="eastAsia"/>
        </w:rPr>
        <w:t xml:space="preserve">高职院校下降幅度最大，985/211</w:t>
      </w:r>
      <w:r>
        <w:t xml:space="preserve"> </w:t>
      </w:r>
      <w:r>
        <w:rPr>
          <w:rFonts w:hint="eastAsia"/>
        </w:rPr>
        <w:t xml:space="preserve">高校相对稳健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6" w:name="典型高校案例对比"/>
    <w:p>
      <w:pPr>
        <w:pStyle w:val="Heading1"/>
      </w:pPr>
      <w:r>
        <w:rPr>
          <w:rFonts w:hint="eastAsia"/>
        </w:rPr>
        <w:t xml:space="preserve">典型高校案例对比</w:t>
      </w:r>
    </w:p>
    <w:bookmarkStart w:id="15" w:name="代表性高校借阅量变化册生年"/>
    <w:p>
      <w:pPr>
        <w:pStyle w:val="Heading2"/>
      </w:pPr>
      <w:r>
        <w:rPr>
          <w:rFonts w:hint="eastAsia"/>
        </w:rPr>
        <w:t xml:space="preserve">代表性高校借阅量变化（册/生/年）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学校</w:t>
            </w:r>
          </w:p>
        </w:tc>
        <w:tc>
          <w:tcPr/>
          <w:p>
            <w:pPr>
              <w:pStyle w:val="Compact"/>
            </w:pPr>
            <w:r>
              <w:t xml:space="preserve">2020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t xml:space="preserve">2023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t xml:space="preserve">2025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趋势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北京大学</w:t>
            </w:r>
          </w:p>
        </w:tc>
        <w:tc>
          <w:tcPr/>
          <w:p>
            <w:pPr>
              <w:pStyle w:val="Compact"/>
            </w:pPr>
            <w:r>
              <w:t xml:space="preserve">18.5</w:t>
            </w:r>
          </w:p>
        </w:tc>
        <w:tc>
          <w:tcPr/>
          <w:p>
            <w:pPr>
              <w:pStyle w:val="Compact"/>
            </w:pPr>
            <w:r>
              <w:t xml:space="preserve">14.2</w:t>
            </w:r>
          </w:p>
        </w:tc>
        <w:tc>
          <w:tcPr/>
          <w:p>
            <w:pPr>
              <w:pStyle w:val="Compact"/>
            </w:pPr>
            <w:r>
              <w:t xml:space="preserve">11.5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缓慢下降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清华大学</w:t>
            </w:r>
          </w:p>
        </w:tc>
        <w:tc>
          <w:tcPr/>
          <w:p>
            <w:pPr>
              <w:pStyle w:val="Compact"/>
            </w:pPr>
            <w:r>
              <w:t xml:space="preserve">16.8</w:t>
            </w:r>
          </w:p>
        </w:tc>
        <w:tc>
          <w:tcPr/>
          <w:p>
            <w:pPr>
              <w:pStyle w:val="Compact"/>
            </w:pPr>
            <w:r>
              <w:t xml:space="preserve">13.5</w:t>
            </w:r>
          </w:p>
        </w:tc>
        <w:tc>
          <w:tcPr/>
          <w:p>
            <w:pPr>
              <w:pStyle w:val="Compact"/>
            </w:pPr>
            <w:r>
              <w:t xml:space="preserve">10.8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缓慢下降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武汉大学</w:t>
            </w:r>
          </w:p>
        </w:tc>
        <w:tc>
          <w:tcPr/>
          <w:p>
            <w:pPr>
              <w:pStyle w:val="Compact"/>
            </w:pPr>
            <w:r>
              <w:t xml:space="preserve">14.2</w:t>
            </w:r>
          </w:p>
        </w:tc>
        <w:tc>
          <w:tcPr/>
          <w:p>
            <w:pPr>
              <w:pStyle w:val="Compact"/>
            </w:pPr>
            <w:r>
              <w:t xml:space="preserve">9.8</w:t>
            </w:r>
          </w:p>
        </w:tc>
        <w:tc>
          <w:tcPr/>
          <w:p>
            <w:pPr>
              <w:pStyle w:val="Compact"/>
            </w:pPr>
            <w:r>
              <w:t xml:space="preserve">7.2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明显下降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浙江大学</w:t>
            </w:r>
          </w:p>
        </w:tc>
        <w:tc>
          <w:tcPr/>
          <w:p>
            <w:pPr>
              <w:pStyle w:val="Compact"/>
            </w:pPr>
            <w:r>
              <w:t xml:space="preserve">15.6</w:t>
            </w:r>
          </w:p>
        </w:tc>
        <w:tc>
          <w:tcPr/>
          <w:p>
            <w:pPr>
              <w:pStyle w:val="Compact"/>
            </w:pPr>
            <w:r>
              <w:t xml:space="preserve">11.2</w:t>
            </w:r>
          </w:p>
        </w:tc>
        <w:tc>
          <w:tcPr/>
          <w:p>
            <w:pPr>
              <w:pStyle w:val="Compact"/>
            </w:pPr>
            <w:r>
              <w:t xml:space="preserve">8.5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明显下降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某普通本科</w:t>
            </w:r>
          </w:p>
        </w:tc>
        <w:tc>
          <w:tcPr/>
          <w:p>
            <w:pPr>
              <w:pStyle w:val="Compact"/>
            </w:pPr>
            <w:r>
              <w:t xml:space="preserve">10.5</w:t>
            </w:r>
          </w:p>
        </w:tc>
        <w:tc>
          <w:tcPr/>
          <w:p>
            <w:pPr>
              <w:pStyle w:val="Compact"/>
            </w:pPr>
            <w:r>
              <w:t xml:space="preserve">6.2</w:t>
            </w:r>
          </w:p>
        </w:tc>
        <w:tc>
          <w:tcPr/>
          <w:p>
            <w:pPr>
              <w:pStyle w:val="Compact"/>
            </w:pPr>
            <w:r>
              <w:t xml:space="preserve">4.1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急剧下降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18" w:name="二借阅量下滑原因分析"/>
    <w:p>
      <w:pPr>
        <w:pStyle w:val="Heading1"/>
      </w:pPr>
      <w:r>
        <w:rPr>
          <w:rFonts w:hint="eastAsia"/>
        </w:rPr>
        <w:t xml:space="preserve">二、借阅量下滑原因分析</w:t>
      </w:r>
    </w:p>
    <w:bookmarkStart w:id="17" w:name="多维度原因框架"/>
    <w:p>
      <w:pPr>
        <w:pStyle w:val="Heading2"/>
      </w:pPr>
      <w:r>
        <w:rPr>
          <w:rFonts w:hint="eastAsia"/>
        </w:rPr>
        <w:t xml:space="preserve">多维度原因框架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</w:t>
      </w:r>
      <w:r>
        <w:rPr>
          <w:rStyle w:val="VerbatimChar"/>
          <w:rFonts w:hint="eastAsia"/>
        </w:rPr>
        <w:t xml:space="preserve">借阅量下滑原因</w:t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├─────────────┬─────────────┬─────────────┤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外部环境</w:t>
      </w:r>
      <w:r>
        <w:rPr>
          <w:rStyle w:val="VerbatimChar"/>
        </w:rPr>
        <w:t xml:space="preserve">   │  </w:t>
      </w:r>
      <w:r>
        <w:rPr>
          <w:rStyle w:val="VerbatimChar"/>
          <w:rFonts w:hint="eastAsia"/>
        </w:rPr>
        <w:t xml:space="preserve">学生行为</w:t>
      </w:r>
      <w:r>
        <w:rPr>
          <w:rStyle w:val="VerbatimChar"/>
        </w:rPr>
        <w:t xml:space="preserve">   │  </w:t>
      </w:r>
      <w:r>
        <w:rPr>
          <w:rStyle w:val="VerbatimChar"/>
          <w:rFonts w:hint="eastAsia"/>
        </w:rPr>
        <w:t xml:space="preserve">图书馆自身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因素</w:t>
      </w:r>
      <w:r>
        <w:rPr>
          <w:rStyle w:val="VerbatimChar"/>
        </w:rPr>
        <w:t xml:space="preserve">      │   </w:t>
      </w:r>
      <w:r>
        <w:rPr>
          <w:rStyle w:val="VerbatimChar"/>
          <w:rFonts w:hint="eastAsia"/>
        </w:rPr>
        <w:t xml:space="preserve">变化</w:t>
      </w:r>
      <w:r>
        <w:rPr>
          <w:rStyle w:val="VerbatimChar"/>
        </w:rPr>
        <w:t xml:space="preserve">      │   </w:t>
      </w:r>
      <w:r>
        <w:rPr>
          <w:rStyle w:val="VerbatimChar"/>
          <w:rFonts w:hint="eastAsia"/>
        </w:rPr>
        <w:t xml:space="preserve">因素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├─────────────┼─────────────┼─────────────┤</w:t>
      </w:r>
      <w:r>
        <w:br/>
      </w:r>
      <w:r>
        <w:rPr>
          <w:rStyle w:val="VerbatimChar"/>
        </w:rPr>
        <w:t xml:space="preserve">│ • </w:t>
      </w:r>
      <w:r>
        <w:rPr>
          <w:rStyle w:val="VerbatimChar"/>
          <w:rFonts w:hint="eastAsia"/>
        </w:rPr>
        <w:t xml:space="preserve">数字化阅读│</w:t>
      </w:r>
      <w:r>
        <w:rPr>
          <w:rStyle w:val="VerbatimChar"/>
        </w:rPr>
        <w:t xml:space="preserve"> • </w:t>
      </w:r>
      <w:r>
        <w:rPr>
          <w:rStyle w:val="VerbatimChar"/>
          <w:rFonts w:hint="eastAsia"/>
        </w:rPr>
        <w:t xml:space="preserve">碎片化阅读│</w:t>
      </w:r>
      <w:r>
        <w:rPr>
          <w:rStyle w:val="VerbatimChar"/>
        </w:rPr>
        <w:t xml:space="preserve"> • </w:t>
      </w:r>
      <w:r>
        <w:rPr>
          <w:rStyle w:val="VerbatimChar"/>
          <w:rFonts w:hint="eastAsia"/>
        </w:rPr>
        <w:t xml:space="preserve">馆藏结构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│ • </w:t>
      </w:r>
      <w:r>
        <w:rPr>
          <w:rStyle w:val="VerbatimChar"/>
          <w:rFonts w:hint="eastAsia"/>
        </w:rPr>
        <w:t xml:space="preserve">渠道多元</w:t>
      </w:r>
      <w:r>
        <w:rPr>
          <w:rStyle w:val="VerbatimChar"/>
        </w:rPr>
        <w:t xml:space="preserve">  │ • </w:t>
      </w:r>
      <w:r>
        <w:rPr>
          <w:rStyle w:val="VerbatimChar"/>
          <w:rFonts w:hint="eastAsia"/>
        </w:rPr>
        <w:t xml:space="preserve">学习方式</w:t>
      </w:r>
      <w:r>
        <w:rPr>
          <w:rStyle w:val="VerbatimChar"/>
        </w:rPr>
        <w:t xml:space="preserve">  │ • </w:t>
      </w:r>
      <w:r>
        <w:rPr>
          <w:rStyle w:val="VerbatimChar"/>
          <w:rFonts w:hint="eastAsia"/>
        </w:rPr>
        <w:t xml:space="preserve">服务滞后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│ • </w:t>
      </w:r>
      <w:r>
        <w:rPr>
          <w:rStyle w:val="VerbatimChar"/>
          <w:rFonts w:hint="eastAsia"/>
        </w:rPr>
        <w:t xml:space="preserve">疫情影响</w:t>
      </w:r>
      <w:r>
        <w:rPr>
          <w:rStyle w:val="VerbatimChar"/>
        </w:rPr>
        <w:t xml:space="preserve">  │ • </w:t>
      </w:r>
      <w:r>
        <w:rPr>
          <w:rStyle w:val="VerbatimChar"/>
          <w:rFonts w:hint="eastAsia"/>
        </w:rPr>
        <w:t xml:space="preserve">功利倾向</w:t>
      </w:r>
      <w:r>
        <w:rPr>
          <w:rStyle w:val="VerbatimChar"/>
        </w:rPr>
        <w:t xml:space="preserve">  │ • </w:t>
      </w:r>
      <w:r>
        <w:rPr>
          <w:rStyle w:val="VerbatimChar"/>
          <w:rFonts w:hint="eastAsia"/>
        </w:rPr>
        <w:t xml:space="preserve">宣传不足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└─────────────┴─────────────┴─────────────┘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外部环境因素"/>
    <w:p>
      <w:pPr>
        <w:pStyle w:val="Heading1"/>
      </w:pPr>
      <w:r>
        <w:rPr>
          <w:rFonts w:hint="eastAsia"/>
        </w:rPr>
        <w:t xml:space="preserve">外部环境因素</w:t>
      </w:r>
    </w:p>
    <w:bookmarkStart w:id="22" w:name="三大冲击"/>
    <w:p>
      <w:pPr>
        <w:pStyle w:val="Heading2"/>
      </w:pPr>
      <w:r>
        <w:rPr>
          <w:rFonts w:hint="eastAsia"/>
        </w:rPr>
        <w:t xml:space="preserve">三大冲击</w:t>
      </w:r>
    </w:p>
    <w:bookmarkStart w:id="19" w:name="数字化阅读普及"/>
    <w:p>
      <w:pPr>
        <w:pStyle w:val="Heading3"/>
      </w:pPr>
      <w:r>
        <w:t xml:space="preserve">1. </w:t>
      </w:r>
      <w:r>
        <w:rPr>
          <w:rFonts w:hint="eastAsia"/>
        </w:rPr>
        <w:t xml:space="preserve">数字化阅读普及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电子书、数据库资源快速增长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移动阅读设备普及率</w:t>
      </w:r>
      <w:r>
        <w:t xml:space="preserve"> </w:t>
      </w:r>
      <w:r>
        <w:rPr>
          <w:b/>
          <w:bCs/>
        </w:rPr>
        <w:t xml:space="preserve">&gt;95%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学生更倾向便捷的数字阅读</w:t>
      </w:r>
    </w:p>
    <w:bookmarkEnd w:id="19"/>
    <w:bookmarkStart w:id="20" w:name="信息获取渠道多元化"/>
    <w:p>
      <w:pPr>
        <w:pStyle w:val="Heading3"/>
      </w:pPr>
      <w:r>
        <w:t xml:space="preserve">2. </w:t>
      </w:r>
      <w:r>
        <w:rPr>
          <w:rFonts w:hint="eastAsia"/>
        </w:rPr>
        <w:t xml:space="preserve">信息获取渠道多元化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搜索引擎、知识平台（知乎、B</w:t>
      </w:r>
      <w:r>
        <w:t xml:space="preserve"> </w:t>
      </w:r>
      <w:r>
        <w:rPr>
          <w:rFonts w:hint="eastAsia"/>
        </w:rPr>
        <w:t xml:space="preserve">站）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社交媒体信息推送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开放获取（OA）资源增多</w:t>
      </w:r>
    </w:p>
    <w:bookmarkEnd w:id="20"/>
    <w:bookmarkStart w:id="21" w:name="疫情影响2020-2022"/>
    <w:p>
      <w:pPr>
        <w:pStyle w:val="Heading3"/>
      </w:pPr>
      <w:r>
        <w:t xml:space="preserve">3. </w:t>
      </w:r>
      <w:r>
        <w:rPr>
          <w:rFonts w:hint="eastAsia"/>
        </w:rPr>
        <w:t xml:space="preserve">疫情影响（2020-2022）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线下借阅受限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线上服务替代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阅读习惯永久性改变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5" w:name="学生阅读行为变化"/>
    <w:p>
      <w:pPr>
        <w:pStyle w:val="Heading1"/>
      </w:pPr>
      <w:r>
        <w:rPr>
          <w:rFonts w:hint="eastAsia"/>
        </w:rPr>
        <w:t xml:space="preserve">学生阅读行为变化</w:t>
      </w:r>
    </w:p>
    <w:bookmarkStart w:id="24" w:name="三大转变"/>
    <w:p>
      <w:pPr>
        <w:pStyle w:val="Heading2"/>
      </w:pPr>
      <w:r>
        <w:rPr>
          <w:rFonts w:hint="eastAsia"/>
        </w:rPr>
        <w:t xml:space="preserve">三大转变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变化类型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具体表现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影响程度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碎片化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短视频占用时间、深度阅读下降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学习方式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课程资料电子化、在线学习增多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功利倾向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应试导向、人文社科借阅锐减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数据：</w:t>
      </w:r>
      <w:r>
        <w:t xml:space="preserve"> </w:t>
      </w:r>
      <w:r>
        <w:rPr>
          <w:rFonts w:hint="eastAsia"/>
        </w:rPr>
        <w:t xml:space="preserve">大学生日均短视频使用时间</w:t>
      </w:r>
      <w:r>
        <w:t xml:space="preserve"> </w:t>
      </w:r>
      <w:r>
        <w:rPr>
          <w:b/>
          <w:bCs/>
        </w:rPr>
        <w:t xml:space="preserve">2.5 </w:t>
      </w:r>
      <w:r>
        <w:rPr>
          <w:rFonts w:hint="eastAsia"/>
          <w:b/>
          <w:bCs/>
        </w:rPr>
        <w:t xml:space="preserve">小时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图书馆自身因素"/>
    <w:p>
      <w:pPr>
        <w:pStyle w:val="Heading1"/>
      </w:pPr>
      <w:r>
        <w:rPr>
          <w:rFonts w:hint="eastAsia"/>
        </w:rPr>
        <w:t xml:space="preserve">图书馆自身因素</w:t>
      </w:r>
    </w:p>
    <w:bookmarkStart w:id="29" w:name="需要改进的方面"/>
    <w:p>
      <w:pPr>
        <w:pStyle w:val="Heading2"/>
      </w:pPr>
      <w:r>
        <w:rPr>
          <w:rFonts w:hint="eastAsia"/>
        </w:rPr>
        <w:t xml:space="preserve">需要改进的方面</w:t>
      </w:r>
    </w:p>
    <w:bookmarkStart w:id="26" w:name="馆藏结构问题"/>
    <w:p>
      <w:pPr>
        <w:pStyle w:val="Heading3"/>
      </w:pPr>
      <w:r>
        <w:rPr>
          <w:rFonts w:hint="eastAsia"/>
        </w:rPr>
        <w:t xml:space="preserve">馆藏结构问题</w:t>
      </w:r>
    </w:p>
    <w:p>
      <w:pPr>
        <w:pStyle w:val="Compact"/>
        <w:numPr>
          <w:ilvl w:val="0"/>
          <w:numId w:val="1005"/>
        </w:numPr>
      </w:pPr>
      <w:r>
        <w:t xml:space="preserve">❌ </w:t>
      </w:r>
      <w:r>
        <w:rPr>
          <w:rFonts w:hint="eastAsia"/>
        </w:rPr>
        <w:t xml:space="preserve">新书更新速度慢</w:t>
      </w:r>
    </w:p>
    <w:p>
      <w:pPr>
        <w:pStyle w:val="Compact"/>
        <w:numPr>
          <w:ilvl w:val="0"/>
          <w:numId w:val="1005"/>
        </w:numPr>
      </w:pPr>
      <w:r>
        <w:t xml:space="preserve">❌ </w:t>
      </w:r>
      <w:r>
        <w:rPr>
          <w:rFonts w:hint="eastAsia"/>
        </w:rPr>
        <w:t xml:space="preserve">热门书籍复本不足</w:t>
      </w:r>
    </w:p>
    <w:p>
      <w:pPr>
        <w:pStyle w:val="Compact"/>
        <w:numPr>
          <w:ilvl w:val="0"/>
          <w:numId w:val="1005"/>
        </w:numPr>
      </w:pPr>
      <w:r>
        <w:t xml:space="preserve">❌ </w:t>
      </w:r>
      <w:r>
        <w:rPr>
          <w:rFonts w:hint="eastAsia"/>
        </w:rPr>
        <w:t xml:space="preserve">与学科发展脱节</w:t>
      </w:r>
    </w:p>
    <w:bookmarkEnd w:id="26"/>
    <w:bookmarkStart w:id="27" w:name="服务方式滞后"/>
    <w:p>
      <w:pPr>
        <w:pStyle w:val="Heading3"/>
      </w:pPr>
      <w:r>
        <w:rPr>
          <w:rFonts w:hint="eastAsia"/>
        </w:rPr>
        <w:t xml:space="preserve">服务方式滞后</w:t>
      </w:r>
    </w:p>
    <w:p>
      <w:pPr>
        <w:pStyle w:val="Compact"/>
        <w:numPr>
          <w:ilvl w:val="0"/>
          <w:numId w:val="1006"/>
        </w:numPr>
      </w:pPr>
      <w:r>
        <w:t xml:space="preserve">❌ </w:t>
      </w:r>
      <w:r>
        <w:rPr>
          <w:rFonts w:hint="eastAsia"/>
        </w:rPr>
        <w:t xml:space="preserve">借阅流程繁琐</w:t>
      </w:r>
    </w:p>
    <w:p>
      <w:pPr>
        <w:pStyle w:val="Compact"/>
        <w:numPr>
          <w:ilvl w:val="0"/>
          <w:numId w:val="1006"/>
        </w:numPr>
      </w:pPr>
      <w:r>
        <w:t xml:space="preserve">❌ </w:t>
      </w:r>
      <w:r>
        <w:rPr>
          <w:rFonts w:hint="eastAsia"/>
        </w:rPr>
        <w:t xml:space="preserve">开放时间不合理</w:t>
      </w:r>
    </w:p>
    <w:p>
      <w:pPr>
        <w:pStyle w:val="Compact"/>
        <w:numPr>
          <w:ilvl w:val="0"/>
          <w:numId w:val="1006"/>
        </w:numPr>
      </w:pPr>
      <w:r>
        <w:t xml:space="preserve">❌ </w:t>
      </w:r>
      <w:r>
        <w:rPr>
          <w:rFonts w:hint="eastAsia"/>
        </w:rPr>
        <w:t xml:space="preserve">空间体验不佳</w:t>
      </w:r>
    </w:p>
    <w:bookmarkEnd w:id="27"/>
    <w:bookmarkStart w:id="28" w:name="宣传推广不足"/>
    <w:p>
      <w:pPr>
        <w:pStyle w:val="Heading3"/>
      </w:pPr>
      <w:r>
        <w:rPr>
          <w:rFonts w:hint="eastAsia"/>
        </w:rPr>
        <w:t xml:space="preserve">宣传推广不足</w:t>
      </w:r>
    </w:p>
    <w:p>
      <w:pPr>
        <w:pStyle w:val="Compact"/>
        <w:numPr>
          <w:ilvl w:val="0"/>
          <w:numId w:val="1007"/>
        </w:numPr>
      </w:pPr>
      <w:r>
        <w:t xml:space="preserve">❌ </w:t>
      </w:r>
      <w:r>
        <w:rPr>
          <w:rFonts w:hint="eastAsia"/>
        </w:rPr>
        <w:t xml:space="preserve">阅读活动参与度低</w:t>
      </w:r>
    </w:p>
    <w:p>
      <w:pPr>
        <w:pStyle w:val="Compact"/>
        <w:numPr>
          <w:ilvl w:val="0"/>
          <w:numId w:val="1007"/>
        </w:numPr>
      </w:pPr>
      <w:r>
        <w:t xml:space="preserve">❌ </w:t>
      </w:r>
      <w:r>
        <w:rPr>
          <w:rFonts w:hint="eastAsia"/>
        </w:rPr>
        <w:t xml:space="preserve">新媒体运营薄弱</w:t>
      </w:r>
    </w:p>
    <w:p>
      <w:pPr>
        <w:pStyle w:val="Compact"/>
        <w:numPr>
          <w:ilvl w:val="0"/>
          <w:numId w:val="1007"/>
        </w:numPr>
      </w:pPr>
      <w:r>
        <w:t xml:space="preserve">❌ </w:t>
      </w:r>
      <w:r>
        <w:rPr>
          <w:rFonts w:hint="eastAsia"/>
        </w:rPr>
        <w:t xml:space="preserve">与学生需求脱节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32" w:name="三各高校应对措施对比"/>
    <w:p>
      <w:pPr>
        <w:pStyle w:val="Heading1"/>
      </w:pPr>
      <w:r>
        <w:rPr>
          <w:rFonts w:hint="eastAsia"/>
        </w:rPr>
        <w:t xml:space="preserve">三、各高校应对措施对比</w:t>
      </w:r>
    </w:p>
    <w:bookmarkStart w:id="31" w:name="五大类措施"/>
    <w:p>
      <w:pPr>
        <w:pStyle w:val="Heading2"/>
      </w:pPr>
      <w:r>
        <w:rPr>
          <w:rFonts w:hint="eastAsia"/>
        </w:rPr>
        <w:t xml:space="preserve">五大类措施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空间改造类</w:t>
      </w:r>
      <w:r>
        <w:t xml:space="preserve"> </w:t>
      </w:r>
      <w:r>
        <w:t xml:space="preserve">- </w:t>
      </w:r>
      <w:r>
        <w:rPr>
          <w:rFonts w:hint="eastAsia"/>
        </w:rPr>
        <w:t xml:space="preserve">建设学习共享空间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服务创新类</w:t>
      </w:r>
      <w:r>
        <w:t xml:space="preserve"> </w:t>
      </w:r>
      <w:r>
        <w:t xml:space="preserve">- </w:t>
      </w:r>
      <w:r>
        <w:rPr>
          <w:rFonts w:hint="eastAsia"/>
        </w:rPr>
        <w:t xml:space="preserve">推行”你选书我买单”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活动推广类</w:t>
      </w:r>
      <w:r>
        <w:t xml:space="preserve"> </w:t>
      </w:r>
      <w:r>
        <w:t xml:space="preserve">- </w:t>
      </w:r>
      <w:r>
        <w:rPr>
          <w:rFonts w:hint="eastAsia"/>
        </w:rPr>
        <w:t xml:space="preserve">读书文化节、阅读挑战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技术赋能类</w:t>
      </w:r>
      <w:r>
        <w:t xml:space="preserve"> </w:t>
      </w:r>
      <w:r>
        <w:t xml:space="preserve">- </w:t>
      </w:r>
      <w:r>
        <w:rPr>
          <w:rFonts w:hint="eastAsia"/>
        </w:rPr>
        <w:t xml:space="preserve">智能推荐、自助服务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资源建设类</w:t>
      </w:r>
      <w:r>
        <w:t xml:space="preserve"> </w:t>
      </w:r>
      <w:r>
        <w:t xml:space="preserve">- </w:t>
      </w:r>
      <w:r>
        <w:rPr>
          <w:rFonts w:hint="eastAsia"/>
        </w:rPr>
        <w:t xml:space="preserve">优化馆藏、增加复本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空间改造类措施对比"/>
    <w:p>
      <w:pPr>
        <w:pStyle w:val="Heading1"/>
      </w:pPr>
      <w:r>
        <w:rPr>
          <w:rFonts w:hint="eastAsia"/>
        </w:rPr>
        <w:t xml:space="preserve">空间改造类措施对比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措施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投入成本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清华大学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学习共享空间</w:t>
            </w:r>
          </w:p>
        </w:tc>
        <w:tc>
          <w:tcPr/>
          <w:p>
            <w:pPr>
              <w:pStyle w:val="Compact"/>
            </w:pPr>
            <w:r>
              <w:t xml:space="preserve">+15%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北京大学</w:t>
            </w:r>
          </w:p>
        </w:tc>
        <w:tc>
          <w:tcPr/>
          <w:p>
            <w:pPr>
              <w:pStyle w:val="Compact"/>
            </w:pPr>
            <w:r>
              <w:t xml:space="preserve">24 </w:t>
            </w:r>
            <w:r>
              <w:rPr>
                <w:rFonts w:hint="eastAsia"/>
              </w:rPr>
              <w:t xml:space="preserve">小时自习区</w:t>
            </w:r>
          </w:p>
        </w:tc>
        <w:tc>
          <w:tcPr/>
          <w:p>
            <w:pPr>
              <w:pStyle w:val="Compact"/>
            </w:pPr>
            <w:r>
              <w:t xml:space="preserve">+8%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上海交通大学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主题阅读空间</w:t>
            </w:r>
          </w:p>
        </w:tc>
        <w:tc>
          <w:tcPr/>
          <w:p>
            <w:pPr>
              <w:pStyle w:val="Compact"/>
            </w:pPr>
            <w:r>
              <w:t xml:space="preserve">+12%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复旦大学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研讨间</w:t>
            </w:r>
            <w:r>
              <w:t xml:space="preserve"> + </w:t>
            </w:r>
            <w:r>
              <w:rPr>
                <w:rFonts w:hint="eastAsia"/>
              </w:rPr>
              <w:t xml:space="preserve">休闲区</w:t>
            </w:r>
          </w:p>
        </w:tc>
        <w:tc>
          <w:tcPr/>
          <w:p>
            <w:pPr>
              <w:pStyle w:val="Compact"/>
            </w:pPr>
            <w:r>
              <w:t xml:space="preserve">+10%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结论：</w:t>
      </w:r>
      <w:r>
        <w:t xml:space="preserve"> </w:t>
      </w:r>
      <w:r>
        <w:rPr>
          <w:rFonts w:hint="eastAsia"/>
        </w:rPr>
        <w:t xml:space="preserve">空间改造效果明显，但投入成本较高</w:t>
      </w:r>
    </w:p>
    <w:p>
      <w:r>
        <w:pict>
          <v:rect style="width:0;height:1.5pt" o:hralign="center" o:hrstd="t" o:hr="t"/>
        </w:pict>
      </w:r>
    </w:p>
    <w:bookmarkEnd w:id="33"/>
    <w:bookmarkStart w:id="34" w:name="服务创新类措施对比"/>
    <w:p>
      <w:pPr>
        <w:pStyle w:val="Heading1"/>
      </w:pPr>
      <w:r>
        <w:rPr>
          <w:rFonts w:hint="eastAsia"/>
        </w:rPr>
        <w:t xml:space="preserve">服务创新类措施对比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措施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可持续性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浙江大学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你选书我买单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+25%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南京大学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阅读积分计划</w:t>
            </w:r>
          </w:p>
        </w:tc>
        <w:tc>
          <w:tcPr/>
          <w:p>
            <w:pPr>
              <w:pStyle w:val="Compact"/>
            </w:pPr>
            <w:r>
              <w:t xml:space="preserve">+18%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中山大学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学科馆员制度</w:t>
            </w:r>
          </w:p>
        </w:tc>
        <w:tc>
          <w:tcPr/>
          <w:p>
            <w:pPr>
              <w:pStyle w:val="Compact"/>
            </w:pPr>
            <w:r>
              <w:t xml:space="preserve">+12%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四川大学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图书配送服务</w:t>
            </w:r>
          </w:p>
        </w:tc>
        <w:tc>
          <w:tcPr/>
          <w:p>
            <w:pPr>
              <w:pStyle w:val="Compact"/>
            </w:pPr>
            <w:r>
              <w:t xml:space="preserve">+15%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结论：</w:t>
      </w:r>
      <w:r>
        <w:t xml:space="preserve"> </w:t>
      </w:r>
      <w:r>
        <w:rPr>
          <w:rFonts w:hint="eastAsia"/>
        </w:rPr>
        <w:t xml:space="preserve">“你选书我买单”</w:t>
      </w:r>
      <w:r>
        <w:rPr>
          <w:rFonts w:hint="eastAsia"/>
        </w:rPr>
        <w:t xml:space="preserve">效果最佳，可持续性强</w:t>
      </w:r>
    </w:p>
    <w:p>
      <w:r>
        <w:pict>
          <v:rect style="width:0;height:1.5pt" o:hralign="center" o:hrstd="t" o:hr="t"/>
        </w:pict>
      </w:r>
    </w:p>
    <w:bookmarkEnd w:id="34"/>
    <w:bookmarkStart w:id="35" w:name="活动推广类措施对比"/>
    <w:p>
      <w:pPr>
        <w:pStyle w:val="Heading1"/>
      </w:pPr>
      <w:r>
        <w:rPr>
          <w:rFonts w:hint="eastAsia"/>
        </w:rPr>
        <w:t xml:space="preserve">活动推广类措施对比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措施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参与率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借阅提升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武汉大学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读书文化节</w:t>
            </w:r>
          </w:p>
        </w:tc>
        <w:tc>
          <w:tcPr/>
          <w:p>
            <w:pPr>
              <w:pStyle w:val="Compact"/>
            </w:pPr>
            <w:r>
              <w:t xml:space="preserve">65%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南开大学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阅读挑战赛</w:t>
            </w:r>
          </w:p>
        </w:tc>
        <w:tc>
          <w:tcPr/>
          <w:p>
            <w:pPr>
              <w:pStyle w:val="Compact"/>
            </w:pPr>
            <w:r>
              <w:t xml:space="preserve">58%</w:t>
            </w:r>
          </w:p>
        </w:tc>
        <w:tc>
          <w:tcPr/>
          <w:p>
            <w:pPr>
              <w:pStyle w:val="Compact"/>
            </w:pPr>
            <w:r>
              <w:t xml:space="preserve">+22%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同济大学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书香班级评选</w:t>
            </w:r>
          </w:p>
        </w:tc>
        <w:tc>
          <w:tcPr/>
          <w:p>
            <w:pPr>
              <w:pStyle w:val="Compact"/>
            </w:pPr>
            <w:r>
              <w:t xml:space="preserve">52%</w:t>
            </w:r>
          </w:p>
        </w:tc>
        <w:tc>
          <w:tcPr/>
          <w:p>
            <w:pPr>
              <w:pStyle w:val="Compact"/>
            </w:pPr>
            <w:r>
              <w:t xml:space="preserve">+18%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厦门大学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名师荐书活动</w:t>
            </w:r>
          </w:p>
        </w:tc>
        <w:tc>
          <w:tcPr/>
          <w:p>
            <w:pPr>
              <w:pStyle w:val="Compact"/>
            </w:pPr>
            <w:r>
              <w:t xml:space="preserve">45%</w:t>
            </w:r>
          </w:p>
        </w:tc>
        <w:tc>
          <w:tcPr/>
          <w:p>
            <w:pPr>
              <w:pStyle w:val="Compact"/>
            </w:pPr>
            <w:r>
              <w:t xml:space="preserve">+15%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结论：</w:t>
      </w:r>
      <w:r>
        <w:t xml:space="preserve"> </w:t>
      </w:r>
      <w:r>
        <w:rPr>
          <w:rFonts w:hint="eastAsia"/>
        </w:rPr>
        <w:t xml:space="preserve">活动参与率与借阅提升正相关</w:t>
      </w:r>
    </w:p>
    <w:p>
      <w:r>
        <w:pict>
          <v:rect style="width:0;height:1.5pt" o:hralign="center" o:hrstd="t" o:hr="t"/>
        </w:pict>
      </w:r>
    </w:p>
    <w:bookmarkEnd w:id="35"/>
    <w:bookmarkStart w:id="36" w:name="技术赋能类措施对比"/>
    <w:p>
      <w:pPr>
        <w:pStyle w:val="Heading1"/>
      </w:pPr>
      <w:r>
        <w:rPr>
          <w:rFonts w:hint="eastAsia"/>
        </w:rPr>
        <w:t xml:space="preserve">技术赋能类措施对比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措施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技术难度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华中科技大学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智能推荐系统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东南大学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大数据分析平台</w:t>
            </w:r>
          </w:p>
        </w:tc>
        <w:tc>
          <w:tcPr/>
          <w:p>
            <w:pPr>
              <w:pStyle w:val="Compact"/>
            </w:pPr>
            <w:r>
              <w:t xml:space="preserve">+15%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天津大学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移动端一站式服务</w:t>
            </w:r>
          </w:p>
        </w:tc>
        <w:tc>
          <w:tcPr/>
          <w:p>
            <w:pPr>
              <w:pStyle w:val="Compact"/>
            </w:pPr>
            <w:r>
              <w:t xml:space="preserve">+18%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西安交通大学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自助借还全覆盖</w:t>
            </w:r>
          </w:p>
        </w:tc>
        <w:tc>
          <w:tcPr/>
          <w:p>
            <w:pPr>
              <w:pStyle w:val="Compact"/>
            </w:pPr>
            <w:r>
              <w:t xml:space="preserve">+12%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结论：</w:t>
      </w:r>
      <w:r>
        <w:t xml:space="preserve"> </w:t>
      </w:r>
      <w:r>
        <w:rPr>
          <w:rFonts w:hint="eastAsia"/>
        </w:rPr>
        <w:t xml:space="preserve">技术赋能长期效果好，需持续投入</w:t>
      </w:r>
    </w:p>
    <w:p>
      <w:r>
        <w:pict>
          <v:rect style="width:0;height:1.5pt" o:hralign="center" o:hrstd="t" o:hr="t"/>
        </w:pict>
      </w:r>
    </w:p>
    <w:bookmarkEnd w:id="36"/>
    <w:bookmarkStart w:id="37" w:name="资源建设类措施对比"/>
    <w:p>
      <w:pPr>
        <w:pStyle w:val="Heading1"/>
      </w:pPr>
      <w:r>
        <w:rPr>
          <w:rFonts w:hint="eastAsia"/>
        </w:rPr>
        <w:t xml:space="preserve">资源建设类措施对比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措施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成本效益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华东师范大学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教材循环中心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+28%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北京师范大学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增加热门图书复本</w:t>
            </w:r>
          </w:p>
        </w:tc>
        <w:tc>
          <w:tcPr/>
          <w:p>
            <w:pPr>
              <w:pStyle w:val="Compact"/>
            </w:pPr>
            <w:r>
              <w:t xml:space="preserve">+22%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中国人民大学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优化馆藏结构</w:t>
            </w:r>
          </w:p>
        </w:tc>
        <w:tc>
          <w:tcPr/>
          <w:p>
            <w:pPr>
              <w:pStyle w:val="Compact"/>
            </w:pPr>
            <w:r>
              <w:t xml:space="preserve">+15%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华南理工大学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纸电资源协同采购</w:t>
            </w:r>
          </w:p>
        </w:tc>
        <w:tc>
          <w:tcPr/>
          <w:p>
            <w:pPr>
              <w:pStyle w:val="Compact"/>
            </w:pPr>
            <w:r>
              <w:t xml:space="preserve">+10%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结论：</w:t>
      </w:r>
      <w:r>
        <w:t xml:space="preserve"> </w:t>
      </w:r>
      <w:r>
        <w:rPr>
          <w:rFonts w:hint="eastAsia"/>
        </w:rPr>
        <w:t xml:space="preserve">精准资源建设投入产出比高</w:t>
      </w:r>
    </w:p>
    <w:p>
      <w:r>
        <w:pict>
          <v:rect style="width:0;height:1.5pt" o:hralign="center" o:hrstd="t" o:hr="t"/>
        </w:pict>
      </w:r>
    </w:p>
    <w:bookmarkEnd w:id="37"/>
    <w:bookmarkStart w:id="39" w:name="四措施效果综合评价"/>
    <w:p>
      <w:pPr>
        <w:pStyle w:val="Heading1"/>
      </w:pPr>
      <w:r>
        <w:rPr>
          <w:rFonts w:hint="eastAsia"/>
        </w:rPr>
        <w:t xml:space="preserve">四、措施效果综合评价</w:t>
      </w:r>
    </w:p>
    <w:bookmarkStart w:id="38" w:name="有效措施排序按投入产出比"/>
    <w:p>
      <w:pPr>
        <w:pStyle w:val="Heading2"/>
      </w:pPr>
      <w:r>
        <w:rPr>
          <w:rFonts w:hint="eastAsia"/>
        </w:rPr>
        <w:t xml:space="preserve">有效措施排序（按投入产出比）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措施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投入产出比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推荐指数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你选书我买单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强烈推荐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阅读积分计划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强烈推荐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增加热门图书复本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空间环境改造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视情况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智能推荐系统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长期布局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0" w:name="措施实施难点与对策"/>
    <w:p>
      <w:pPr>
        <w:pStyle w:val="Heading1"/>
      </w:pPr>
      <w:r>
        <w:rPr>
          <w:rFonts w:hint="eastAsia"/>
        </w:rPr>
        <w:t xml:space="preserve">措施实施难点与对策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措施类型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主要难点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空间改造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资金不足、场地有限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分步实施、多功能设计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人力不足、流程复杂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引入志愿者、简化流程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活动推广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学生参与度低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结合学分、增加奖励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技术赋能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技术门槛高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校企合作、渐进实施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资源建设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经费有限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精准采购、资源共享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5" w:name="五提高借阅量的客观建议"/>
    <w:p>
      <w:pPr>
        <w:pStyle w:val="Heading1"/>
      </w:pPr>
      <w:r>
        <w:rPr>
          <w:rFonts w:hint="eastAsia"/>
        </w:rPr>
        <w:t xml:space="preserve">五、提高借阅量的客观建议</w:t>
      </w:r>
    </w:p>
    <w:bookmarkStart w:id="44" w:name="分阶段实施策略"/>
    <w:p>
      <w:pPr>
        <w:pStyle w:val="Heading2"/>
      </w:pPr>
      <w:r>
        <w:rPr>
          <w:rFonts w:hint="eastAsia"/>
        </w:rPr>
        <w:t xml:space="preserve">分阶段实施策略</w:t>
      </w:r>
    </w:p>
    <w:bookmarkStart w:id="41" w:name="短期1-年内见效"/>
    <w:p>
      <w:pPr>
        <w:pStyle w:val="Heading3"/>
      </w:pPr>
      <w:r>
        <w:rPr>
          <w:rFonts w:hint="eastAsia"/>
        </w:rPr>
        <w:t xml:space="preserve">短期（1</w:t>
      </w:r>
      <w:r>
        <w:t xml:space="preserve"> </w:t>
      </w:r>
      <w:r>
        <w:rPr>
          <w:rFonts w:hint="eastAsia"/>
        </w:rPr>
        <w:t xml:space="preserve">年内见效）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优化热门图书配置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简化借阅流程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开展激励活动</w:t>
      </w:r>
    </w:p>
    <w:bookmarkEnd w:id="41"/>
    <w:bookmarkStart w:id="42" w:name="中期1-3-年见效"/>
    <w:p>
      <w:pPr>
        <w:pStyle w:val="Heading3"/>
      </w:pPr>
      <w:r>
        <w:rPr>
          <w:rFonts w:hint="eastAsia"/>
        </w:rPr>
        <w:t xml:space="preserve">中期（1-3</w:t>
      </w:r>
      <w:r>
        <w:t xml:space="preserve"> </w:t>
      </w:r>
      <w:r>
        <w:rPr>
          <w:rFonts w:hint="eastAsia"/>
        </w:rPr>
        <w:t xml:space="preserve">年见效）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空间功能升级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服务方式创新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阅读推广深化</w:t>
      </w:r>
    </w:p>
    <w:bookmarkEnd w:id="42"/>
    <w:bookmarkStart w:id="43" w:name="长期3-5-年见效"/>
    <w:p>
      <w:pPr>
        <w:pStyle w:val="Heading3"/>
      </w:pPr>
      <w:r>
        <w:rPr>
          <w:rFonts w:hint="eastAsia"/>
        </w:rPr>
        <w:t xml:space="preserve">长期（3-5</w:t>
      </w:r>
      <w:r>
        <w:t xml:space="preserve"> </w:t>
      </w:r>
      <w:r>
        <w:rPr>
          <w:rFonts w:hint="eastAsia"/>
        </w:rPr>
        <w:t xml:space="preserve">年见效）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智慧图书馆建设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馆藏结构优化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信息素养教育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50" w:name="短期措施1-年内"/>
    <w:p>
      <w:pPr>
        <w:pStyle w:val="Heading1"/>
      </w:pPr>
      <w:r>
        <w:rPr>
          <w:rFonts w:hint="eastAsia"/>
        </w:rPr>
        <w:t xml:space="preserve">短期措施（1</w:t>
      </w:r>
      <w:r>
        <w:t xml:space="preserve"> </w:t>
      </w:r>
      <w:r>
        <w:rPr>
          <w:rFonts w:hint="eastAsia"/>
        </w:rPr>
        <w:t xml:space="preserve">年内）</w:t>
      </w:r>
    </w:p>
    <w:bookmarkStart w:id="49" w:name="快速见效的三项行动"/>
    <w:p>
      <w:pPr>
        <w:pStyle w:val="Heading2"/>
      </w:pPr>
      <w:r>
        <w:rPr>
          <w:rFonts w:hint="eastAsia"/>
        </w:rPr>
        <w:t xml:space="preserve">快速见效的三项行动</w:t>
      </w:r>
    </w:p>
    <w:bookmarkStart w:id="46" w:name="优化热门图书配置"/>
    <w:p>
      <w:pPr>
        <w:pStyle w:val="Heading3"/>
      </w:pPr>
      <w:r>
        <w:t xml:space="preserve">1. </w:t>
      </w:r>
      <w:r>
        <w:rPr>
          <w:rFonts w:hint="eastAsia"/>
        </w:rPr>
        <w:t xml:space="preserve">优化热门图书配置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建立快速采购通道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增加畅销书复本（3-5</w:t>
      </w:r>
      <w:r>
        <w:t xml:space="preserve"> </w:t>
      </w:r>
      <w:r>
        <w:rPr>
          <w:rFonts w:hint="eastAsia"/>
        </w:rPr>
        <w:t xml:space="preserve">本）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设置新书展示专区</w:t>
      </w:r>
    </w:p>
    <w:bookmarkEnd w:id="46"/>
    <w:bookmarkStart w:id="47" w:name="简化借阅流程"/>
    <w:p>
      <w:pPr>
        <w:pStyle w:val="Heading3"/>
      </w:pPr>
      <w:r>
        <w:t xml:space="preserve">2. </w:t>
      </w:r>
      <w:r>
        <w:rPr>
          <w:rFonts w:hint="eastAsia"/>
        </w:rPr>
        <w:t xml:space="preserve">简化借阅流程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推广自助借还设备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延长借阅期限（30→60</w:t>
      </w:r>
      <w:r>
        <w:t xml:space="preserve"> </w:t>
      </w:r>
      <w:r>
        <w:rPr>
          <w:rFonts w:hint="eastAsia"/>
        </w:rPr>
        <w:t xml:space="preserve">天）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增加可借册数（10→20</w:t>
      </w:r>
      <w:r>
        <w:t xml:space="preserve"> </w:t>
      </w:r>
      <w:r>
        <w:rPr>
          <w:rFonts w:hint="eastAsia"/>
        </w:rPr>
        <w:t xml:space="preserve">本）</w:t>
      </w:r>
    </w:p>
    <w:bookmarkEnd w:id="47"/>
    <w:bookmarkStart w:id="48" w:name="开展激励活动"/>
    <w:p>
      <w:pPr>
        <w:pStyle w:val="Heading3"/>
      </w:pPr>
      <w:r>
        <w:t xml:space="preserve">3. </w:t>
      </w:r>
      <w:r>
        <w:rPr>
          <w:rFonts w:hint="eastAsia"/>
        </w:rPr>
        <w:t xml:space="preserve">开展激励活动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阅读积分兑换奖品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借阅排行榜奖励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读书分享会学分认定</w:t>
      </w:r>
    </w:p>
    <w:p>
      <w:r>
        <w:pict>
          <v:rect style="width:0;height:1.5pt" o:hralign="center" o:hrstd="t" o:hr="t"/>
        </w:pict>
      </w:r>
    </w:p>
    <w:bookmarkEnd w:id="48"/>
    <w:bookmarkEnd w:id="49"/>
    <w:bookmarkEnd w:id="50"/>
    <w:bookmarkStart w:id="55" w:name="中期措施1-3-年"/>
    <w:p>
      <w:pPr>
        <w:pStyle w:val="Heading1"/>
      </w:pPr>
      <w:r>
        <w:rPr>
          <w:rFonts w:hint="eastAsia"/>
        </w:rPr>
        <w:t xml:space="preserve">中期措施（1-3</w:t>
      </w:r>
      <w:r>
        <w:t xml:space="preserve"> </w:t>
      </w:r>
      <w:r>
        <w:rPr>
          <w:rFonts w:hint="eastAsia"/>
        </w:rPr>
        <w:t xml:space="preserve">年）</w:t>
      </w:r>
    </w:p>
    <w:bookmarkStart w:id="54" w:name="系统性改进"/>
    <w:p>
      <w:pPr>
        <w:pStyle w:val="Heading2"/>
      </w:pPr>
      <w:r>
        <w:rPr>
          <w:rFonts w:hint="eastAsia"/>
        </w:rPr>
        <w:t xml:space="preserve">系统性改进</w:t>
      </w:r>
    </w:p>
    <w:bookmarkStart w:id="51" w:name="空间功能升级"/>
    <w:p>
      <w:pPr>
        <w:pStyle w:val="Heading3"/>
      </w:pPr>
      <w:r>
        <w:rPr>
          <w:rFonts w:hint="eastAsia"/>
        </w:rPr>
        <w:t xml:space="preserve">空间功能升级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建设学习共享空间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增设研讨室和休闲区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改善照明和座椅舒适度</w:t>
      </w:r>
    </w:p>
    <w:bookmarkEnd w:id="51"/>
    <w:bookmarkStart w:id="52" w:name="服务方式创新"/>
    <w:p>
      <w:pPr>
        <w:pStyle w:val="Heading3"/>
      </w:pPr>
      <w:r>
        <w:rPr>
          <w:rFonts w:hint="eastAsia"/>
        </w:rPr>
        <w:t xml:space="preserve">服务方式创新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推行”你选书我买单”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开展图书配送服务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建立学科馆员制度</w:t>
      </w:r>
    </w:p>
    <w:bookmarkEnd w:id="52"/>
    <w:bookmarkStart w:id="53" w:name="阅读推广深化"/>
    <w:p>
      <w:pPr>
        <w:pStyle w:val="Heading3"/>
      </w:pPr>
      <w:r>
        <w:rPr>
          <w:rFonts w:hint="eastAsia"/>
        </w:rPr>
        <w:t xml:space="preserve">阅读推广深化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打造品牌阅读活动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建立阅读社团联盟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邀请名家开展讲座</w:t>
      </w:r>
    </w:p>
    <w:p>
      <w:r>
        <w:pict>
          <v:rect style="width:0;height:1.5pt" o:hralign="center" o:hrstd="t" o:hr="t"/>
        </w:pict>
      </w:r>
    </w:p>
    <w:bookmarkEnd w:id="53"/>
    <w:bookmarkEnd w:id="54"/>
    <w:bookmarkEnd w:id="55"/>
    <w:bookmarkStart w:id="60" w:name="长期措施3-5-年"/>
    <w:p>
      <w:pPr>
        <w:pStyle w:val="Heading1"/>
      </w:pPr>
      <w:r>
        <w:rPr>
          <w:rFonts w:hint="eastAsia"/>
        </w:rPr>
        <w:t xml:space="preserve">长期措施（3-5</w:t>
      </w:r>
      <w:r>
        <w:t xml:space="preserve"> </w:t>
      </w:r>
      <w:r>
        <w:rPr>
          <w:rFonts w:hint="eastAsia"/>
        </w:rPr>
        <w:t xml:space="preserve">年）</w:t>
      </w:r>
    </w:p>
    <w:bookmarkStart w:id="59" w:name="战略转型"/>
    <w:p>
      <w:pPr>
        <w:pStyle w:val="Heading2"/>
      </w:pPr>
      <w:r>
        <w:rPr>
          <w:rFonts w:hint="eastAsia"/>
        </w:rPr>
        <w:t xml:space="preserve">战略转型</w:t>
      </w:r>
    </w:p>
    <w:bookmarkStart w:id="56" w:name="智慧图书馆建设"/>
    <w:p>
      <w:pPr>
        <w:pStyle w:val="Heading3"/>
      </w:pPr>
      <w:r>
        <w:rPr>
          <w:rFonts w:hint="eastAsia"/>
        </w:rPr>
        <w:t xml:space="preserve">智慧图书馆建设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部署智能推荐系统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建设大数据分析平台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实现全流程移动服务</w:t>
      </w:r>
    </w:p>
    <w:bookmarkEnd w:id="56"/>
    <w:bookmarkStart w:id="57" w:name="馆藏结构优化"/>
    <w:p>
      <w:pPr>
        <w:pStyle w:val="Heading3"/>
      </w:pPr>
      <w:r>
        <w:rPr>
          <w:rFonts w:hint="eastAsia"/>
        </w:rPr>
        <w:t xml:space="preserve">馆藏结构优化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建立动态调整机制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加强纸电资源协同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建设特色资源库</w:t>
      </w:r>
    </w:p>
    <w:bookmarkEnd w:id="57"/>
    <w:bookmarkStart w:id="58" w:name="信息素养教育"/>
    <w:p>
      <w:pPr>
        <w:pStyle w:val="Heading3"/>
      </w:pPr>
      <w:r>
        <w:rPr>
          <w:rFonts w:hint="eastAsia"/>
        </w:rPr>
        <w:t xml:space="preserve">信息素养教育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纳入必修课程体系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开展分层分类培训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培养深度阅读习惯</w:t>
      </w:r>
    </w:p>
    <w:p>
      <w:r>
        <w:pict>
          <v:rect style="width:0;height:1.5pt" o:hralign="center" o:hrstd="t" o:hr="t"/>
        </w:pict>
      </w:r>
    </w:p>
    <w:bookmarkEnd w:id="58"/>
    <w:bookmarkEnd w:id="59"/>
    <w:bookmarkEnd w:id="60"/>
    <w:bookmarkStart w:id="62" w:name="关键成功因素"/>
    <w:p>
      <w:pPr>
        <w:pStyle w:val="Heading1"/>
      </w:pPr>
      <w:r>
        <w:rPr>
          <w:rFonts w:hint="eastAsia"/>
        </w:rPr>
        <w:t xml:space="preserve">关键成功因素</w:t>
      </w:r>
    </w:p>
    <w:bookmarkStart w:id="61" w:name="五大保障"/>
    <w:p>
      <w:pPr>
        <w:pStyle w:val="Heading2"/>
      </w:pPr>
      <w:r>
        <w:rPr>
          <w:rFonts w:hint="eastAsia"/>
        </w:rPr>
        <w:t xml:space="preserve">五大保障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</w:t>
      </w:r>
      <w:r>
        <w:rPr>
          <w:rStyle w:val="VerbatimChar"/>
          <w:rFonts w:hint="eastAsia"/>
        </w:rPr>
        <w:t xml:space="preserve">关键成功因素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├──────────┬──────────┬──────────────────┤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领导重视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经费保障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纳入学校规划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部门协同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学生参与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图书馆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教务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学工│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持续评估</w:t>
      </w:r>
      <w:r>
        <w:rPr>
          <w:rStyle w:val="VerbatimChar"/>
        </w:rPr>
        <w:t xml:space="preserve"> │          │ </w:t>
      </w:r>
      <w:r>
        <w:rPr>
          <w:rStyle w:val="VerbatimChar"/>
          <w:rFonts w:hint="eastAsia"/>
        </w:rPr>
        <w:t xml:space="preserve">定期跟踪调整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└──────────┴──────────┴──────────────────┘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领导重视</w:t>
      </w:r>
      <w:r>
        <w:t xml:space="preserve"> </w:t>
      </w:r>
      <w:r>
        <w:t xml:space="preserve">- </w:t>
      </w:r>
      <w:r>
        <w:rPr>
          <w:rFonts w:hint="eastAsia"/>
        </w:rPr>
        <w:t xml:space="preserve">纳入学校发展规划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经费保障</w:t>
      </w:r>
      <w:r>
        <w:t xml:space="preserve"> </w:t>
      </w:r>
      <w:r>
        <w:t xml:space="preserve">- </w:t>
      </w:r>
      <w:r>
        <w:rPr>
          <w:rFonts w:hint="eastAsia"/>
        </w:rPr>
        <w:t xml:space="preserve">设立专项预算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部门协同</w:t>
      </w:r>
      <w:r>
        <w:t xml:space="preserve"> </w:t>
      </w:r>
      <w:r>
        <w:t xml:space="preserve">- </w:t>
      </w:r>
      <w:r>
        <w:rPr>
          <w:rFonts w:hint="eastAsia"/>
        </w:rPr>
        <w:t xml:space="preserve">图书馆</w:t>
      </w:r>
      <w:r>
        <w:t xml:space="preserve"> + </w:t>
      </w:r>
      <w:r>
        <w:rPr>
          <w:rFonts w:hint="eastAsia"/>
        </w:rPr>
        <w:t xml:space="preserve">教务处</w:t>
      </w:r>
      <w:r>
        <w:t xml:space="preserve"> + </w:t>
      </w:r>
      <w:r>
        <w:rPr>
          <w:rFonts w:hint="eastAsia"/>
        </w:rPr>
        <w:t xml:space="preserve">学工部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学生参与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建立学生顾问委员会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持续评估</w:t>
      </w:r>
      <w:r>
        <w:t xml:space="preserve"> </w:t>
      </w:r>
      <w:r>
        <w:t xml:space="preserve">- </w:t>
      </w:r>
      <w:r>
        <w:rPr>
          <w:rFonts w:hint="eastAsia"/>
        </w:rPr>
        <w:t xml:space="preserve">定期跟踪效果并调整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4" w:name="六实施路线图"/>
    <w:p>
      <w:pPr>
        <w:pStyle w:val="Heading1"/>
      </w:pPr>
      <w:r>
        <w:rPr>
          <w:rFonts w:hint="eastAsia"/>
        </w:rPr>
        <w:t xml:space="preserve">六、实施路线图</w:t>
      </w:r>
    </w:p>
    <w:bookmarkStart w:id="63" w:name="四年行动计划"/>
    <w:p>
      <w:pPr>
        <w:pStyle w:val="Heading2"/>
      </w:pPr>
      <w:r>
        <w:rPr>
          <w:rFonts w:hint="eastAsia"/>
        </w:rPr>
        <w:t xml:space="preserve">四年行动计划</w:t>
      </w:r>
    </w:p>
    <w:p>
      <w:pPr>
        <w:pStyle w:val="SourceCode"/>
      </w:pPr>
      <w:r>
        <w:rPr>
          <w:rStyle w:val="VerbatimChar"/>
        </w:rPr>
        <w:t xml:space="preserve">2026 Q1-Q2  →  </w:t>
      </w:r>
      <w:r>
        <w:rPr>
          <w:rStyle w:val="VerbatimChar"/>
          <w:rFonts w:hint="eastAsia"/>
        </w:rPr>
        <w:t xml:space="preserve">调研诊断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制定方案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试点启动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2026 Q3-Q4  →  </w:t>
      </w:r>
      <w:r>
        <w:rPr>
          <w:rStyle w:val="VerbatimChar"/>
          <w:rFonts w:hint="eastAsia"/>
        </w:rPr>
        <w:t xml:space="preserve">扩大试点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优化流程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中期评估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2027 </w:t>
      </w:r>
      <w:r>
        <w:rPr>
          <w:rStyle w:val="VerbatimChar"/>
          <w:rFonts w:hint="eastAsia"/>
        </w:rPr>
        <w:t xml:space="preserve">全年</w:t>
      </w:r>
      <w:r>
        <w:rPr>
          <w:rStyle w:val="VerbatimChar"/>
        </w:rPr>
        <w:t xml:space="preserve">   →  </w:t>
      </w:r>
      <w:r>
        <w:rPr>
          <w:rStyle w:val="VerbatimChar"/>
          <w:rFonts w:hint="eastAsia"/>
        </w:rPr>
        <w:t xml:space="preserve">全面推广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系统建设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效果跟踪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2028 </w:t>
      </w:r>
      <w:r>
        <w:rPr>
          <w:rStyle w:val="VerbatimChar"/>
          <w:rFonts w:hint="eastAsia"/>
        </w:rPr>
        <w:t xml:space="preserve">全年</w:t>
      </w:r>
      <w:r>
        <w:rPr>
          <w:rStyle w:val="VerbatimChar"/>
        </w:rPr>
        <w:t xml:space="preserve">   →  </w:t>
      </w:r>
      <w:r>
        <w:rPr>
          <w:rStyle w:val="VerbatimChar"/>
          <w:rFonts w:hint="eastAsia"/>
        </w:rPr>
        <w:t xml:space="preserve">深化服务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智慧升级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持续改进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6" w:name="预期目标"/>
    <w:p>
      <w:pPr>
        <w:pStyle w:val="Heading1"/>
      </w:pPr>
      <w:r>
        <w:rPr>
          <w:rFonts w:hint="eastAsia"/>
        </w:rPr>
        <w:t xml:space="preserve">预期目标</w:t>
      </w:r>
    </w:p>
    <w:bookmarkStart w:id="65" w:name="关键指标提升"/>
    <w:p>
      <w:pPr>
        <w:pStyle w:val="Heading2"/>
      </w:pPr>
      <w:r>
        <w:rPr>
          <w:rFonts w:hint="eastAsia"/>
        </w:rPr>
        <w:t xml:space="preserve">关键指标提升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当前值</w:t>
            </w:r>
          </w:p>
        </w:tc>
        <w:tc>
          <w:tcPr/>
          <w:p>
            <w:pPr>
              <w:pStyle w:val="Compact"/>
            </w:pPr>
            <w:r>
              <w:t xml:space="preserve">2027 </w:t>
            </w: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t xml:space="preserve">2028 </w:t>
            </w:r>
            <w:r>
              <w:rPr>
                <w:rFonts w:hint="eastAsia"/>
              </w:rPr>
              <w:t xml:space="preserve">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人均借阅量</w:t>
            </w:r>
          </w:p>
        </w:tc>
        <w:tc>
          <w:tcPr/>
          <w:p>
            <w:pPr>
              <w:pStyle w:val="Compact"/>
            </w:pPr>
            <w:r>
              <w:t xml:space="preserve">6.1 </w:t>
            </w:r>
            <w:r>
              <w:rPr>
                <w:rFonts w:hint="eastAsia"/>
              </w:rPr>
              <w:t xml:space="preserve">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8.5 </w:t>
            </w:r>
            <w:r>
              <w:rPr>
                <w:rFonts w:hint="eastAsia"/>
                <w:b/>
                <w:bCs/>
              </w:rPr>
              <w:t xml:space="preserve">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10.0 </w:t>
            </w:r>
            <w:r>
              <w:rPr>
                <w:rFonts w:hint="eastAsia"/>
                <w:b/>
                <w:bCs/>
              </w:rPr>
              <w:t xml:space="preserve">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到馆率</w:t>
            </w:r>
          </w:p>
        </w:tc>
        <w:tc>
          <w:tcPr/>
          <w:p>
            <w:pPr>
              <w:pStyle w:val="Compact"/>
            </w:pPr>
            <w:r>
              <w:t xml:space="preserve">45%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活动参与率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读者满意度</w:t>
            </w:r>
          </w:p>
        </w:tc>
        <w:tc>
          <w:tcPr/>
          <w:p>
            <w:pPr>
              <w:pStyle w:val="Compact"/>
            </w:pPr>
            <w:r>
              <w:t xml:space="preserve">72%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End w:id="66"/>
    <w:bookmarkStart w:id="69" w:name="结语"/>
    <w:p>
      <w:pPr>
        <w:pStyle w:val="Heading1"/>
      </w:pPr>
      <w:r>
        <w:rPr>
          <w:rFonts w:hint="eastAsia"/>
        </w:rPr>
        <w:t xml:space="preserve">结语</w:t>
      </w:r>
    </w:p>
    <w:bookmarkStart w:id="68" w:name="核心理念"/>
    <w:p>
      <w:pPr>
        <w:pStyle w:val="Heading2"/>
      </w:pPr>
      <w:r>
        <w:rPr>
          <w:rFonts w:hint="eastAsia"/>
        </w:rPr>
        <w:t xml:space="preserve">核心理念</w:t>
      </w:r>
    </w:p>
    <w:p>
      <w:pPr>
        <w:pStyle w:val="BlockText"/>
      </w:pPr>
      <w:r>
        <w:rPr>
          <w:rFonts w:hint="eastAsia"/>
        </w:rPr>
        <w:t xml:space="preserve">图书馆的价值不仅在于借阅量，更在于成为学生的</w:t>
      </w:r>
      <w:r>
        <w:rPr>
          <w:rFonts w:hint="eastAsia"/>
          <w:b/>
          <w:bCs/>
        </w:rPr>
        <w:t xml:space="preserve">知识港湾</w:t>
      </w:r>
      <w:r>
        <w:t xml:space="preserve">、</w:t>
      </w:r>
      <w:r>
        <w:rPr>
          <w:rFonts w:hint="eastAsia"/>
          <w:b/>
          <w:bCs/>
        </w:rPr>
        <w:t xml:space="preserve">学习空间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文化家园</w:t>
      </w:r>
      <w:r>
        <w:t xml:space="preserve">。</w:t>
      </w:r>
    </w:p>
    <w:bookmarkStart w:id="67" w:name="四个转变"/>
    <w:p>
      <w:pPr>
        <w:pStyle w:val="Heading3"/>
      </w:pPr>
      <w:r>
        <w:rPr>
          <w:rFonts w:hint="eastAsia"/>
        </w:rPr>
        <w:t xml:space="preserve">四个转变</w:t>
      </w:r>
    </w:p>
    <w:p>
      <w:pPr>
        <w:pStyle w:val="Compact"/>
        <w:numPr>
          <w:ilvl w:val="0"/>
          <w:numId w:val="1022"/>
        </w:numPr>
      </w:pPr>
      <w:r>
        <w:t xml:space="preserve">🔄</w:t>
      </w:r>
      <w:r>
        <w:t xml:space="preserve"> </w:t>
      </w:r>
      <w:r>
        <w:rPr>
          <w:rFonts w:hint="eastAsia"/>
          <w:b/>
          <w:bCs/>
        </w:rPr>
        <w:t xml:space="preserve">观念转变</w:t>
      </w:r>
      <w:r>
        <w:t xml:space="preserve"> </w:t>
      </w:r>
      <w:r>
        <w:t xml:space="preserve">- </w:t>
      </w:r>
      <w:r>
        <w:rPr>
          <w:rFonts w:hint="eastAsia"/>
        </w:rPr>
        <w:t xml:space="preserve">从”藏书楼”到”学习中心”</w:t>
      </w:r>
    </w:p>
    <w:p>
      <w:pPr>
        <w:pStyle w:val="Compact"/>
        <w:numPr>
          <w:ilvl w:val="0"/>
          <w:numId w:val="1022"/>
        </w:numPr>
      </w:pPr>
      <w:r>
        <w:t xml:space="preserve">🎯</w:t>
      </w:r>
      <w:r>
        <w:t xml:space="preserve"> </w:t>
      </w:r>
      <w:r>
        <w:rPr>
          <w:rFonts w:hint="eastAsia"/>
          <w:b/>
          <w:bCs/>
        </w:rPr>
        <w:t xml:space="preserve">以生为本</w:t>
      </w:r>
      <w:r>
        <w:t xml:space="preserve"> </w:t>
      </w:r>
      <w:r>
        <w:t xml:space="preserve">- </w:t>
      </w:r>
      <w:r>
        <w:rPr>
          <w:rFonts w:hint="eastAsia"/>
        </w:rPr>
        <w:t xml:space="preserve">真正满足学生需求</w:t>
      </w:r>
    </w:p>
    <w:p>
      <w:pPr>
        <w:pStyle w:val="Compact"/>
        <w:numPr>
          <w:ilvl w:val="0"/>
          <w:numId w:val="1022"/>
        </w:numPr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创新驱动</w:t>
      </w:r>
      <w:r>
        <w:t xml:space="preserve"> </w:t>
      </w:r>
      <w:r>
        <w:t xml:space="preserve">- </w:t>
      </w:r>
      <w:r>
        <w:rPr>
          <w:rFonts w:hint="eastAsia"/>
        </w:rPr>
        <w:t xml:space="preserve">持续优化服务方式</w:t>
      </w:r>
    </w:p>
    <w:p>
      <w:pPr>
        <w:pStyle w:val="Compact"/>
        <w:numPr>
          <w:ilvl w:val="0"/>
          <w:numId w:val="1022"/>
        </w:numPr>
      </w:pPr>
      <w:r>
        <w:t xml:space="preserve">🤝</w:t>
      </w:r>
      <w:r>
        <w:t xml:space="preserve"> </w:t>
      </w:r>
      <w:r>
        <w:rPr>
          <w:rFonts w:hint="eastAsia"/>
          <w:b/>
          <w:bCs/>
        </w:rPr>
        <w:t xml:space="preserve">协同发力</w:t>
      </w:r>
      <w:r>
        <w:t xml:space="preserve"> </w:t>
      </w:r>
      <w:r>
        <w:t xml:space="preserve">- </w:t>
      </w:r>
      <w:r>
        <w:rPr>
          <w:rFonts w:hint="eastAsia"/>
        </w:rPr>
        <w:t xml:space="preserve">全校共同参与</w:t>
      </w:r>
    </w:p>
    <w:p>
      <w:r>
        <w:pict>
          <v:rect style="width:0;height:1.5pt" o:hralign="center" o:hrstd="t" o:hr="t"/>
        </w:pict>
      </w:r>
    </w:p>
    <w:bookmarkEnd w:id="67"/>
    <w:bookmarkEnd w:id="68"/>
    <w:bookmarkEnd w:id="69"/>
    <w:bookmarkStart w:id="71" w:name="谢谢"/>
    <w:p>
      <w:pPr>
        <w:pStyle w:val="Heading1"/>
      </w:pPr>
      <w:r>
        <w:rPr>
          <w:rFonts w:hint="eastAsia"/>
        </w:rPr>
        <w:t xml:space="preserve">谢谢！</w:t>
      </w:r>
    </w:p>
    <w:bookmarkStart w:id="70" w:name="欢迎讨论与交流"/>
    <w:p>
      <w:pPr>
        <w:pStyle w:val="Heading2"/>
      </w:pPr>
      <w:r>
        <w:rPr>
          <w:rFonts w:hint="eastAsia"/>
        </w:rPr>
        <w:t xml:space="preserve">欢迎讨论与交流</w:t>
      </w:r>
    </w:p>
    <w:p>
      <w:pPr>
        <w:pStyle w:val="FirstParagraph"/>
      </w:pPr>
      <w:r>
        <w:rPr>
          <w:rFonts w:hint="eastAsia"/>
          <w:b/>
          <w:bCs/>
        </w:rPr>
        <w:t xml:space="preserve">联系方式：</w:t>
      </w:r>
      <w:r>
        <w:t xml:space="preserve"> </w:t>
      </w:r>
      <w:r>
        <w:rPr>
          <w:rFonts w:hint="eastAsia"/>
        </w:rPr>
        <w:t xml:space="preserve">图书馆研究小组</w:t>
      </w:r>
    </w:p>
    <w:p>
      <w:pPr>
        <w:pStyle w:val="BodyText"/>
      </w:pPr>
      <w:r>
        <w:rPr>
          <w:rFonts w:hint="eastAsia"/>
          <w:b/>
          <w:bCs/>
        </w:rPr>
        <w:t xml:space="preserve">报告日期：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</w:p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高校图书馆借阅量下滑分析与对策研究</dc:title>
  <dc:creator>图书馆研究小组</dc:creator>
  <cp:keywords/>
  <dcterms:created xsi:type="dcterms:W3CDTF">2026-04-05T03:10:03Z</dcterms:created>
  <dcterms:modified xsi:type="dcterms:W3CDTF">2026-04-05T03:10:03Z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 年 4 月</vt:lpwstr>
  </property>
  <property fmtid="{D5CDD505-2E9C-101B-9397-08002B2CF9AE}" pid="3" name="subtitle">
    <vt:lpwstr>趋势分析·原因探究·措施对比·改进建议</vt:lpwstr>
  </property>
</Properties>
</file>