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jc w:val="center"/>
        <w:textAlignment w:val="auto"/>
        <w:rPr>
          <w:rFonts w:ascii="Times New Roman" w:hAnsi="Times New Roman" w:eastAsia="黑体" w:cs="宋体"/>
          <w:b/>
          <w:b/>
          <w:bCs w:val="false"/>
          <w:color w:val="000000"/>
          <w:spacing w:val="2"/>
          <w:kern w:val="0"/>
          <w:sz w:val="30"/>
          <w:szCs w:val="30"/>
          <w:lang w:val="en-US" w:eastAsia="zh-CN" w:bidi="ar-SA"/>
        </w:rPr>
      </w:pPr>
      <w:r>
        <w:rPr>
          <w:rFonts w:ascii="Times New Roman" w:hAnsi="Times New Roman" w:cs="宋体" w:eastAsia="黑体"/>
          <w:b/>
          <w:bCs w:val="false"/>
          <w:color w:val="000000"/>
          <w:spacing w:val="2"/>
          <w:kern w:val="0"/>
          <w:sz w:val="30"/>
          <w:szCs w:val="30"/>
          <w:lang w:val="en-US" w:eastAsia="zh-CN" w:bidi="ar-SA"/>
        </w:rPr>
        <w:t>基于</w:t>
      </w:r>
      <w:r>
        <w:rPr>
          <w:rFonts w:eastAsia="黑体" w:cs="宋体" w:ascii="Times New Roman" w:hAnsi="Times New Roman"/>
          <w:b/>
          <w:bCs w:val="false"/>
          <w:color w:val="000000"/>
          <w:spacing w:val="2"/>
          <w:kern w:val="0"/>
          <w:sz w:val="30"/>
          <w:szCs w:val="30"/>
          <w:lang w:val="en-US" w:eastAsia="zh-CN" w:bidi="ar-SA"/>
        </w:rPr>
        <w:t>AI</w:t>
      </w:r>
      <w:r>
        <w:rPr>
          <w:rFonts w:ascii="Times New Roman" w:hAnsi="Times New Roman" w:cs="宋体" w:eastAsia="黑体"/>
          <w:b/>
          <w:bCs w:val="false"/>
          <w:color w:val="000000"/>
          <w:spacing w:val="2"/>
          <w:kern w:val="0"/>
          <w:sz w:val="30"/>
          <w:szCs w:val="30"/>
          <w:lang w:val="en-US" w:eastAsia="zh-CN" w:bidi="ar-SA"/>
        </w:rPr>
        <w:t>的情境可视化与兴趣激发实践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jc w:val="center"/>
        <w:textAlignment w:val="auto"/>
        <w:rPr>
          <w:rFonts w:ascii="Times New Roman" w:hAnsi="Times New Roman" w:eastAsia="黑体" w:cs="宋体"/>
          <w:b/>
          <w:b/>
          <w:bCs w:val="false"/>
          <w:color w:val="000000"/>
          <w:spacing w:val="2"/>
          <w:kern w:val="0"/>
          <w:sz w:val="30"/>
          <w:szCs w:val="30"/>
          <w:lang w:val="en-US" w:eastAsia="zh-CN" w:bidi="ar-SA"/>
        </w:rPr>
      </w:pPr>
      <w:r>
        <w:rPr>
          <w:rFonts w:eastAsia="黑体" w:cs="黑体" w:ascii="黑体" w:hAnsi="黑体"/>
          <w:b/>
          <w:bCs w:val="false"/>
          <w:color w:val="000000"/>
          <w:spacing w:val="2"/>
          <w:kern w:val="0"/>
          <w:sz w:val="30"/>
          <w:szCs w:val="30"/>
          <w:lang w:val="en-US" w:eastAsia="zh-CN" w:bidi="ar-SA"/>
        </w:rPr>
        <w:t>——</w:t>
      </w:r>
      <w:r>
        <w:rPr>
          <w:rFonts w:eastAsia="Times New Roman" w:cs="Times New Roman" w:ascii="Times New Roman" w:hAnsi="Times New Roman"/>
          <w:b/>
          <w:bCs w:val="false"/>
          <w:color w:val="000000"/>
          <w:spacing w:val="2"/>
          <w:kern w:val="0"/>
          <w:sz w:val="30"/>
          <w:szCs w:val="30"/>
          <w:lang w:val="en-US" w:eastAsia="zh-CN" w:bidi="ar-SA"/>
        </w:rPr>
        <w:t xml:space="preserve"> </w:t>
      </w:r>
      <w:r>
        <w:rPr>
          <w:rFonts w:ascii="Times New Roman" w:hAnsi="Times New Roman" w:cs="宋体" w:eastAsia="黑体"/>
          <w:b/>
          <w:bCs w:val="false"/>
          <w:color w:val="000000"/>
          <w:spacing w:val="2"/>
          <w:kern w:val="0"/>
          <w:sz w:val="30"/>
          <w:szCs w:val="30"/>
          <w:lang w:val="en-US" w:eastAsia="zh-CN" w:bidi="ar-SA"/>
        </w:rPr>
        <w:t>以《带上她的眼睛》教学为例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jc w:val="center"/>
        <w:textAlignment w:val="auto"/>
        <w:rPr>
          <w:rFonts w:ascii="Times New Roman" w:hAnsi="Times New Roman" w:eastAsia="华文楷体" w:cs="华文楷体"/>
          <w:b/>
          <w:b/>
          <w:bCs w:val="false"/>
          <w:color w:val="000000"/>
          <w:spacing w:val="2"/>
          <w:kern w:val="0"/>
          <w:sz w:val="24"/>
          <w:szCs w:val="24"/>
          <w:lang w:val="en-US" w:eastAsia="zh-CN" w:bidi="ar-SA"/>
        </w:rPr>
      </w:pPr>
      <w:r>
        <w:rPr>
          <w:rFonts w:ascii="Times New Roman" w:hAnsi="Times New Roman" w:cs="华文楷体" w:eastAsia="华文楷体"/>
          <w:b/>
          <w:bCs w:val="false"/>
          <w:color w:val="000000"/>
          <w:spacing w:val="2"/>
          <w:kern w:val="0"/>
          <w:sz w:val="24"/>
          <w:szCs w:val="24"/>
          <w:lang w:val="en-US" w:eastAsia="zh-CN" w:bidi="ar-SA"/>
        </w:rPr>
        <w:t>嘉兴市清河中学</w:t>
      </w:r>
      <w:r>
        <w:rPr>
          <w:rFonts w:ascii="Times New Roman" w:hAnsi="Times New Roman" w:cs="Times New Roman" w:eastAsia="Times New Roman"/>
          <w:b/>
          <w:bCs w:val="false"/>
          <w:color w:val="000000"/>
          <w:spacing w:val="2"/>
          <w:kern w:val="0"/>
          <w:sz w:val="24"/>
          <w:szCs w:val="24"/>
          <w:lang w:val="en-US" w:eastAsia="zh-CN" w:bidi="ar-SA"/>
        </w:rPr>
        <w:t xml:space="preserve">  </w:t>
      </w:r>
      <w:r>
        <w:rPr>
          <w:rFonts w:ascii="Times New Roman" w:hAnsi="Times New Roman" w:cs="华文楷体" w:eastAsia="华文楷体"/>
          <w:b/>
          <w:bCs w:val="false"/>
          <w:color w:val="000000"/>
          <w:spacing w:val="2"/>
          <w:kern w:val="0"/>
          <w:sz w:val="24"/>
          <w:szCs w:val="24"/>
          <w:lang w:val="en-US" w:eastAsia="zh-CN" w:bidi="ar-SA"/>
        </w:rPr>
        <w:t>诸晓惠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jc w:val="start"/>
        <w:textAlignment w:val="auto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一、案例背景分析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textAlignment w:val="auto"/>
        <w:rPr>
          <w:rFonts w:ascii="Times New Roman" w:hAnsi="Times New Roman" w:eastAsia="楷体" w:cs="Times New Roman"/>
          <w:b/>
          <w:b/>
          <w:bCs w:val="false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 w:eastAsia="楷体"/>
          <w:b/>
          <w:bCs w:val="false"/>
          <w:color w:val="000000"/>
          <w:kern w:val="2"/>
          <w:sz w:val="24"/>
          <w:szCs w:val="24"/>
          <w:lang w:val="en-US" w:eastAsia="zh-CN" w:bidi="ar-SA"/>
        </w:rPr>
        <w:t>（一）教学内容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本案例聚焦部编版七年级下册语文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课文</w:t>
      </w:r>
      <w:r>
        <w:rPr>
          <w:rFonts w:ascii="Times New Roman" w:hAnsi="Times New Roman" w:cs="Times New Roman"/>
          <w:sz w:val="24"/>
          <w:szCs w:val="24"/>
        </w:rPr>
        <w:t>《带上她的眼睛》，以“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赋能项目化学习”为核心，以“电影改编”为总情境，围绕“故事脉络重建、人物角色揣摩、文案与海报设计”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三大任务</w:t>
      </w:r>
      <w:r>
        <w:rPr>
          <w:rFonts w:ascii="Times New Roman" w:hAnsi="Times New Roman" w:cs="Times New Roman"/>
          <w:sz w:val="24"/>
          <w:szCs w:val="24"/>
        </w:rPr>
        <w:t>，完整讲解课文。教学紧扣七年级语文核心素养，引导学生梳理小说叙事脉络，掌握插叙、悬念手法；深入揣摩“太空少女”的人物形象，理解其坚韧、乐观、奉献的精神；结合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技术完成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海报设计等</w:t>
      </w:r>
      <w:r>
        <w:rPr>
          <w:rFonts w:ascii="Times New Roman" w:hAnsi="Times New Roman" w:cs="Times New Roman"/>
          <w:sz w:val="24"/>
          <w:szCs w:val="24"/>
        </w:rPr>
        <w:t>相关任务，实现阅读鉴赏、表达交流与实践创新的融合，教学时长为</w:t>
      </w:r>
      <w:r>
        <w:rPr>
          <w:rFonts w:cs="Times New Roman" w:ascii="Times New Roman" w:hAnsi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课时，贴合七年级学生认知特点，兼顾知识性与实践性。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textAlignment w:val="auto"/>
        <w:rPr>
          <w:rFonts w:ascii="Times New Roman" w:hAnsi="Times New Roman" w:eastAsia="楷体" w:cs="Times New Roman"/>
          <w:b/>
          <w:b/>
          <w:bCs w:val="false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 w:eastAsia="楷体"/>
          <w:b/>
          <w:bCs w:val="false"/>
          <w:color w:val="000000"/>
          <w:kern w:val="2"/>
          <w:sz w:val="24"/>
          <w:szCs w:val="24"/>
          <w:lang w:val="en-US" w:eastAsia="zh-CN" w:bidi="ar-SA"/>
        </w:rPr>
        <w:t>（二）教学应用需求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本堂课</w:t>
      </w:r>
      <w:r>
        <w:rPr>
          <w:rFonts w:ascii="Times New Roman" w:hAnsi="Times New Roman" w:cs="Times New Roman"/>
          <w:sz w:val="24"/>
          <w:szCs w:val="24"/>
        </w:rPr>
        <w:t>需打破传统碎片化教学模式，以电影改编为总任务，串联四个子模块，让学生在完成任务中掌握《带上她的眼睛》核心知识、培养综合实践能力；借助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技术解决形象设计、互动体验、海报制作等难点，降低实践难度、激发创作兴趣并实现个性化指导；通过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虚拟人互动和实时点评，提升课堂互动性，让学生及时获得反馈、纠正思路偏差；结合项目任务，培养学生文本分析、逻辑梳理和创意设计能力，落实语文核心素养，渗透科技与人文融合的理念。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textAlignment w:val="auto"/>
        <w:rPr>
          <w:rFonts w:ascii="Times New Roman" w:hAnsi="Times New Roman" w:eastAsia="楷体" w:cs="Times New Roman"/>
          <w:b/>
          <w:b/>
          <w:bCs w:val="false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 w:eastAsia="楷体"/>
          <w:b/>
          <w:bCs w:val="false"/>
          <w:color w:val="000000"/>
          <w:kern w:val="2"/>
          <w:sz w:val="24"/>
          <w:szCs w:val="24"/>
          <w:lang w:val="en-US" w:eastAsia="zh-CN" w:bidi="ar-SA"/>
        </w:rPr>
        <w:t>（三）遇到的教学痛点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jc w:val="start"/>
        <w:textAlignment w:val="auto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1.</w:t>
      </w:r>
      <w:r>
        <w:rPr>
          <w:rFonts w:ascii="Times New Roman" w:hAnsi="Times New Roman" w:cs="Times New Roman"/>
          <w:sz w:val="24"/>
          <w:szCs w:val="24"/>
        </w:rPr>
        <w:t>项目化教学落地难，电影改编任务综合性强，学生缺乏统筹规划能力，难以衔接课文内容与改编实践</w:t>
      </w:r>
      <w:r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jc w:val="start"/>
        <w:textAlignment w:val="auto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2.</w:t>
      </w:r>
      <w:r>
        <w:rPr>
          <w:rFonts w:ascii="Times New Roman" w:hAnsi="Times New Roman" w:cs="Times New Roman"/>
          <w:sz w:val="24"/>
          <w:szCs w:val="24"/>
        </w:rPr>
        <w:t>学生核心能力不足，对“小姑娘”的太空探索者身份理解肤浅、难以挖掘其精神品质，且缺乏海报设计、文案撰写技巧，影响创作质量</w:t>
      </w:r>
      <w:r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jc w:val="start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3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、</w:t>
      </w:r>
      <w:r>
        <w:rPr>
          <w:rFonts w:ascii="Times New Roman" w:hAnsi="Times New Roman" w:cs="Times New Roman"/>
          <w:sz w:val="24"/>
          <w:szCs w:val="24"/>
        </w:rPr>
        <w:t>是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技术与教学融合不自然，单纯使用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工具易流于形式，难以与教学任务深度结合，无法充分发挥其赋能作用。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jc w:val="start"/>
        <w:textAlignment w:val="auto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二、人工智能技术分析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textAlignment w:val="auto"/>
        <w:rPr>
          <w:rFonts w:ascii="Times New Roman" w:hAnsi="Times New Roman" w:eastAsia="楷体" w:cs="Times New Roman"/>
          <w:b/>
          <w:b/>
          <w:bCs w:val="false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 w:eastAsia="楷体"/>
          <w:b/>
          <w:bCs w:val="false"/>
          <w:color w:val="000000"/>
          <w:kern w:val="2"/>
          <w:sz w:val="24"/>
          <w:szCs w:val="24"/>
          <w:lang w:val="en-US" w:eastAsia="zh-CN" w:bidi="ar-SA"/>
        </w:rPr>
        <w:t>（一）人工智能工具介绍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本案例</w:t>
      </w:r>
      <w:r>
        <w:rPr>
          <w:rFonts w:ascii="Times New Roman" w:hAnsi="Times New Roman" w:cs="Times New Roman"/>
          <w:sz w:val="24"/>
          <w:szCs w:val="24"/>
        </w:rPr>
        <w:t>结合项目化教学需求与教学痛点，选用三款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工具，形成“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赋能项目化任务”的一体化解决方案，贴合电影改编总情境，服务于四个教学模块：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1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畅言智慧课堂——依托虚拟人互动功能，实现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虚拟人（太空少女形象）实时对话，辅助开展人物角色揣摩</w:t>
      </w:r>
      <w:r>
        <w:rPr>
          <w:rFonts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借助课堂助手功能保证</w:t>
      </w:r>
      <w:r>
        <w:rPr>
          <w:rFonts w:ascii="Times New Roman" w:hAnsi="Times New Roman" w:cs="Times New Roman"/>
          <w:sz w:val="24"/>
          <w:szCs w:val="24"/>
        </w:rPr>
        <w:t>任务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推进</w:t>
      </w:r>
      <w:r>
        <w:rPr>
          <w:rFonts w:ascii="Times New Roman" w:hAnsi="Times New Roman" w:cs="Times New Roman"/>
          <w:sz w:val="24"/>
          <w:szCs w:val="24"/>
        </w:rPr>
        <w:t>与学情统计</w:t>
      </w:r>
      <w:r>
        <w:rPr>
          <w:rFonts w:ascii="Times New Roman" w:hAnsi="Times New Roman" w:cs="Times New Roman"/>
          <w:sz w:val="24"/>
          <w:szCs w:val="24"/>
          <w:lang w:eastAsia="zh-CN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2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豆包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cs="宋体" w:ascii="宋体" w:hAnsi="宋体"/>
          <w:sz w:val="24"/>
          <w:szCs w:val="24"/>
          <w:lang w:eastAsia="zh-CN"/>
        </w:rPr>
        <w:t>——</w:t>
      </w:r>
      <w:r>
        <w:rPr>
          <w:rFonts w:ascii="Times New Roman" w:hAnsi="Times New Roman" w:cs="Times New Roman"/>
          <w:sz w:val="24"/>
          <w:szCs w:val="24"/>
        </w:rPr>
        <w:t>基于大语言模型，用于故事脉络梳理、人物形象分析、电影文案撰写指导，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提前生成朗读量表，辅助进行课堂评价。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元宝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cs="宋体" w:ascii="宋体" w:hAnsi="宋体"/>
          <w:sz w:val="24"/>
          <w:szCs w:val="24"/>
        </w:rPr>
        <w:t>——</w:t>
      </w:r>
      <w:r>
        <w:rPr>
          <w:rFonts w:ascii="Times New Roman" w:hAnsi="Times New Roman" w:cs="Times New Roman"/>
          <w:sz w:val="24"/>
          <w:szCs w:val="24"/>
        </w:rPr>
        <w:t>依托图像生成技术，用于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太空少女形象设计、电影海报制作，可根据课文描述生成贴合人物身份、场景氛围的形象与海报初稿，学生可在此基础上修改完善，降低创作难度。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textAlignment w:val="auto"/>
        <w:rPr>
          <w:rFonts w:ascii="Times New Roman" w:hAnsi="Times New Roman" w:eastAsia="楷体" w:cs="Times New Roman"/>
          <w:b/>
          <w:b/>
          <w:bCs w:val="false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 w:eastAsia="楷体"/>
          <w:b/>
          <w:bCs w:val="false"/>
          <w:color w:val="000000"/>
          <w:kern w:val="2"/>
          <w:sz w:val="24"/>
          <w:szCs w:val="24"/>
          <w:lang w:val="en-US" w:eastAsia="zh-CN" w:bidi="ar-SA"/>
        </w:rPr>
        <w:t>（二）使用价值与应用场景融合分析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结合人物角色揣摩、文案与海报设计两大核心应用场景，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技术的使用价值主要体现在三方面：一是深化人物揣摩，在人物角色揣摩场景中，通过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虚拟人（太空少女）与学生实时互动，模拟“小姑娘”的语气与心理，引导学生深入挖掘其性格特质与内心情感，助力学生精准把握角色形象；二是降低实践难度，在文案与海报设计场景中，豆包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提供文案撰写指导，元宝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设计太空少女形象、生成海报初稿，为学生提供创作基础，规避设计与文案撰写技巧不足的难题，同时激发创作创意；三是提升教学效率，两大场景中，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工具自动完成任务点评、学情统计，虚拟人替代部分互动引导工作，减轻教师负担，让教师更专注于个性化指导，高效推进教学任务。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jc w:val="start"/>
        <w:textAlignment w:val="auto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三、人工智能技术应用过程及效果分析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textAlignment w:val="auto"/>
        <w:rPr>
          <w:rFonts w:ascii="Times New Roman" w:hAnsi="Times New Roman" w:eastAsia="楷体" w:cs="Times New Roman"/>
          <w:b/>
          <w:b/>
          <w:bCs w:val="false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 w:eastAsia="楷体"/>
          <w:b/>
          <w:bCs w:val="false"/>
          <w:color w:val="000000"/>
          <w:kern w:val="2"/>
          <w:sz w:val="24"/>
          <w:szCs w:val="24"/>
          <w:lang w:val="en-US" w:eastAsia="zh-CN" w:bidi="ar-SA"/>
        </w:rPr>
        <w:t>（一）教学环节与教学过程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本次课例实践以“电影改编”为总情境，采用项目化设计，分</w:t>
      </w:r>
      <w:r>
        <w:rPr>
          <w:rFonts w:cs="Times New Roman" w:ascii="Times New Roman" w:hAnsi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课时完成，围绕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三</w:t>
      </w:r>
      <w:r>
        <w:rPr>
          <w:rFonts w:ascii="Times New Roman" w:hAnsi="Times New Roman" w:cs="Times New Roman"/>
          <w:sz w:val="24"/>
          <w:szCs w:val="24"/>
        </w:rPr>
        <w:t>个主任务展开，融入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技术，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创新教学课堂</w:t>
      </w:r>
      <w:r>
        <w:rPr>
          <w:rFonts w:ascii="Times New Roman" w:hAnsi="Times New Roman" w:cs="Times New Roman"/>
          <w:sz w:val="24"/>
          <w:szCs w:val="24"/>
        </w:rPr>
        <w:t>，具体教学环节与过程如下：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jc w:val="start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任务一：故事脉络重建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/>
        <w:ind w:start="0"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1.</w:t>
      </w:r>
      <w:r>
        <w:rPr>
          <w:rFonts w:ascii="Times New Roman" w:hAnsi="Times New Roman" w:cs="Times New Roman"/>
          <w:sz w:val="24"/>
          <w:szCs w:val="24"/>
        </w:rPr>
        <w:t>文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题</w:t>
      </w:r>
      <w:r>
        <w:rPr>
          <w:rFonts w:ascii="Times New Roman" w:hAnsi="Times New Roman" w:cs="Times New Roman"/>
          <w:sz w:val="24"/>
          <w:szCs w:val="24"/>
        </w:rPr>
        <w:t>导入</w:t>
      </w:r>
      <w:r>
        <w:rPr>
          <w:rFonts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以标题《带上她的眼睛》</w:t>
      </w:r>
      <w:r>
        <w:rPr>
          <w:rFonts w:ascii="Times New Roman" w:hAnsi="Times New Roman" w:cs="Times New Roman"/>
          <w:sz w:val="24"/>
          <w:szCs w:val="24"/>
        </w:rPr>
        <w:t>导入，引导学生结合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题干中的“她”</w:t>
      </w:r>
      <w:r>
        <w:rPr>
          <w:rFonts w:ascii="Times New Roman" w:hAnsi="Times New Roman" w:cs="Times New Roman"/>
          <w:sz w:val="24"/>
          <w:szCs w:val="24"/>
        </w:rPr>
        <w:t>猜想课文主人公，引出文中核心人物——地心少女，同时以“眼睛”这一关键意象切入，自然过渡到对故事内容的理解，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同时搭建电影改编的情境框架</w:t>
      </w:r>
      <w:r>
        <w:rPr>
          <w:rFonts w:ascii="Times New Roman" w:hAnsi="Times New Roman" w:cs="Times New Roman"/>
          <w:sz w:val="24"/>
          <w:szCs w:val="24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/>
        <w:ind w:start="0"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kern w:val="2"/>
          <w:sz w:val="24"/>
          <w:szCs w:val="24"/>
          <w:lang w:val="en-US" w:eastAsia="zh-CN" w:bidi="ar-SA"/>
        </w:rPr>
        <w:t>2.</w:t>
      </w:r>
      <w:r>
        <w:rPr>
          <w:rFonts w:ascii="Times New Roman" w:hAnsi="Times New Roman" w:cs="Times New Roman"/>
          <w:sz w:val="24"/>
          <w:szCs w:val="24"/>
        </w:rPr>
        <w:t>解读故事内容</w:t>
      </w:r>
      <w:r>
        <w:rPr>
          <w:rFonts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cs="Times New Roman"/>
          <w:sz w:val="24"/>
          <w:szCs w:val="24"/>
        </w:rPr>
        <w:t>引导学生自主研读课文，借助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小说情节结构</w:t>
      </w:r>
      <w:r>
        <w:rPr>
          <w:rFonts w:ascii="Times New Roman" w:hAnsi="Times New Roman" w:cs="Times New Roman"/>
          <w:sz w:val="24"/>
          <w:szCs w:val="24"/>
        </w:rPr>
        <w:t>，梳理“我”与地心少女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的交往</w:t>
      </w:r>
      <w:r>
        <w:rPr>
          <w:rFonts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提取关键信息，初步构思电影情节框架，为后续高光镜头设计铺垫。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/>
        <w:ind w:start="0" w:hanging="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5235575" cy="1847850"/>
            <wp:effectExtent l="0" t="0" r="0" b="0"/>
            <wp:docPr id="1" name="图片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36722" r="-3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5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/>
        <w:ind w:start="0"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kern w:val="2"/>
          <w:sz w:val="24"/>
          <w:szCs w:val="24"/>
          <w:lang w:val="en-US" w:eastAsia="zh-CN" w:bidi="ar-SA"/>
        </w:rPr>
        <w:t>3.</w:t>
      </w:r>
      <w:r>
        <w:rPr>
          <w:rFonts w:ascii="Times New Roman" w:hAnsi="Times New Roman" w:cs="Times New Roman"/>
          <w:sz w:val="24"/>
          <w:szCs w:val="24"/>
        </w:rPr>
        <w:t>确定高光镜头</w:t>
      </w:r>
      <w:r>
        <w:rPr>
          <w:rFonts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cs="Times New Roman"/>
          <w:sz w:val="24"/>
          <w:szCs w:val="24"/>
        </w:rPr>
        <w:t>在梳理完故事大概内容、明确故事脉络后，聚焦课文高潮部分——“我发现地心少女的真实身份”，组织学生分组讨论，结合豆包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推送的镜头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拍摄</w:t>
      </w:r>
      <w:r>
        <w:rPr>
          <w:rFonts w:ascii="Times New Roman" w:hAnsi="Times New Roman" w:cs="Times New Roman"/>
          <w:sz w:val="24"/>
          <w:szCs w:val="24"/>
        </w:rPr>
        <w:t>分析建议，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拆分</w:t>
      </w:r>
      <w:r>
        <w:rPr>
          <w:rFonts w:ascii="Times New Roman" w:hAnsi="Times New Roman" w:cs="Times New Roman"/>
          <w:sz w:val="24"/>
          <w:szCs w:val="24"/>
        </w:rPr>
        <w:t>这一核心高光镜头，明确镜头核心呈现内容，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将</w:t>
      </w:r>
      <w:r>
        <w:rPr>
          <w:rFonts w:cs="Times New Roman" w:ascii="Times New Roman" w:hAnsi="Times New Roman"/>
          <w:sz w:val="24"/>
          <w:szCs w:val="24"/>
          <w:lang w:val="en-US" w:eastAsia="zh-CN"/>
        </w:rPr>
        <w:t>AI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生成的表格再设计，在画面生成、演员神情动作、声音设计等栏目下挖空，请学生根据文章内容讨论填写，完成拍摄脚本，</w:t>
      </w:r>
      <w:r>
        <w:rPr>
          <w:rFonts w:ascii="Times New Roman" w:hAnsi="Times New Roman" w:cs="Times New Roman"/>
          <w:sz w:val="24"/>
          <w:szCs w:val="24"/>
        </w:rPr>
        <w:t>为电影改编奠定情节基础。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297170" cy="2379980"/>
            <wp:effectExtent l="0" t="0" r="0" b="0"/>
            <wp:docPr id="2" name="图片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7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jc w:val="start"/>
        <w:textAlignment w:val="auto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任务二：人物角色揣摩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/>
        <w:ind w:start="0"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1.</w:t>
      </w:r>
      <w:r>
        <w:rPr>
          <w:rFonts w:ascii="Times New Roman" w:hAnsi="Times New Roman" w:cs="Times New Roman"/>
          <w:sz w:val="24"/>
          <w:szCs w:val="24"/>
        </w:rPr>
        <w:t>人物形象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设计：</w:t>
      </w:r>
      <w:r>
        <w:rPr>
          <w:rFonts w:ascii="Times New Roman" w:hAnsi="Times New Roman" w:cs="Times New Roman"/>
          <w:sz w:val="24"/>
          <w:szCs w:val="24"/>
        </w:rPr>
        <w:t>引导学生找出文中对地心少女的直接描写（语言、动作、心理）及环境侧面烘托内容，小组合作分析总结，在此基础上，设计具体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指令（明确指令包含地心少女的身份、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穿着打扮</w:t>
      </w:r>
      <w:r>
        <w:rPr>
          <w:rFonts w:ascii="Times New Roman" w:hAnsi="Times New Roman" w:cs="Times New Roman"/>
          <w:sz w:val="24"/>
          <w:szCs w:val="24"/>
        </w:rPr>
        <w:t>、所处环境等关键信息），借助元宝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生成贴合课文设定的地心少女形象，直观呈现人物外在特征与精神气质。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/>
        <w:ind w:start="0"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114935" distR="114935" simplePos="0" locked="0" layoutInCell="0" allowOverlap="1" relativeHeight="5">
            <wp:simplePos x="0" y="0"/>
            <wp:positionH relativeFrom="column">
              <wp:posOffset>80010</wp:posOffset>
            </wp:positionH>
            <wp:positionV relativeFrom="paragraph">
              <wp:posOffset>89535</wp:posOffset>
            </wp:positionV>
            <wp:extent cx="5020945" cy="1924050"/>
            <wp:effectExtent l="0" t="0" r="0" b="0"/>
            <wp:wrapTopAndBottom/>
            <wp:docPr id="3" name="图片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" t="-7" r="-3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kern w:val="2"/>
          <w:sz w:val="24"/>
          <w:szCs w:val="24"/>
          <w:lang w:val="en-US" w:eastAsia="zh-CN" w:bidi="ar-SA"/>
        </w:rPr>
        <w:t>2.</w:t>
      </w:r>
      <w:r>
        <w:rPr>
          <w:rFonts w:ascii="Times New Roman" w:hAnsi="Times New Roman" w:cs="Times New Roman"/>
          <w:sz w:val="24"/>
          <w:szCs w:val="24"/>
        </w:rPr>
        <w:t>设计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人物</w:t>
      </w:r>
      <w:r>
        <w:rPr>
          <w:rFonts w:ascii="Times New Roman" w:hAnsi="Times New Roman" w:cs="Times New Roman"/>
          <w:sz w:val="24"/>
          <w:szCs w:val="24"/>
        </w:rPr>
        <w:t>旁白</w:t>
      </w:r>
      <w:r>
        <w:rPr>
          <w:rFonts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cs="Times New Roman"/>
          <w:sz w:val="24"/>
          <w:szCs w:val="24"/>
        </w:rPr>
        <w:t>结合课文内容，引导学生揣摩地心少女的内心思想，旁白内容可直接摘录文中关键心理描写，也可结合人物特质自主生成；同时运用畅言智慧课堂的虚拟人互动技术，将元宝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生成的地心少女形象转化为虚拟人，引导学生与虚拟人对话，模拟课文场景提问互动，加深对地心少女思想情感的深度理解。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/>
        <w:ind w:start="0" w:hanging="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5125085" cy="2983230"/>
            <wp:effectExtent l="0" t="0" r="0" b="0"/>
            <wp:docPr id="4" name="图片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kinsoku w:val="true"/>
        <w:overflowPunct w:val="true"/>
        <w:autoSpaceDE w:val="true"/>
        <w:bidi w:val="0"/>
        <w:snapToGrid w:val="true"/>
        <w:spacing w:lineRule="auto" w:line="360"/>
        <w:ind w:start="0"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kern w:val="2"/>
          <w:sz w:val="24"/>
          <w:szCs w:val="24"/>
          <w:lang w:val="en-US" w:eastAsia="zh-CN" w:bidi="ar-SA"/>
        </w:rPr>
        <w:t>3.</w:t>
      </w:r>
      <w:r>
        <w:rPr>
          <w:rFonts w:ascii="Times New Roman" w:hAnsi="Times New Roman" w:cs="Times New Roman"/>
          <w:sz w:val="24"/>
          <w:szCs w:val="24"/>
        </w:rPr>
        <w:t>录制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关键</w:t>
      </w:r>
      <w:r>
        <w:rPr>
          <w:rFonts w:ascii="Times New Roman" w:hAnsi="Times New Roman" w:cs="Times New Roman"/>
          <w:sz w:val="24"/>
          <w:szCs w:val="24"/>
        </w:rPr>
        <w:t>配音</w:t>
      </w:r>
      <w:r>
        <w:rPr>
          <w:rFonts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cs="Times New Roman"/>
          <w:sz w:val="24"/>
          <w:szCs w:val="24"/>
        </w:rPr>
        <w:t>结合旁白内容和虚拟人对话体验，引导学生运用朗读技巧，读出地心少女身上蕴含的爱国情怀、责任与担当，可借助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配音工具辅助校准朗读语气、情感，确保配音贴合人物形象，为电影改编的音频部分积累素材。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jc w:val="start"/>
        <w:textAlignment w:val="auto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任务三：文案与海报设计</w:t>
      </w:r>
    </w:p>
    <w:p>
      <w:pPr>
        <w:pStyle w:val="Normal"/>
        <w:keepNext w:val="false"/>
        <w:keepLines w:val="false"/>
        <w:pageBreakBefore w:val="false"/>
        <w:widowControl w:val="false"/>
        <w:pBdr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本任务围绕电影海报的画面和文字两部分展开，实现对课文内容的总结与升华，同时锻炼学生的写作能力。文字部分，引导学生结合前两个任务的成果，撰写海报文案，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可以</w:t>
      </w:r>
      <w:r>
        <w:rPr>
          <w:rFonts w:ascii="Times New Roman" w:hAnsi="Times New Roman" w:cs="Times New Roman"/>
          <w:sz w:val="24"/>
          <w:szCs w:val="24"/>
        </w:rPr>
        <w:t>包括电影标语、地心少女人物简介等，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可以借助</w:t>
      </w:r>
      <w:r>
        <w:rPr>
          <w:rFonts w:ascii="Times New Roman" w:hAnsi="Times New Roman" w:cs="Times New Roman"/>
          <w:sz w:val="24"/>
          <w:szCs w:val="24"/>
        </w:rPr>
        <w:t>豆包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提供</w:t>
      </w:r>
      <w:r>
        <w:drawing>
          <wp:anchor behindDoc="1" distT="0" distB="0" distL="114935" distR="114935" simplePos="0" locked="0" layoutInCell="0" allowOverlap="1" relativeHeight="6">
            <wp:simplePos x="0" y="0"/>
            <wp:positionH relativeFrom="column">
              <wp:posOffset>-60325</wp:posOffset>
            </wp:positionH>
            <wp:positionV relativeFrom="paragraph">
              <wp:posOffset>1473835</wp:posOffset>
            </wp:positionV>
            <wp:extent cx="5349875" cy="2983865"/>
            <wp:effectExtent l="0" t="0" r="0" b="0"/>
            <wp:wrapTight wrapText="bothSides">
              <wp:wrapPolygon edited="0">
                <wp:start x="21586" y="0"/>
                <wp:lineTo x="-12" y="0"/>
                <wp:lineTo x="-12" y="21588"/>
                <wp:lineTo x="21586" y="21588"/>
                <wp:lineTo x="0" y="21588"/>
                <wp:lineTo x="21600" y="21588"/>
                <wp:lineTo x="21600" y="0"/>
                <wp:lineTo x="0" y="0"/>
                <wp:lineTo x="21586" y="0"/>
              </wp:wrapPolygon>
            </wp:wrapTight>
            <wp:docPr id="5" name="图片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文案撰写指导，结合人物形象和课文主旨给出语言风格、内容侧重点建议，确保文案简洁有感染力；画面部分，借助元宝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，输入课文核心元素（地心飞船、传感眼镜、草原等）、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生成的地心少女形象及高光镜头场景，生成海报初稿，学生结合自身创意，修改完善海报布局、颜色搭配，将文案与画面有机融合，完成电影海报最终创作，实现电影改编总任务落地。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textAlignment w:val="auto"/>
        <w:rPr>
          <w:rFonts w:ascii="Times New Roman" w:hAnsi="Times New Roman" w:eastAsia="楷体" w:cs="Times New Roman"/>
          <w:b/>
          <w:b/>
          <w:bCs w:val="false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 w:eastAsia="楷体"/>
          <w:b/>
          <w:bCs w:val="false"/>
          <w:color w:val="000000"/>
          <w:kern w:val="2"/>
          <w:sz w:val="24"/>
          <w:szCs w:val="24"/>
          <w:lang w:val="en-US" w:eastAsia="zh-CN" w:bidi="ar-SA"/>
        </w:rPr>
        <w:t>（二）技术应用细节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三款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工具协同发力、各有侧重：豆包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在故事梳理时推送思维导图模板，文案撰写时提供风格建议，点评时给出具体修改意见；畅言智慧课堂虚拟人形象与元宝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设计的太空少女保持一致，互动贴合课文设定，可实时反馈任务完成情况；元宝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生成贴合学生审美的少女形象及包含课文核心元素的海报初稿，支持学生自主修改完善。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textAlignment w:val="auto"/>
        <w:rPr>
          <w:rFonts w:ascii="Times New Roman" w:hAnsi="Times New Roman" w:eastAsia="楷体" w:cs="Times New Roman"/>
          <w:b/>
          <w:b/>
          <w:bCs w:val="false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 w:eastAsia="楷体"/>
          <w:b/>
          <w:bCs w:val="false"/>
          <w:color w:val="000000"/>
          <w:kern w:val="2"/>
          <w:sz w:val="24"/>
          <w:szCs w:val="24"/>
          <w:lang w:val="en-US" w:eastAsia="zh-CN" w:bidi="ar-SA"/>
        </w:rPr>
        <w:t>（三）成效反馈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本堂课</w:t>
      </w:r>
      <w:r>
        <w:rPr>
          <w:rFonts w:ascii="Times New Roman" w:hAnsi="Times New Roman" w:cs="Times New Roman"/>
          <w:sz w:val="24"/>
          <w:szCs w:val="24"/>
        </w:rPr>
        <w:t>多层面实现教学提升：学生层面能顺利完成各项任务，人物揣摩、文案撰写及海报设计质量明显提高，实践与文本分析能力得到有效锻炼，学习兴趣较传统教学大幅提升；教师层面借助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工具减轻指导与点评负担，可通过学情统计精准辅导，显著提升教学效率；教学层面实现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与项目化教学深度融合，以电影改编情境打破传统教学枯燥感，落实语文核心素养，达成“人文</w:t>
      </w:r>
      <w:r>
        <w:rPr>
          <w:rFonts w:cs="Times New Roman" w:ascii="Times New Roman" w:hAnsi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>科技”的教学融合目标。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jc w:val="start"/>
        <w:textAlignment w:val="auto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四、人工智能技术应用总结与反思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textAlignment w:val="auto"/>
        <w:rPr>
          <w:rFonts w:ascii="Times New Roman" w:hAnsi="Times New Roman" w:eastAsia="楷体" w:cs="Times New Roman"/>
          <w:b/>
          <w:b/>
          <w:bCs w:val="false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 w:eastAsia="楷体"/>
          <w:b/>
          <w:bCs w:val="false"/>
          <w:color w:val="000000"/>
          <w:kern w:val="2"/>
          <w:sz w:val="24"/>
          <w:szCs w:val="24"/>
          <w:lang w:val="en-US" w:eastAsia="zh-CN" w:bidi="ar-SA"/>
        </w:rPr>
        <w:t>（一）应用体验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本次课例以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赋能、电影改编为核心，有效解决了项目化教学落地难、实践创作难度大等教学痛点，各任务衔接顺畅，学生参与度高，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技术的应用贴合七年级语文教学特点与学生认知需求，真正实现“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赋能教学、任务驱动学习”的目标。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2"/>
        <w:textAlignment w:val="auto"/>
        <w:rPr>
          <w:rFonts w:ascii="Times New Roman" w:hAnsi="Times New Roman" w:eastAsia="楷体" w:cs="Times New Roman"/>
          <w:b/>
          <w:b/>
          <w:bCs w:val="false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cs="Times New Roman" w:eastAsia="楷体"/>
          <w:b/>
          <w:bCs w:val="false"/>
          <w:color w:val="000000"/>
          <w:kern w:val="2"/>
          <w:sz w:val="24"/>
          <w:szCs w:val="24"/>
          <w:lang w:val="en-US" w:eastAsia="zh-CN" w:bidi="ar-SA"/>
        </w:rPr>
        <w:t>（二）反思改进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本次</w:t>
      </w:r>
      <w:r>
        <w:rPr>
          <w:rFonts w:ascii="Times New Roman" w:hAnsi="Times New Roman" w:cs="Times New Roman"/>
          <w:sz w:val="24"/>
          <w:szCs w:val="24"/>
        </w:rPr>
        <w:t>实践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仍然</w:t>
      </w:r>
      <w:r>
        <w:rPr>
          <w:rFonts w:ascii="Times New Roman" w:hAnsi="Times New Roman" w:cs="Times New Roman"/>
          <w:sz w:val="24"/>
          <w:szCs w:val="24"/>
        </w:rPr>
        <w:t>存在一定局限性：部分学生过度依赖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生成初稿，缺乏自主创意；虚拟人互动场景单一，探究性不足；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个性化指导未能完全覆盖所有学生。后续将引导学生合理使用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、丰富虚拟人互动场景、完善小组合作评价机制，拓展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课后应用场景，让其更好服务于语文教学，助力学生核心素养提升。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="48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总体而言，本次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赋能项目化课例实践成效显著，既完整讲解了《带上她的眼睛》课文内容，又培养了学生的综合能力。未来将优化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应用策略，规避局限性，让</w:t>
      </w:r>
      <w:r>
        <w:rPr>
          <w:rFonts w:cs="Times New Roman" w:ascii="Times New Roman" w:hAnsi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>技术更好地服务于语文项目化教学，助力学生核心素养全面提升。</w:t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start"/>
      <w:outlineLvl w:val="2"/>
    </w:pPr>
    <w:rPr>
      <w:rFonts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styleId="Style13">
    <w:name w:val="默认段落字体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</TotalTime>
  <Application>LibreOffice/7.1.8.1$Linux_X86_64 LibreOffice_project/10$Build-1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2026-03-08T12:27:46Z</dcterms:created>
  <dc:creator>Lenovo</dc:creator>
  <dc:description/>
  <dc:language>en-US</dc:language>
  <cp:lastModifiedBy>申屠楚翘</cp:lastModifiedBy>
  <dcterms:modified xsi:type="dcterms:W3CDTF">2026-04-15T09:15:35Z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308D0D19E3DA47EBB539A47349976559_13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eyJoZGlkIjoiMTM1NThiZWQ2MzY0NWMyZmNkYTZhNWExODI1NDEwNjYiLCJ1c2VySWQiOiI3MjQyNTkxNzYifQ==</vt:lpwstr>
  </property>
</Properties>
</file>