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i w:val="0"/>
        </w:rPr>
        <w:t>AI 智能体对比实验报告</w:t>
      </w:r>
    </w:p>
    <w:p>
      <w:pPr>
        <w:jc w:val="center"/>
      </w:pPr>
      <w:r>
        <w:rPr>
          <w:rFonts w:ascii="宋体" w:hAnsi="宋体" w:eastAsia="宋体"/>
          <w:b w:val="0"/>
          <w:i w:val="0"/>
        </w:rPr>
        <w:t>—— 基于 DeepSeek 与阿里千问智能体的多维度对比分析</w:t>
      </w:r>
    </w:p>
    <w:p>
      <w:pPr/>
      <w:r>
        <w:rPr>
          <w:rFonts w:ascii="宋体" w:hAnsi="宋体" w:eastAsia="宋体"/>
          <w:b w:val="0"/>
          <w:i w:val="0"/>
        </w:rPr>
        <w:t>课程名称：人工智能应用实践</w:t>
      </w:r>
    </w:p>
    <w:p>
      <w:pPr/>
      <w:r>
        <w:rPr>
          <w:rFonts w:ascii="宋体" w:hAnsi="宋体" w:eastAsia="宋体"/>
          <w:b w:val="0"/>
          <w:i w:val="0"/>
        </w:rPr>
        <w:t>实验日期：2026年6月15日</w:t>
      </w:r>
    </w:p>
    <w:p>
      <w:pPr/>
      <w:r>
        <w:rPr>
          <w:rFonts w:ascii="宋体" w:hAnsi="宋体" w:eastAsia="宋体"/>
          <w:b w:val="0"/>
          <w:i w:val="0"/>
        </w:rPr>
        <w:t>实验工具：DeepSeek（chat.deepseek.com）、阿里千问（tongyi.aliyun.com）</w:t>
      </w:r>
    </w:p>
    <w:p>
      <w:pPr/>
      <w:r>
        <w:rPr>
          <w:rFonts w:ascii="宋体" w:hAnsi="宋体" w:eastAsia="宋体"/>
          <w:b w:val="0"/>
          <w:i w:val="0"/>
        </w:rPr>
        <w:t>实验人：蔡余杭</w:t>
      </w:r>
    </w:p>
    <w:p>
      <w:pPr>
        <w:pStyle w:val="Heading1"/>
      </w:pPr>
      <w:r>
        <w:t>摘要</w:t>
      </w:r>
    </w:p>
    <w:p>
      <w:pPr/>
      <w:r>
        <w:rPr>
          <w:rFonts w:ascii="宋体" w:hAnsi="宋体" w:eastAsia="宋体"/>
          <w:b w:val="0"/>
          <w:i w:val="0"/>
        </w:rPr>
        <w:t>本实验以"DeepSeek与阿里千问智能体优劣对比"为研究课题，通过在两个平台上执行相同类型的任务指令，结合权威评测基准数据（SWE-bench、C-Eval、AIME），从技术路线、模型能力、产品生态、应用场景等多个维度对两款主流国产AI智能体进行了系统对比。实验过程中，DeepSeek展现了在代码生成、数学推理和逻辑分析方面的卓越能力（SWE-bench 79.8%、AIME 91.6%），而阿里千问则在多模态覆盖、企业级服务、中文场景优化方面占据优势。综合评估显示两者得分极为接近（DeepSeek 34分 vs 阿里千问35分，满分40分），不存在绝对优劣。实验表明，当前国产AI智能体已进入"能力分化、场景落地"阶段，选型应基于具体需求而非盲目追求参数。本报告旨在为开发者、企业用户和学术研究提供客观、完整的选型参考。</w:t>
      </w:r>
    </w:p>
    <w:p>
      <w:pPr/>
      <w:r>
        <w:rPr>
          <w:rFonts w:ascii="宋体" w:hAnsi="宋体" w:eastAsia="宋体"/>
          <w:b w:val="0"/>
          <w:i/>
        </w:rPr>
        <w:t>关键词：DeepSeek；通义千问；AI智能体；开源模型；企业级AI；对比实验</w:t>
      </w:r>
    </w:p>
    <w:p>
      <w:pPr>
        <w:pStyle w:val="Heading1"/>
      </w:pPr>
      <w:r>
        <w:t>一、实验目的</w:t>
      </w:r>
    </w:p>
    <w:p>
      <w:pPr>
        <w:pStyle w:val="Heading2"/>
      </w:pPr>
      <w:r>
        <w:t>1.1 课题背景</w:t>
      </w:r>
    </w:p>
    <w:p>
      <w:pPr/>
      <w:r>
        <w:rPr>
          <w:rFonts w:ascii="宋体" w:hAnsi="宋体" w:eastAsia="宋体"/>
          <w:b w:val="0"/>
          <w:i w:val="0"/>
        </w:rPr>
        <w:t>2026年，中国AI大模型产业进入"能力分化、场景落地"的关键阶段。以DeepSeek为代表的"开源+极致推理"路线和以阿里千问为代表的"全栈+场景落地"路线，代表了AI智能体产业化的两种核心范式。DeepSeek凭借全系列开源策略和深度推理能力，在全球开源社区中迅速崛起，HuggingFace下载量超过5000万次；阿里千问则依托阿里云全栈生态，通过钉钉和百炼平台服务超过2600万家企业。两条路线的竞争不仅反映了技术路线的分歧，更深刻影响着中国AI智能体产业的演进方向。</w:t>
      </w:r>
    </w:p>
    <w:p>
      <w:pPr/>
      <w:r>
        <w:rPr>
          <w:rFonts w:ascii="宋体" w:hAnsi="宋体" w:eastAsia="宋体"/>
          <w:b w:val="0"/>
          <w:i w:val="0"/>
        </w:rPr>
        <w:t>面对这两条各有千秋的技术路线，开发者、企业用户和学术研究者经常面临选型困惑：究竟哪个模型"更好"？答案并非简单的"是"或"否"，而是需要基于具体场景需求进行多维度评估。本实验旨在通过系统化的对比分析，为这一问题提供客观、数据驱动的参考答案。</w:t>
      </w:r>
    </w:p>
    <w:p>
      <w:pPr>
        <w:pStyle w:val="Heading2"/>
      </w:pPr>
      <w:r>
        <w:t>1.2 实验目标</w:t>
      </w:r>
    </w:p>
    <w:p>
      <w:pPr/>
      <w:r>
        <w:rPr>
          <w:rFonts w:ascii="宋体" w:hAnsi="宋体" w:eastAsia="宋体"/>
          <w:b w:val="0"/>
          <w:i w:val="0"/>
        </w:rPr>
        <w:t>本次实验旨在通过实际操作和数据分析，完成以下具体目标。第一，收集并整理DeepSeek与阿里千问的权威评测数据，包括SWE-bench、C-Eval、AIME等基准测试结果，建立客观的能力对比基础。第二，在两个平台上执行相同类型的任务指令（代码生成、数学推理、中文写作、多模态任务），对比响应质量、速度和实用性。第三，从8个核心维度（代码能力、数学推理、中文理解、多模态、长文本、逻辑推理、对话体验、API生态）进行量化对比打分。第四，分析两者的战略路线差异、产品生态布局、商业化模式，形成全面的对比分析框架。第五，基于对比结果，为不同用户场景提供具体、可操作的选型建议。</w:t>
      </w:r>
    </w:p>
    <w:p>
      <w:pPr>
        <w:pStyle w:val="Heading2"/>
      </w:pPr>
      <w:r>
        <w:t>1.3 实验意义</w:t>
      </w:r>
    </w:p>
    <w:p>
      <w:pPr/>
      <w:r>
        <w:rPr>
          <w:rFonts w:ascii="宋体" w:hAnsi="宋体" w:eastAsia="宋体"/>
          <w:b w:val="0"/>
          <w:i w:val="0"/>
        </w:rPr>
        <w:t>本次实验具有双重意义。从学术研究角度看，DeepSeek与阿里千问代表了AI大模型产业化的两条主流路线，系统化的对比分析有助于理解技术分歧的本质及其对产业格局的影响。从实践应用角度看，本次实验为开发者、企业用户和学术研究者提供了一份基于数据的选型参考，帮助他们在面对众多AI产品时做出更明智的决策。同时，实验过程中形成的多维度对比方法论也可复用于其他AI产品的对比分析。</w:t>
      </w:r>
    </w:p>
    <w:p>
      <w:pPr>
        <w:pStyle w:val="Heading1"/>
      </w:pPr>
      <w:r>
        <w:t>二、实验环境</w:t>
      </w:r>
    </w:p>
    <w:p>
      <w:pPr>
        <w:pStyle w:val="Heading2"/>
      </w:pPr>
      <w:r>
        <w:t>2.1 实验平台</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58"/>
        <w:gridCol w:w="2158"/>
        <w:gridCol w:w="2158"/>
        <w:gridCol w:w="2158"/>
      </w:tblGrid>
      <w:tr>
        <w:tc>
          <w:tcPr>
            <w:tcW w:type="dxa" w:w="1701"/>
            <w:shd w:fill="4472C4" w:val="clear"/>
          </w:tcPr>
          <w:p>
            <w:pPr>
              <w:jc w:val="center"/>
            </w:pPr>
            <w:r/>
            <w:r>
              <w:rPr>
                <w:rFonts w:ascii="黑体" w:hAnsi="黑体" w:eastAsia="黑体"/>
                <w:b/>
                <w:color w:val="FFFFFF"/>
                <w:sz w:val="21"/>
              </w:rPr>
              <w:t>实验对象</w:t>
            </w:r>
          </w:p>
        </w:tc>
        <w:tc>
          <w:tcPr>
            <w:tcW w:type="dxa" w:w="2835"/>
            <w:shd w:fill="4472C4" w:val="clear"/>
          </w:tcPr>
          <w:p>
            <w:pPr>
              <w:jc w:val="center"/>
            </w:pPr>
            <w:r/>
            <w:r>
              <w:rPr>
                <w:rFonts w:ascii="黑体" w:hAnsi="黑体" w:eastAsia="黑体"/>
                <w:b/>
                <w:color w:val="FFFFFF"/>
                <w:sz w:val="21"/>
              </w:rPr>
              <w:t>平台地址</w:t>
            </w:r>
          </w:p>
        </w:tc>
        <w:tc>
          <w:tcPr>
            <w:tcW w:type="dxa" w:w="2268"/>
            <w:shd w:fill="4472C4" w:val="clear"/>
          </w:tcPr>
          <w:p>
            <w:pPr>
              <w:jc w:val="center"/>
            </w:pPr>
            <w:r/>
            <w:r>
              <w:rPr>
                <w:rFonts w:ascii="黑体" w:hAnsi="黑体" w:eastAsia="黑体"/>
                <w:b/>
                <w:color w:val="FFFFFF"/>
                <w:sz w:val="21"/>
              </w:rPr>
              <w:t>模型版本</w:t>
            </w:r>
          </w:p>
        </w:tc>
        <w:tc>
          <w:tcPr>
            <w:tcW w:type="dxa" w:w="1984"/>
            <w:shd w:fill="4472C4" w:val="clear"/>
          </w:tcPr>
          <w:p>
            <w:pPr>
              <w:jc w:val="center"/>
            </w:pPr>
            <w:r/>
            <w:r>
              <w:rPr>
                <w:rFonts w:ascii="黑体" w:hAnsi="黑体" w:eastAsia="黑体"/>
                <w:b/>
                <w:color w:val="FFFFFF"/>
                <w:sz w:val="21"/>
              </w:rPr>
              <w:t>访问方式</w:t>
            </w:r>
          </w:p>
        </w:tc>
      </w:tr>
      <w:tr>
        <w:tc>
          <w:tcPr>
            <w:tcW w:type="dxa" w:w="1701"/>
            <w:shd w:fill="D6E4F0" w:val="clear"/>
          </w:tcPr>
          <w:p>
            <w:pPr>
              <w:jc w:val="center"/>
            </w:pPr>
            <w:r/>
            <w:r>
              <w:rPr>
                <w:rFonts w:ascii="宋体" w:hAnsi="宋体" w:eastAsia="宋体"/>
                <w:sz w:val="21"/>
              </w:rPr>
              <w:t>DeepSeek</w:t>
            </w:r>
          </w:p>
        </w:tc>
        <w:tc>
          <w:tcPr>
            <w:tcW w:type="dxa" w:w="2835"/>
            <w:shd w:fill="D6E4F0" w:val="clear"/>
          </w:tcPr>
          <w:p>
            <w:pPr>
              <w:jc w:val="center"/>
            </w:pPr>
            <w:r/>
            <w:r>
              <w:rPr>
                <w:rFonts w:ascii="宋体" w:hAnsi="宋体" w:eastAsia="宋体"/>
                <w:sz w:val="21"/>
              </w:rPr>
              <w:t>chat.deepseek.com</w:t>
            </w:r>
          </w:p>
        </w:tc>
        <w:tc>
          <w:tcPr>
            <w:tcW w:type="dxa" w:w="2268"/>
            <w:shd w:fill="D6E4F0" w:val="clear"/>
          </w:tcPr>
          <w:p>
            <w:pPr>
              <w:jc w:val="center"/>
            </w:pPr>
            <w:r/>
            <w:r>
              <w:rPr>
                <w:rFonts w:ascii="宋体" w:hAnsi="宋体" w:eastAsia="宋体"/>
                <w:sz w:val="21"/>
              </w:rPr>
              <w:t>DeepSeek-V4/R1</w:t>
            </w:r>
          </w:p>
        </w:tc>
        <w:tc>
          <w:tcPr>
            <w:tcW w:type="dxa" w:w="1984"/>
            <w:shd w:fill="D6E4F0" w:val="clear"/>
          </w:tcPr>
          <w:p>
            <w:pPr>
              <w:jc w:val="center"/>
            </w:pPr>
            <w:r/>
            <w:r>
              <w:rPr>
                <w:rFonts w:ascii="宋体" w:hAnsi="宋体" w:eastAsia="宋体"/>
                <w:sz w:val="21"/>
              </w:rPr>
              <w:t>网页端/API</w:t>
            </w:r>
          </w:p>
        </w:tc>
      </w:tr>
      <w:tr>
        <w:tc>
          <w:tcPr>
            <w:tcW w:type="dxa" w:w="1701"/>
          </w:tcPr>
          <w:p>
            <w:pPr>
              <w:jc w:val="center"/>
            </w:pPr>
            <w:r/>
            <w:r>
              <w:rPr>
                <w:rFonts w:ascii="宋体" w:hAnsi="宋体" w:eastAsia="宋体"/>
                <w:sz w:val="21"/>
              </w:rPr>
              <w:t>阿里千问</w:t>
            </w:r>
          </w:p>
        </w:tc>
        <w:tc>
          <w:tcPr>
            <w:tcW w:type="dxa" w:w="2835"/>
          </w:tcPr>
          <w:p>
            <w:pPr>
              <w:jc w:val="center"/>
            </w:pPr>
            <w:r/>
            <w:r>
              <w:rPr>
                <w:rFonts w:ascii="宋体" w:hAnsi="宋体" w:eastAsia="宋体"/>
                <w:sz w:val="21"/>
              </w:rPr>
              <w:t>tongyi.aliyun.com</w:t>
            </w:r>
          </w:p>
        </w:tc>
        <w:tc>
          <w:tcPr>
            <w:tcW w:type="dxa" w:w="2268"/>
          </w:tcPr>
          <w:p>
            <w:pPr>
              <w:jc w:val="center"/>
            </w:pPr>
            <w:r/>
            <w:r>
              <w:rPr>
                <w:rFonts w:ascii="宋体" w:hAnsi="宋体" w:eastAsia="宋体"/>
                <w:sz w:val="21"/>
              </w:rPr>
              <w:t>Qwen 3.5/Max</w:t>
            </w:r>
          </w:p>
        </w:tc>
        <w:tc>
          <w:tcPr>
            <w:tcW w:type="dxa" w:w="1984"/>
          </w:tcPr>
          <w:p>
            <w:pPr>
              <w:jc w:val="center"/>
            </w:pPr>
            <w:r/>
            <w:r>
              <w:rPr>
                <w:rFonts w:ascii="宋体" w:hAnsi="宋体" w:eastAsia="宋体"/>
                <w:sz w:val="21"/>
              </w:rPr>
              <w:t>网页端/API/APP</w:t>
            </w:r>
          </w:p>
        </w:tc>
      </w:tr>
    </w:tbl>
    <w:p>
      <w:pPr>
        <w:pStyle w:val="Heading2"/>
      </w:pPr>
      <w:r>
        <w:t>2.2 评测基准与参考来源</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78"/>
        <w:gridCol w:w="2878"/>
        <w:gridCol w:w="2878"/>
      </w:tblGrid>
      <w:tr>
        <w:tc>
          <w:tcPr>
            <w:tcW w:type="dxa" w:w="2268"/>
            <w:shd w:fill="4472C4" w:val="clear"/>
          </w:tcPr>
          <w:p>
            <w:pPr>
              <w:jc w:val="center"/>
            </w:pPr>
            <w:r/>
            <w:r>
              <w:rPr>
                <w:rFonts w:ascii="黑体" w:hAnsi="黑体" w:eastAsia="黑体"/>
                <w:b/>
                <w:color w:val="FFFFFF"/>
                <w:sz w:val="21"/>
              </w:rPr>
              <w:t>基准/来源</w:t>
            </w:r>
          </w:p>
        </w:tc>
        <w:tc>
          <w:tcPr>
            <w:tcW w:type="dxa" w:w="2835"/>
            <w:shd w:fill="4472C4" w:val="clear"/>
          </w:tcPr>
          <w:p>
            <w:pPr>
              <w:jc w:val="center"/>
            </w:pPr>
            <w:r/>
            <w:r>
              <w:rPr>
                <w:rFonts w:ascii="黑体" w:hAnsi="黑体" w:eastAsia="黑体"/>
                <w:b/>
                <w:color w:val="FFFFFF"/>
                <w:sz w:val="21"/>
              </w:rPr>
              <w:t>评测内容</w:t>
            </w:r>
          </w:p>
        </w:tc>
        <w:tc>
          <w:tcPr>
            <w:tcW w:type="dxa" w:w="3118"/>
            <w:shd w:fill="4472C4" w:val="clear"/>
          </w:tcPr>
          <w:p>
            <w:pPr>
              <w:jc w:val="center"/>
            </w:pPr>
            <w:r/>
            <w:r>
              <w:rPr>
                <w:rFonts w:ascii="黑体" w:hAnsi="黑体" w:eastAsia="黑体"/>
                <w:b/>
                <w:color w:val="FFFFFF"/>
                <w:sz w:val="21"/>
              </w:rPr>
              <w:t>说明</w:t>
            </w:r>
          </w:p>
        </w:tc>
      </w:tr>
      <w:tr>
        <w:tc>
          <w:tcPr>
            <w:tcW w:type="dxa" w:w="2268"/>
            <w:shd w:fill="D6E4F0" w:val="clear"/>
          </w:tcPr>
          <w:p>
            <w:pPr>
              <w:jc w:val="center"/>
            </w:pPr>
            <w:r/>
            <w:r>
              <w:rPr>
                <w:rFonts w:ascii="宋体" w:hAnsi="宋体" w:eastAsia="宋体"/>
                <w:sz w:val="21"/>
              </w:rPr>
              <w:t>SWE-bench Verified</w:t>
            </w:r>
          </w:p>
        </w:tc>
        <w:tc>
          <w:tcPr>
            <w:tcW w:type="dxa" w:w="2835"/>
            <w:shd w:fill="D6E4F0" w:val="clear"/>
          </w:tcPr>
          <w:p>
            <w:pPr>
              <w:jc w:val="center"/>
            </w:pPr>
            <w:r/>
            <w:r>
              <w:rPr>
                <w:rFonts w:ascii="宋体" w:hAnsi="宋体" w:eastAsia="宋体"/>
                <w:sz w:val="21"/>
              </w:rPr>
              <w:t>代码生成与修复能力</w:t>
            </w:r>
          </w:p>
        </w:tc>
        <w:tc>
          <w:tcPr>
            <w:tcW w:type="dxa" w:w="3118"/>
            <w:shd w:fill="D6E4F0" w:val="clear"/>
          </w:tcPr>
          <w:p>
            <w:pPr>
              <w:jc w:val="center"/>
            </w:pPr>
            <w:r/>
            <w:r>
              <w:rPr>
                <w:rFonts w:ascii="宋体" w:hAnsi="宋体" w:eastAsia="宋体"/>
                <w:sz w:val="21"/>
              </w:rPr>
              <w:t>软件工程任务基准测试</w:t>
            </w:r>
          </w:p>
        </w:tc>
      </w:tr>
      <w:tr>
        <w:tc>
          <w:tcPr>
            <w:tcW w:type="dxa" w:w="2268"/>
          </w:tcPr>
          <w:p>
            <w:pPr>
              <w:jc w:val="center"/>
            </w:pPr>
            <w:r/>
            <w:r>
              <w:rPr>
                <w:rFonts w:ascii="宋体" w:hAnsi="宋体" w:eastAsia="宋体"/>
                <w:sz w:val="21"/>
              </w:rPr>
              <w:t>SWE-bench Pro</w:t>
            </w:r>
          </w:p>
        </w:tc>
        <w:tc>
          <w:tcPr>
            <w:tcW w:type="dxa" w:w="2835"/>
          </w:tcPr>
          <w:p>
            <w:pPr>
              <w:jc w:val="center"/>
            </w:pPr>
            <w:r/>
            <w:r>
              <w:rPr>
                <w:rFonts w:ascii="宋体" w:hAnsi="宋体" w:eastAsia="宋体"/>
                <w:sz w:val="21"/>
              </w:rPr>
              <w:t>企业级代码任务能力</w:t>
            </w:r>
          </w:p>
        </w:tc>
        <w:tc>
          <w:tcPr>
            <w:tcW w:type="dxa" w:w="3118"/>
          </w:tcPr>
          <w:p>
            <w:pPr>
              <w:jc w:val="center"/>
            </w:pPr>
            <w:r/>
            <w:r>
              <w:rPr>
                <w:rFonts w:ascii="宋体" w:hAnsi="宋体" w:eastAsia="宋体"/>
                <w:sz w:val="21"/>
              </w:rPr>
              <w:t>复杂业务代码场景</w:t>
            </w:r>
          </w:p>
        </w:tc>
      </w:tr>
      <w:tr>
        <w:tc>
          <w:tcPr>
            <w:tcW w:type="dxa" w:w="2268"/>
            <w:shd w:fill="D6E4F0" w:val="clear"/>
          </w:tcPr>
          <w:p>
            <w:pPr>
              <w:jc w:val="center"/>
            </w:pPr>
            <w:r/>
            <w:r>
              <w:rPr>
                <w:rFonts w:ascii="宋体" w:hAnsi="宋体" w:eastAsia="宋体"/>
                <w:sz w:val="21"/>
              </w:rPr>
              <w:t>C-Eval</w:t>
            </w:r>
          </w:p>
        </w:tc>
        <w:tc>
          <w:tcPr>
            <w:tcW w:type="dxa" w:w="2835"/>
            <w:shd w:fill="D6E4F0" w:val="clear"/>
          </w:tcPr>
          <w:p>
            <w:pPr>
              <w:jc w:val="center"/>
            </w:pPr>
            <w:r/>
            <w:r>
              <w:rPr>
                <w:rFonts w:ascii="宋体" w:hAnsi="宋体" w:eastAsia="宋体"/>
                <w:sz w:val="21"/>
              </w:rPr>
              <w:t>中文综合能力</w:t>
            </w:r>
          </w:p>
        </w:tc>
        <w:tc>
          <w:tcPr>
            <w:tcW w:type="dxa" w:w="3118"/>
            <w:shd w:fill="D6E4F0" w:val="clear"/>
          </w:tcPr>
          <w:p>
            <w:pPr>
              <w:jc w:val="center"/>
            </w:pPr>
            <w:r/>
            <w:r>
              <w:rPr>
                <w:rFonts w:ascii="宋体" w:hAnsi="宋体" w:eastAsia="宋体"/>
                <w:sz w:val="21"/>
              </w:rPr>
              <w:t>涵盖52个学科的中文评测</w:t>
            </w:r>
          </w:p>
        </w:tc>
      </w:tr>
      <w:tr>
        <w:tc>
          <w:tcPr>
            <w:tcW w:type="dxa" w:w="2268"/>
          </w:tcPr>
          <w:p>
            <w:pPr>
              <w:jc w:val="center"/>
            </w:pPr>
            <w:r/>
            <w:r>
              <w:rPr>
                <w:rFonts w:ascii="宋体" w:hAnsi="宋体" w:eastAsia="宋体"/>
                <w:sz w:val="21"/>
              </w:rPr>
              <w:t>AIME 2024</w:t>
            </w:r>
          </w:p>
        </w:tc>
        <w:tc>
          <w:tcPr>
            <w:tcW w:type="dxa" w:w="2835"/>
          </w:tcPr>
          <w:p>
            <w:pPr>
              <w:jc w:val="center"/>
            </w:pPr>
            <w:r/>
            <w:r>
              <w:rPr>
                <w:rFonts w:ascii="宋体" w:hAnsi="宋体" w:eastAsia="宋体"/>
                <w:sz w:val="21"/>
              </w:rPr>
              <w:t>数学推理能力</w:t>
            </w:r>
          </w:p>
        </w:tc>
        <w:tc>
          <w:tcPr>
            <w:tcW w:type="dxa" w:w="3118"/>
          </w:tcPr>
          <w:p>
            <w:pPr>
              <w:jc w:val="center"/>
            </w:pPr>
            <w:r/>
            <w:r>
              <w:rPr>
                <w:rFonts w:ascii="宋体" w:hAnsi="宋体" w:eastAsia="宋体"/>
                <w:sz w:val="21"/>
              </w:rPr>
              <w:t>美国数学邀请赛级别题目</w:t>
            </w:r>
          </w:p>
        </w:tc>
      </w:tr>
      <w:tr>
        <w:tc>
          <w:tcPr>
            <w:tcW w:type="dxa" w:w="2268"/>
            <w:shd w:fill="D6E4F0" w:val="clear"/>
          </w:tcPr>
          <w:p>
            <w:pPr>
              <w:jc w:val="center"/>
            </w:pPr>
            <w:r/>
            <w:r>
              <w:rPr>
                <w:rFonts w:ascii="宋体" w:hAnsi="宋体" w:eastAsia="宋体"/>
                <w:sz w:val="21"/>
              </w:rPr>
              <w:t>Gartner 2026</w:t>
            </w:r>
          </w:p>
        </w:tc>
        <w:tc>
          <w:tcPr>
            <w:tcW w:type="dxa" w:w="2835"/>
            <w:shd w:fill="D6E4F0" w:val="clear"/>
          </w:tcPr>
          <w:p>
            <w:pPr>
              <w:jc w:val="center"/>
            </w:pPr>
            <w:r/>
            <w:r>
              <w:rPr>
                <w:rFonts w:ascii="宋体" w:hAnsi="宋体" w:eastAsia="宋体"/>
                <w:sz w:val="21"/>
              </w:rPr>
              <w:t>AI产业趋势预测</w:t>
            </w:r>
          </w:p>
        </w:tc>
        <w:tc>
          <w:tcPr>
            <w:tcW w:type="dxa" w:w="3118"/>
            <w:shd w:fill="D6E4F0" w:val="clear"/>
          </w:tcPr>
          <w:p>
            <w:pPr>
              <w:jc w:val="center"/>
            </w:pPr>
            <w:r/>
            <w:r>
              <w:rPr>
                <w:rFonts w:ascii="宋体" w:hAnsi="宋体" w:eastAsia="宋体"/>
                <w:sz w:val="21"/>
              </w:rPr>
              <w:t>行业权威分析报告</w:t>
            </w:r>
          </w:p>
        </w:tc>
      </w:tr>
      <w:tr>
        <w:tc>
          <w:tcPr>
            <w:tcW w:type="dxa" w:w="2268"/>
          </w:tcPr>
          <w:p>
            <w:pPr>
              <w:jc w:val="center"/>
            </w:pPr>
            <w:r/>
            <w:r>
              <w:rPr>
                <w:rFonts w:ascii="宋体" w:hAnsi="宋体" w:eastAsia="宋体"/>
                <w:sz w:val="21"/>
              </w:rPr>
              <w:t>IDC 2026</w:t>
            </w:r>
          </w:p>
        </w:tc>
        <w:tc>
          <w:tcPr>
            <w:tcW w:type="dxa" w:w="2835"/>
          </w:tcPr>
          <w:p>
            <w:pPr>
              <w:jc w:val="center"/>
            </w:pPr>
            <w:r/>
            <w:r>
              <w:rPr>
                <w:rFonts w:ascii="宋体" w:hAnsi="宋体" w:eastAsia="宋体"/>
                <w:sz w:val="21"/>
              </w:rPr>
              <w:t>AI Agent市场评估</w:t>
            </w:r>
          </w:p>
        </w:tc>
        <w:tc>
          <w:tcPr>
            <w:tcW w:type="dxa" w:w="3118"/>
          </w:tcPr>
          <w:p>
            <w:pPr>
              <w:jc w:val="center"/>
            </w:pPr>
            <w:r/>
            <w:r>
              <w:rPr>
                <w:rFonts w:ascii="宋体" w:hAnsi="宋体" w:eastAsia="宋体"/>
                <w:sz w:val="21"/>
              </w:rPr>
              <w:t>中国市场实测数据</w:t>
            </w:r>
          </w:p>
        </w:tc>
      </w:tr>
      <w:tr>
        <w:tc>
          <w:tcPr>
            <w:tcW w:type="dxa" w:w="2268"/>
            <w:shd w:fill="D6E4F0" w:val="clear"/>
          </w:tcPr>
          <w:p>
            <w:pPr>
              <w:jc w:val="center"/>
            </w:pPr>
            <w:r/>
            <w:r>
              <w:rPr>
                <w:rFonts w:ascii="宋体" w:hAnsi="宋体" w:eastAsia="宋体"/>
                <w:sz w:val="21"/>
              </w:rPr>
              <w:t>官方技术文档</w:t>
            </w:r>
          </w:p>
        </w:tc>
        <w:tc>
          <w:tcPr>
            <w:tcW w:type="dxa" w:w="2835"/>
            <w:shd w:fill="D6E4F0" w:val="clear"/>
          </w:tcPr>
          <w:p>
            <w:pPr>
              <w:jc w:val="center"/>
            </w:pPr>
            <w:r/>
            <w:r>
              <w:rPr>
                <w:rFonts w:ascii="宋体" w:hAnsi="宋体" w:eastAsia="宋体"/>
                <w:sz w:val="21"/>
              </w:rPr>
              <w:t>产品参数与功能说明</w:t>
            </w:r>
          </w:p>
        </w:tc>
        <w:tc>
          <w:tcPr>
            <w:tcW w:type="dxa" w:w="3118"/>
            <w:shd w:fill="D6E4F0" w:val="clear"/>
          </w:tcPr>
          <w:p>
            <w:pPr>
              <w:jc w:val="center"/>
            </w:pPr>
            <w:r/>
            <w:r>
              <w:rPr>
                <w:rFonts w:ascii="宋体" w:hAnsi="宋体" w:eastAsia="宋体"/>
                <w:sz w:val="21"/>
              </w:rPr>
              <w:t>DeepSeek/阿里官方发布</w:t>
            </w:r>
          </w:p>
        </w:tc>
      </w:tr>
    </w:tbl>
    <w:p>
      <w:pPr>
        <w:pStyle w:val="Heading2"/>
      </w:pPr>
      <w:r>
        <w:t>2.3 实验方法</w:t>
      </w:r>
    </w:p>
    <w:p>
      <w:pPr/>
      <w:r>
        <w:rPr>
          <w:rFonts w:ascii="宋体" w:hAnsi="宋体" w:eastAsia="宋体"/>
          <w:b w:val="0"/>
          <w:i w:val="0"/>
        </w:rPr>
        <w:t>本次实验采用三种方法相结合的方式。第一，基准评测分析法——收集SWE-bench、C-Eval、AIME等权威评测基准的公开数据，建立客观的能力对比基础。第二，功能实测法——在两个平台上输入相同类型的任务指令，对比响应质量、准确性和实用性。第三，多维度评估法——从8个核心维度进行对比打分，形成量化的综合评估结果。</w:t>
      </w:r>
    </w:p>
    <w:p>
      <w:pPr>
        <w:pStyle w:val="Heading1"/>
      </w:pPr>
      <w:r>
        <w:t>三、实验步骤</w:t>
      </w:r>
    </w:p>
    <w:p>
      <w:pPr>
        <w:pStyle w:val="Heading2"/>
      </w:pPr>
      <w:r>
        <w:t>3.1 第一阶段：数据收集与整理</w:t>
      </w:r>
    </w:p>
    <w:p>
      <w:pPr/>
      <w:r>
        <w:rPr>
          <w:rFonts w:ascii="宋体" w:hAnsi="宋体" w:eastAsia="宋体"/>
          <w:b w:val="0"/>
          <w:i w:val="0"/>
        </w:rPr>
        <w:t>实验开始后，首先通过公开渠道收集DeepSeek与阿里千问的各项评测数据。包括SWE-bench Verified和Pro基准的代码任务得分、C-Eval中文综合评测成绩、AIME 2024数学竞赛得分，以及Gartner/IDC的行业分析报告。数据收集过程中发现，DeepSeek在代码和数学推理方面的数据较为公开透明，官方技术报告中详细列出了各项评测结果；而阿里千问的数据更多来源于企业应用场景的实测报告和第三方评测机构。</w:t>
      </w:r>
    </w:p>
    <w:p>
      <w:pPr>
        <w:pStyle w:val="Heading2"/>
      </w:pPr>
      <w:r>
        <w:t>3.2 第二阶段：功能实测</w:t>
      </w:r>
    </w:p>
    <w:p>
      <w:pPr/>
      <w:r>
        <w:rPr>
          <w:rFonts w:ascii="宋体" w:hAnsi="宋体" w:eastAsia="宋体"/>
          <w:b w:val="0"/>
          <w:i w:val="0"/>
        </w:rPr>
        <w:t>在两个平台上执行相同类型的任务指令进行对比测试。测试任务涵盖以下类别：代码生成（Python排序算法实现）、数学推理（复杂方程求解）、中文写作（议论文生成）、逻辑推理（条件判断题）、多模态任务（图像理解与描述）。实测过程中记录响应质量、准确性和响应时间，并对结果进行主观评价。实测发现：DeepSeek在代码生成和数学推理任务上表现更为精准，生成的代码可直接运行，数学推导过程完整且逻辑清晰；阿里千问在中文写作和多模态任务上表现更为出色，中文表达更自然流畅，图像理解能力更强。</w:t>
      </w:r>
    </w:p>
    <w:p>
      <w:pPr>
        <w:pStyle w:val="Heading2"/>
      </w:pPr>
      <w:r>
        <w:t>3.3 第三阶段：多维度对比打分</w:t>
      </w:r>
    </w:p>
    <w:p>
      <w:pPr/>
      <w:r>
        <w:rPr>
          <w:rFonts w:ascii="宋体" w:hAnsi="宋体" w:eastAsia="宋体"/>
          <w:b w:val="0"/>
          <w:i w:val="0"/>
        </w:rPr>
        <w:t>基于评测数据和实测结果，从8个核心维度进行对比打分。评分标准为1-5星制，5星为最优。每个维度的评分综合考虑基准评测数据、实测表现和用户口碑。评分结果显示：DeepSeek在代码能力（⭐⭐⭐⭐⭐）、数学推理（⭐⭐⭐⭐⭐）、逻辑推理（⭐⭐⭐⭐⭐）方面领先；阿里千问在中文理解（⭐⭐⭐⭐⭐）、多模态（⭐⭐⭐⭐⭐）、对话体验（⭐⭐⭐⭐⭐）方面领先。综合得分DeepSeek 34分 vs 阿里千问35分（满分40分），差距仅1分。</w:t>
      </w:r>
    </w:p>
    <w:p>
      <w:pPr>
        <w:pStyle w:val="Heading2"/>
      </w:pPr>
      <w:r>
        <w:t>3.4 第四阶段：战略路线与生态分析</w:t>
      </w:r>
    </w:p>
    <w:p>
      <w:pPr/>
      <w:r>
        <w:rPr>
          <w:rFonts w:ascii="宋体" w:hAnsi="宋体" w:eastAsia="宋体"/>
          <w:b w:val="0"/>
          <w:i w:val="0"/>
        </w:rPr>
        <w:t>在完成能力对比后，进一步分析两者的战略路线差异。DeepSeek走"开源+极致推理"路线，通过MoE架构创新和全系列开源策略建立技术壁垒；阿里千问走"全栈+场景落地"路线，依托阿里云生态构建从模型到平台到应用的完整服务体系。分析了两者的产品矩阵、商业模式、目标用户和生态策略，发现两条路线各有优势，分别适合不同的用户群体和应用场景。</w:t>
      </w:r>
    </w:p>
    <w:p>
      <w:pPr>
        <w:pStyle w:val="Heading2"/>
      </w:pPr>
      <w:r>
        <w:t>3.5 第五阶段：选型建议与报告撰写</w:t>
      </w:r>
    </w:p>
    <w:p>
      <w:pPr/>
      <w:r>
        <w:rPr>
          <w:rFonts w:ascii="宋体" w:hAnsi="宋体" w:eastAsia="宋体"/>
          <w:b w:val="0"/>
          <w:i w:val="0"/>
        </w:rPr>
        <w:t>基于前文的对比分析结果，为7类典型用户场景提供具体、可操作的选型建议。最终整合为完整的实验报告，涵盖摘要、实验目的、实验环境、实验步骤、战略总结、实验心得与结论等章节，并附参考文献和关键术语说明。</w:t>
      </w:r>
    </w:p>
    <w:p>
      <w:pPr>
        <w:pStyle w:val="Heading1"/>
      </w:pPr>
      <w:r>
        <w:t>四、DeepSeek 与阿里千问智能体对比分析</w:t>
      </w:r>
    </w:p>
    <w:p>
      <w:pPr>
        <w:pStyle w:val="Heading2"/>
      </w:pPr>
      <w:r>
        <w:t>4.1 战略路线对比</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78"/>
        <w:gridCol w:w="2878"/>
        <w:gridCol w:w="2878"/>
      </w:tblGrid>
      <w:tr>
        <w:tc>
          <w:tcPr>
            <w:tcW w:type="dxa" w:w="1701"/>
            <w:shd w:fill="4472C4" w:val="clear"/>
          </w:tcPr>
          <w:p>
            <w:pPr>
              <w:jc w:val="center"/>
            </w:pPr>
            <w:r/>
            <w:r>
              <w:rPr>
                <w:rFonts w:ascii="黑体" w:hAnsi="黑体" w:eastAsia="黑体"/>
                <w:b/>
                <w:color w:val="FFFFFF"/>
                <w:sz w:val="21"/>
              </w:rPr>
              <w:t>维度</w:t>
            </w:r>
          </w:p>
        </w:tc>
        <w:tc>
          <w:tcPr>
            <w:tcW w:type="dxa" w:w="3402"/>
            <w:shd w:fill="4472C4" w:val="clear"/>
          </w:tcPr>
          <w:p>
            <w:pPr>
              <w:jc w:val="center"/>
            </w:pPr>
            <w:r/>
            <w:r>
              <w:rPr>
                <w:rFonts w:ascii="黑体" w:hAnsi="黑体" w:eastAsia="黑体"/>
                <w:b/>
                <w:color w:val="FFFFFF"/>
                <w:sz w:val="21"/>
              </w:rPr>
              <w:t>DeepSeek</w:t>
            </w:r>
          </w:p>
        </w:tc>
        <w:tc>
          <w:tcPr>
            <w:tcW w:type="dxa" w:w="3402"/>
            <w:shd w:fill="4472C4" w:val="clear"/>
          </w:tcPr>
          <w:p>
            <w:pPr>
              <w:jc w:val="center"/>
            </w:pPr>
            <w:r/>
            <w:r>
              <w:rPr>
                <w:rFonts w:ascii="黑体" w:hAnsi="黑体" w:eastAsia="黑体"/>
                <w:b/>
                <w:color w:val="FFFFFF"/>
                <w:sz w:val="21"/>
              </w:rPr>
              <w:t>阿里千问</w:t>
            </w:r>
          </w:p>
        </w:tc>
      </w:tr>
      <w:tr>
        <w:tc>
          <w:tcPr>
            <w:tcW w:type="dxa" w:w="1701"/>
            <w:shd w:fill="D6E4F0" w:val="clear"/>
          </w:tcPr>
          <w:p>
            <w:pPr>
              <w:jc w:val="center"/>
            </w:pPr>
            <w:r/>
            <w:r>
              <w:rPr>
                <w:rFonts w:ascii="宋体" w:hAnsi="宋体" w:eastAsia="宋体"/>
                <w:sz w:val="21"/>
              </w:rPr>
              <w:t>核心理念</w:t>
            </w:r>
          </w:p>
        </w:tc>
        <w:tc>
          <w:tcPr>
            <w:tcW w:type="dxa" w:w="3402"/>
            <w:shd w:fill="D6E4F0" w:val="clear"/>
          </w:tcPr>
          <w:p>
            <w:pPr>
              <w:jc w:val="center"/>
            </w:pPr>
            <w:r/>
            <w:r>
              <w:rPr>
                <w:rFonts w:ascii="宋体" w:hAnsi="宋体" w:eastAsia="宋体"/>
                <w:sz w:val="21"/>
              </w:rPr>
              <w:t>开源开放，技术驱动</w:t>
            </w:r>
          </w:p>
        </w:tc>
        <w:tc>
          <w:tcPr>
            <w:tcW w:type="dxa" w:w="3402"/>
            <w:shd w:fill="D6E4F0" w:val="clear"/>
          </w:tcPr>
          <w:p>
            <w:pPr>
              <w:jc w:val="center"/>
            </w:pPr>
            <w:r/>
            <w:r>
              <w:rPr>
                <w:rFonts w:ascii="宋体" w:hAnsi="宋体" w:eastAsia="宋体"/>
                <w:sz w:val="21"/>
              </w:rPr>
              <w:t>全栈闭环，场景驱动</w:t>
            </w:r>
          </w:p>
        </w:tc>
      </w:tr>
      <w:tr>
        <w:tc>
          <w:tcPr>
            <w:tcW w:type="dxa" w:w="1701"/>
          </w:tcPr>
          <w:p>
            <w:pPr>
              <w:jc w:val="center"/>
            </w:pPr>
            <w:r/>
            <w:r>
              <w:rPr>
                <w:rFonts w:ascii="宋体" w:hAnsi="宋体" w:eastAsia="宋体"/>
                <w:sz w:val="21"/>
              </w:rPr>
              <w:t>战略路径</w:t>
            </w:r>
          </w:p>
        </w:tc>
        <w:tc>
          <w:tcPr>
            <w:tcW w:type="dxa" w:w="3402"/>
          </w:tcPr>
          <w:p>
            <w:pPr>
              <w:jc w:val="center"/>
            </w:pPr>
            <w:r/>
            <w:r>
              <w:rPr>
                <w:rFonts w:ascii="宋体" w:hAnsi="宋体" w:eastAsia="宋体"/>
                <w:sz w:val="21"/>
              </w:rPr>
              <w:t>模型能力→开发者生态→商业转化</w:t>
            </w:r>
          </w:p>
        </w:tc>
        <w:tc>
          <w:tcPr>
            <w:tcW w:type="dxa" w:w="3402"/>
          </w:tcPr>
          <w:p>
            <w:pPr>
              <w:jc w:val="center"/>
            </w:pPr>
            <w:r/>
            <w:r>
              <w:rPr>
                <w:rFonts w:ascii="宋体" w:hAnsi="宋体" w:eastAsia="宋体"/>
                <w:sz w:val="21"/>
              </w:rPr>
              <w:t>平台生态→企业级落地→全栈覆盖</w:t>
            </w:r>
          </w:p>
        </w:tc>
      </w:tr>
      <w:tr>
        <w:tc>
          <w:tcPr>
            <w:tcW w:type="dxa" w:w="1701"/>
            <w:shd w:fill="D6E4F0" w:val="clear"/>
          </w:tcPr>
          <w:p>
            <w:pPr>
              <w:jc w:val="center"/>
            </w:pPr>
            <w:r/>
            <w:r>
              <w:rPr>
                <w:rFonts w:ascii="宋体" w:hAnsi="宋体" w:eastAsia="宋体"/>
                <w:sz w:val="21"/>
              </w:rPr>
              <w:t>价值主张</w:t>
            </w:r>
          </w:p>
        </w:tc>
        <w:tc>
          <w:tcPr>
            <w:tcW w:type="dxa" w:w="3402"/>
            <w:shd w:fill="D6E4F0" w:val="clear"/>
          </w:tcPr>
          <w:p>
            <w:pPr>
              <w:jc w:val="center"/>
            </w:pPr>
            <w:r/>
            <w:r>
              <w:rPr>
                <w:rFonts w:ascii="宋体" w:hAnsi="宋体" w:eastAsia="宋体"/>
                <w:sz w:val="21"/>
              </w:rPr>
              <w:t>"最强开源AI，普惠所有人"</w:t>
            </w:r>
          </w:p>
        </w:tc>
        <w:tc>
          <w:tcPr>
            <w:tcW w:type="dxa" w:w="3402"/>
            <w:shd w:fill="D6E4F0" w:val="clear"/>
          </w:tcPr>
          <w:p>
            <w:pPr>
              <w:jc w:val="center"/>
            </w:pPr>
            <w:r/>
            <w:r>
              <w:rPr>
                <w:rFonts w:ascii="宋体" w:hAnsi="宋体" w:eastAsia="宋体"/>
                <w:sz w:val="21"/>
              </w:rPr>
              <w:t>"让每家企业拥有AI员工"</w:t>
            </w:r>
          </w:p>
        </w:tc>
      </w:tr>
      <w:tr>
        <w:tc>
          <w:tcPr>
            <w:tcW w:type="dxa" w:w="1701"/>
          </w:tcPr>
          <w:p>
            <w:pPr>
              <w:jc w:val="center"/>
            </w:pPr>
            <w:r/>
            <w:r>
              <w:rPr>
                <w:rFonts w:ascii="宋体" w:hAnsi="宋体" w:eastAsia="宋体"/>
                <w:sz w:val="21"/>
              </w:rPr>
              <w:t>目标用户</w:t>
            </w:r>
          </w:p>
        </w:tc>
        <w:tc>
          <w:tcPr>
            <w:tcW w:type="dxa" w:w="3402"/>
          </w:tcPr>
          <w:p>
            <w:pPr>
              <w:jc w:val="center"/>
            </w:pPr>
            <w:r/>
            <w:r>
              <w:rPr>
                <w:rFonts w:ascii="宋体" w:hAnsi="宋体" w:eastAsia="宋体"/>
                <w:sz w:val="21"/>
              </w:rPr>
              <w:t>开发者、研究者、技术爱好者</w:t>
            </w:r>
          </w:p>
        </w:tc>
        <w:tc>
          <w:tcPr>
            <w:tcW w:type="dxa" w:w="3402"/>
          </w:tcPr>
          <w:p>
            <w:pPr>
              <w:jc w:val="center"/>
            </w:pPr>
            <w:r/>
            <w:r>
              <w:rPr>
                <w:rFonts w:ascii="宋体" w:hAnsi="宋体" w:eastAsia="宋体"/>
                <w:sz w:val="21"/>
              </w:rPr>
              <w:t>企业用户、政企客户、消费者</w:t>
            </w:r>
          </w:p>
        </w:tc>
      </w:tr>
      <w:tr>
        <w:tc>
          <w:tcPr>
            <w:tcW w:type="dxa" w:w="1701"/>
            <w:shd w:fill="D6E4F0" w:val="clear"/>
          </w:tcPr>
          <w:p>
            <w:pPr>
              <w:jc w:val="center"/>
            </w:pPr>
            <w:r/>
            <w:r>
              <w:rPr>
                <w:rFonts w:ascii="宋体" w:hAnsi="宋体" w:eastAsia="宋体"/>
                <w:sz w:val="21"/>
              </w:rPr>
              <w:t>商业模式</w:t>
            </w:r>
          </w:p>
        </w:tc>
        <w:tc>
          <w:tcPr>
            <w:tcW w:type="dxa" w:w="3402"/>
            <w:shd w:fill="D6E4F0" w:val="clear"/>
          </w:tcPr>
          <w:p>
            <w:pPr>
              <w:jc w:val="center"/>
            </w:pPr>
            <w:r/>
            <w:r>
              <w:rPr>
                <w:rFonts w:ascii="宋体" w:hAnsi="宋体" w:eastAsia="宋体"/>
                <w:sz w:val="21"/>
              </w:rPr>
              <w:t>开源免费+API付费</w:t>
            </w:r>
          </w:p>
        </w:tc>
        <w:tc>
          <w:tcPr>
            <w:tcW w:type="dxa" w:w="3402"/>
            <w:shd w:fill="D6E4F0" w:val="clear"/>
          </w:tcPr>
          <w:p>
            <w:pPr>
              <w:jc w:val="center"/>
            </w:pPr>
            <w:r/>
            <w:r>
              <w:rPr>
                <w:rFonts w:ascii="宋体" w:hAnsi="宋体" w:eastAsia="宋体"/>
                <w:sz w:val="21"/>
              </w:rPr>
              <w:t>订阅服务+Token计费+云服务</w:t>
            </w:r>
          </w:p>
        </w:tc>
      </w:tr>
      <w:tr>
        <w:tc>
          <w:tcPr>
            <w:tcW w:type="dxa" w:w="1701"/>
          </w:tcPr>
          <w:p>
            <w:pPr>
              <w:jc w:val="center"/>
            </w:pPr>
            <w:r/>
            <w:r>
              <w:rPr>
                <w:rFonts w:ascii="宋体" w:hAnsi="宋体" w:eastAsia="宋体"/>
                <w:sz w:val="21"/>
              </w:rPr>
              <w:t>技术主张</w:t>
            </w:r>
          </w:p>
        </w:tc>
        <w:tc>
          <w:tcPr>
            <w:tcW w:type="dxa" w:w="3402"/>
          </w:tcPr>
          <w:p>
            <w:pPr>
              <w:jc w:val="center"/>
            </w:pPr>
            <w:r/>
            <w:r>
              <w:rPr>
                <w:rFonts w:ascii="宋体" w:hAnsi="宋体" w:eastAsia="宋体"/>
                <w:sz w:val="21"/>
              </w:rPr>
              <w:t>极致推理能力，MoE架构创新</w:t>
            </w:r>
          </w:p>
        </w:tc>
        <w:tc>
          <w:tcPr>
            <w:tcW w:type="dxa" w:w="3402"/>
          </w:tcPr>
          <w:p>
            <w:pPr>
              <w:jc w:val="center"/>
            </w:pPr>
            <w:r/>
            <w:r>
              <w:rPr>
                <w:rFonts w:ascii="宋体" w:hAnsi="宋体" w:eastAsia="宋体"/>
                <w:sz w:val="21"/>
              </w:rPr>
              <w:t>全场景覆盖，工程化落地优先</w:t>
            </w:r>
          </w:p>
        </w:tc>
      </w:tr>
      <w:tr>
        <w:tc>
          <w:tcPr>
            <w:tcW w:type="dxa" w:w="1701"/>
            <w:shd w:fill="D6E4F0" w:val="clear"/>
          </w:tcPr>
          <w:p>
            <w:pPr>
              <w:jc w:val="center"/>
            </w:pPr>
            <w:r/>
            <w:r>
              <w:rPr>
                <w:rFonts w:ascii="宋体" w:hAnsi="宋体" w:eastAsia="宋体"/>
                <w:sz w:val="21"/>
              </w:rPr>
              <w:t>生态策略</w:t>
            </w:r>
          </w:p>
        </w:tc>
        <w:tc>
          <w:tcPr>
            <w:tcW w:type="dxa" w:w="3402"/>
            <w:shd w:fill="D6E4F0" w:val="clear"/>
          </w:tcPr>
          <w:p>
            <w:pPr>
              <w:jc w:val="center"/>
            </w:pPr>
            <w:r/>
            <w:r>
              <w:rPr>
                <w:rFonts w:ascii="宋体" w:hAnsi="宋体" w:eastAsia="宋体"/>
                <w:sz w:val="21"/>
              </w:rPr>
              <w:t>社区驱动，全球开源协作</w:t>
            </w:r>
          </w:p>
        </w:tc>
        <w:tc>
          <w:tcPr>
            <w:tcW w:type="dxa" w:w="3402"/>
            <w:shd w:fill="D6E4F0" w:val="clear"/>
          </w:tcPr>
          <w:p>
            <w:pPr>
              <w:jc w:val="center"/>
            </w:pPr>
            <w:r/>
            <w:r>
              <w:rPr>
                <w:rFonts w:ascii="宋体" w:hAnsi="宋体" w:eastAsia="宋体"/>
                <w:sz w:val="21"/>
              </w:rPr>
              <w:t>阿里系生态整合（钉钉+阿里云）</w:t>
            </w:r>
          </w:p>
        </w:tc>
      </w:tr>
      <w:tr>
        <w:tc>
          <w:tcPr>
            <w:tcW w:type="dxa" w:w="1701"/>
          </w:tcPr>
          <w:p>
            <w:pPr>
              <w:jc w:val="center"/>
            </w:pPr>
            <w:r/>
            <w:r>
              <w:rPr>
                <w:rFonts w:ascii="宋体" w:hAnsi="宋体" w:eastAsia="宋体"/>
                <w:sz w:val="21"/>
              </w:rPr>
              <w:t>产品聚焦</w:t>
            </w:r>
          </w:p>
        </w:tc>
        <w:tc>
          <w:tcPr>
            <w:tcW w:type="dxa" w:w="3402"/>
          </w:tcPr>
          <w:p>
            <w:pPr>
              <w:jc w:val="center"/>
            </w:pPr>
            <w:r/>
            <w:r>
              <w:rPr>
                <w:rFonts w:ascii="宋体" w:hAnsi="宋体" w:eastAsia="宋体"/>
                <w:sz w:val="21"/>
              </w:rPr>
              <w:t>高（专注大模型）</w:t>
            </w:r>
          </w:p>
        </w:tc>
        <w:tc>
          <w:tcPr>
            <w:tcW w:type="dxa" w:w="3402"/>
          </w:tcPr>
          <w:p>
            <w:pPr>
              <w:jc w:val="center"/>
            </w:pPr>
            <w:r/>
            <w:r>
              <w:rPr>
                <w:rFonts w:ascii="宋体" w:hAnsi="宋体" w:eastAsia="宋体"/>
                <w:sz w:val="21"/>
              </w:rPr>
              <w:t>低（多产品线并行）</w:t>
            </w:r>
          </w:p>
        </w:tc>
      </w:tr>
    </w:tbl>
    <w:p>
      <w:pPr>
        <w:pStyle w:val="Heading2"/>
      </w:pPr>
      <w:r>
        <w:t>4.2 能力评测对标</w:t>
      </w:r>
    </w:p>
    <w:p>
      <w:pPr/>
      <w:r>
        <w:rPr>
          <w:rFonts w:ascii="宋体" w:hAnsi="宋体" w:eastAsia="宋体"/>
          <w:b/>
          <w:i w:val="0"/>
        </w:rPr>
        <w:t>综合评分：DeepSeek 34分 vs 阿里千问35分（满分40分）</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58"/>
        <w:gridCol w:w="2158"/>
        <w:gridCol w:w="2158"/>
        <w:gridCol w:w="2158"/>
      </w:tblGrid>
      <w:tr>
        <w:tc>
          <w:tcPr>
            <w:tcW w:type="dxa" w:w="1587"/>
            <w:shd w:fill="4472C4" w:val="clear"/>
          </w:tcPr>
          <w:p>
            <w:pPr>
              <w:jc w:val="center"/>
            </w:pPr>
            <w:r/>
            <w:r>
              <w:rPr>
                <w:rFonts w:ascii="黑体" w:hAnsi="黑体" w:eastAsia="黑体"/>
                <w:b/>
                <w:color w:val="FFFFFF"/>
                <w:sz w:val="21"/>
              </w:rPr>
              <w:t>能力维度</w:t>
            </w:r>
          </w:p>
        </w:tc>
        <w:tc>
          <w:tcPr>
            <w:tcW w:type="dxa" w:w="2268"/>
            <w:shd w:fill="4472C4" w:val="clear"/>
          </w:tcPr>
          <w:p>
            <w:pPr>
              <w:jc w:val="center"/>
            </w:pPr>
            <w:r/>
            <w:r>
              <w:rPr>
                <w:rFonts w:ascii="黑体" w:hAnsi="黑体" w:eastAsia="黑体"/>
                <w:b/>
                <w:color w:val="FFFFFF"/>
                <w:sz w:val="21"/>
              </w:rPr>
              <w:t>DeepSeek</w:t>
            </w:r>
          </w:p>
        </w:tc>
        <w:tc>
          <w:tcPr>
            <w:tcW w:type="dxa" w:w="2268"/>
            <w:shd w:fill="4472C4" w:val="clear"/>
          </w:tcPr>
          <w:p>
            <w:pPr>
              <w:jc w:val="center"/>
            </w:pPr>
            <w:r/>
            <w:r>
              <w:rPr>
                <w:rFonts w:ascii="黑体" w:hAnsi="黑体" w:eastAsia="黑体"/>
                <w:b/>
                <w:color w:val="FFFFFF"/>
                <w:sz w:val="21"/>
              </w:rPr>
              <w:t>阿里千问</w:t>
            </w:r>
          </w:p>
        </w:tc>
        <w:tc>
          <w:tcPr>
            <w:tcW w:type="dxa" w:w="1247"/>
            <w:shd w:fill="4472C4" w:val="clear"/>
          </w:tcPr>
          <w:p>
            <w:pPr>
              <w:jc w:val="center"/>
            </w:pPr>
            <w:r/>
            <w:r>
              <w:rPr>
                <w:rFonts w:ascii="黑体" w:hAnsi="黑体" w:eastAsia="黑体"/>
                <w:b/>
                <w:color w:val="FFFFFF"/>
                <w:sz w:val="21"/>
              </w:rPr>
              <w:t>优势方</w:t>
            </w:r>
          </w:p>
        </w:tc>
      </w:tr>
      <w:tr>
        <w:tc>
          <w:tcPr>
            <w:tcW w:type="dxa" w:w="1587"/>
            <w:shd w:fill="D6E4F0" w:val="clear"/>
          </w:tcPr>
          <w:p>
            <w:pPr>
              <w:jc w:val="center"/>
            </w:pPr>
            <w:r/>
            <w:r>
              <w:rPr>
                <w:rFonts w:ascii="宋体" w:hAnsi="宋体" w:eastAsia="宋体"/>
                <w:sz w:val="21"/>
              </w:rPr>
              <w:t>代码能力</w:t>
            </w:r>
          </w:p>
        </w:tc>
        <w:tc>
          <w:tcPr>
            <w:tcW w:type="dxa" w:w="2268"/>
            <w:shd w:fill="D6E4F0" w:val="clear"/>
          </w:tcPr>
          <w:p>
            <w:pPr>
              <w:jc w:val="center"/>
            </w:pPr>
            <w:r/>
            <w:r>
              <w:rPr>
                <w:rFonts w:ascii="宋体" w:hAnsi="宋体" w:eastAsia="宋体"/>
                <w:sz w:val="21"/>
              </w:rPr>
              <w:t>SWE 79.8%</w:t>
            </w:r>
          </w:p>
        </w:tc>
        <w:tc>
          <w:tcPr>
            <w:tcW w:type="dxa" w:w="2268"/>
            <w:shd w:fill="D6E4F0" w:val="clear"/>
          </w:tcPr>
          <w:p>
            <w:pPr>
              <w:jc w:val="center"/>
            </w:pPr>
            <w:r/>
            <w:r>
              <w:rPr>
                <w:rFonts w:ascii="宋体" w:hAnsi="宋体" w:eastAsia="宋体"/>
                <w:sz w:val="21"/>
              </w:rPr>
              <w:t>SWE 60.6%</w:t>
            </w:r>
          </w:p>
        </w:tc>
        <w:tc>
          <w:tcPr>
            <w:tcW w:type="dxa" w:w="1247"/>
            <w:shd w:fill="D6E4F0" w:val="clear"/>
          </w:tcPr>
          <w:p>
            <w:pPr>
              <w:jc w:val="center"/>
            </w:pPr>
            <w:r/>
            <w:r>
              <w:rPr>
                <w:rFonts w:ascii="宋体" w:hAnsi="宋体" w:eastAsia="宋体"/>
                <w:sz w:val="21"/>
              </w:rPr>
              <w:t>DeepSeek</w:t>
            </w:r>
          </w:p>
        </w:tc>
      </w:tr>
      <w:tr>
        <w:tc>
          <w:tcPr>
            <w:tcW w:type="dxa" w:w="1587"/>
          </w:tcPr>
          <w:p>
            <w:pPr>
              <w:jc w:val="center"/>
            </w:pPr>
            <w:r/>
            <w:r>
              <w:rPr>
                <w:rFonts w:ascii="宋体" w:hAnsi="宋体" w:eastAsia="宋体"/>
                <w:sz w:val="21"/>
              </w:rPr>
              <w:t>数学推理</w:t>
            </w:r>
          </w:p>
        </w:tc>
        <w:tc>
          <w:tcPr>
            <w:tcW w:type="dxa" w:w="2268"/>
          </w:tcPr>
          <w:p>
            <w:pPr>
              <w:jc w:val="center"/>
            </w:pPr>
            <w:r/>
            <w:r>
              <w:rPr>
                <w:rFonts w:ascii="宋体" w:hAnsi="宋体" w:eastAsia="宋体"/>
                <w:sz w:val="21"/>
              </w:rPr>
              <w:t>AIME 91.6%</w:t>
            </w:r>
          </w:p>
        </w:tc>
        <w:tc>
          <w:tcPr>
            <w:tcW w:type="dxa" w:w="2268"/>
          </w:tcPr>
          <w:p>
            <w:pPr>
              <w:jc w:val="center"/>
            </w:pPr>
            <w:r/>
            <w:r>
              <w:rPr>
                <w:rFonts w:ascii="宋体" w:hAnsi="宋体" w:eastAsia="宋体"/>
                <w:sz w:val="21"/>
              </w:rPr>
              <w:t>AIME 85.2%</w:t>
            </w:r>
          </w:p>
        </w:tc>
        <w:tc>
          <w:tcPr>
            <w:tcW w:type="dxa" w:w="1247"/>
          </w:tcPr>
          <w:p>
            <w:pPr>
              <w:jc w:val="center"/>
            </w:pPr>
            <w:r/>
            <w:r>
              <w:rPr>
                <w:rFonts w:ascii="宋体" w:hAnsi="宋体" w:eastAsia="宋体"/>
                <w:sz w:val="21"/>
              </w:rPr>
              <w:t>DeepSeek</w:t>
            </w:r>
          </w:p>
        </w:tc>
      </w:tr>
      <w:tr>
        <w:tc>
          <w:tcPr>
            <w:tcW w:type="dxa" w:w="1587"/>
            <w:shd w:fill="D6E4F0" w:val="clear"/>
          </w:tcPr>
          <w:p>
            <w:pPr>
              <w:jc w:val="center"/>
            </w:pPr>
            <w:r/>
            <w:r>
              <w:rPr>
                <w:rFonts w:ascii="宋体" w:hAnsi="宋体" w:eastAsia="宋体"/>
                <w:sz w:val="21"/>
              </w:rPr>
              <w:t>中文理解</w:t>
            </w:r>
          </w:p>
        </w:tc>
        <w:tc>
          <w:tcPr>
            <w:tcW w:type="dxa" w:w="2268"/>
            <w:shd w:fill="D6E4F0" w:val="clear"/>
          </w:tcPr>
          <w:p>
            <w:pPr>
              <w:jc w:val="center"/>
            </w:pPr>
            <w:r/>
            <w:r>
              <w:rPr>
                <w:rFonts w:ascii="宋体" w:hAnsi="宋体" w:eastAsia="宋体"/>
                <w:sz w:val="21"/>
              </w:rPr>
              <w:t>良好</w:t>
            </w:r>
          </w:p>
        </w:tc>
        <w:tc>
          <w:tcPr>
            <w:tcW w:type="dxa" w:w="2268"/>
            <w:shd w:fill="D6E4F0" w:val="clear"/>
          </w:tcPr>
          <w:p>
            <w:pPr>
              <w:jc w:val="center"/>
            </w:pPr>
            <w:r/>
            <w:r>
              <w:rPr>
                <w:rFonts w:ascii="宋体" w:hAnsi="宋体" w:eastAsia="宋体"/>
                <w:sz w:val="21"/>
              </w:rPr>
              <w:t>C-Eval领先</w:t>
            </w:r>
          </w:p>
        </w:tc>
        <w:tc>
          <w:tcPr>
            <w:tcW w:type="dxa" w:w="1247"/>
            <w:shd w:fill="D6E4F0" w:val="clear"/>
          </w:tcPr>
          <w:p>
            <w:pPr>
              <w:jc w:val="center"/>
            </w:pPr>
            <w:r/>
            <w:r>
              <w:rPr>
                <w:rFonts w:ascii="宋体" w:hAnsi="宋体" w:eastAsia="宋体"/>
                <w:sz w:val="21"/>
              </w:rPr>
              <w:t>阿里千问</w:t>
            </w:r>
          </w:p>
        </w:tc>
      </w:tr>
      <w:tr>
        <w:tc>
          <w:tcPr>
            <w:tcW w:type="dxa" w:w="1587"/>
          </w:tcPr>
          <w:p>
            <w:pPr>
              <w:jc w:val="center"/>
            </w:pPr>
            <w:r/>
            <w:r>
              <w:rPr>
                <w:rFonts w:ascii="宋体" w:hAnsi="宋体" w:eastAsia="宋体"/>
                <w:sz w:val="21"/>
              </w:rPr>
              <w:t>多模态</w:t>
            </w:r>
          </w:p>
        </w:tc>
        <w:tc>
          <w:tcPr>
            <w:tcW w:type="dxa" w:w="2268"/>
          </w:tcPr>
          <w:p>
            <w:pPr>
              <w:jc w:val="center"/>
            </w:pPr>
            <w:r/>
            <w:r>
              <w:rPr>
                <w:rFonts w:ascii="宋体" w:hAnsi="宋体" w:eastAsia="宋体"/>
                <w:sz w:val="21"/>
              </w:rPr>
              <w:t>以文本为主</w:t>
            </w:r>
          </w:p>
        </w:tc>
        <w:tc>
          <w:tcPr>
            <w:tcW w:type="dxa" w:w="2268"/>
          </w:tcPr>
          <w:p>
            <w:pPr>
              <w:jc w:val="center"/>
            </w:pPr>
            <w:r/>
            <w:r>
              <w:rPr>
                <w:rFonts w:ascii="宋体" w:hAnsi="宋体" w:eastAsia="宋体"/>
                <w:sz w:val="21"/>
              </w:rPr>
              <w:t>全模态覆盖</w:t>
            </w:r>
          </w:p>
        </w:tc>
        <w:tc>
          <w:tcPr>
            <w:tcW w:type="dxa" w:w="1247"/>
          </w:tcPr>
          <w:p>
            <w:pPr>
              <w:jc w:val="center"/>
            </w:pPr>
            <w:r/>
            <w:r>
              <w:rPr>
                <w:rFonts w:ascii="宋体" w:hAnsi="宋体" w:eastAsia="宋体"/>
                <w:sz w:val="21"/>
              </w:rPr>
              <w:t>阿里千问</w:t>
            </w:r>
          </w:p>
        </w:tc>
      </w:tr>
      <w:tr>
        <w:tc>
          <w:tcPr>
            <w:tcW w:type="dxa" w:w="1587"/>
            <w:shd w:fill="D6E4F0" w:val="clear"/>
          </w:tcPr>
          <w:p>
            <w:pPr>
              <w:jc w:val="center"/>
            </w:pPr>
            <w:r/>
            <w:r>
              <w:rPr>
                <w:rFonts w:ascii="宋体" w:hAnsi="宋体" w:eastAsia="宋体"/>
                <w:sz w:val="21"/>
              </w:rPr>
              <w:t>长文本</w:t>
            </w:r>
          </w:p>
        </w:tc>
        <w:tc>
          <w:tcPr>
            <w:tcW w:type="dxa" w:w="2268"/>
            <w:shd w:fill="D6E4F0" w:val="clear"/>
          </w:tcPr>
          <w:p>
            <w:pPr>
              <w:jc w:val="center"/>
            </w:pPr>
            <w:r/>
            <w:r>
              <w:rPr>
                <w:rFonts w:ascii="宋体" w:hAnsi="宋体" w:eastAsia="宋体"/>
                <w:sz w:val="21"/>
              </w:rPr>
              <w:t>支持</w:t>
            </w:r>
          </w:p>
        </w:tc>
        <w:tc>
          <w:tcPr>
            <w:tcW w:type="dxa" w:w="2268"/>
            <w:shd w:fill="D6E4F0" w:val="clear"/>
          </w:tcPr>
          <w:p>
            <w:pPr>
              <w:jc w:val="center"/>
            </w:pPr>
            <w:r/>
            <w:r>
              <w:rPr>
                <w:rFonts w:ascii="宋体" w:hAnsi="宋体" w:eastAsia="宋体"/>
                <w:sz w:val="21"/>
              </w:rPr>
              <w:t>128K优化</w:t>
            </w:r>
          </w:p>
        </w:tc>
        <w:tc>
          <w:tcPr>
            <w:tcW w:type="dxa" w:w="1247"/>
            <w:shd w:fill="D6E4F0" w:val="clear"/>
          </w:tcPr>
          <w:p>
            <w:pPr>
              <w:jc w:val="center"/>
            </w:pPr>
            <w:r/>
            <w:r>
              <w:rPr>
                <w:rFonts w:ascii="宋体" w:hAnsi="宋体" w:eastAsia="宋体"/>
                <w:sz w:val="21"/>
              </w:rPr>
              <w:t>阿里千问</w:t>
            </w:r>
          </w:p>
        </w:tc>
      </w:tr>
      <w:tr>
        <w:tc>
          <w:tcPr>
            <w:tcW w:type="dxa" w:w="1587"/>
          </w:tcPr>
          <w:p>
            <w:pPr>
              <w:jc w:val="center"/>
            </w:pPr>
            <w:r/>
            <w:r>
              <w:rPr>
                <w:rFonts w:ascii="宋体" w:hAnsi="宋体" w:eastAsia="宋体"/>
                <w:sz w:val="21"/>
              </w:rPr>
              <w:t>逻辑推理</w:t>
            </w:r>
          </w:p>
        </w:tc>
        <w:tc>
          <w:tcPr>
            <w:tcW w:type="dxa" w:w="2268"/>
          </w:tcPr>
          <w:p>
            <w:pPr>
              <w:jc w:val="center"/>
            </w:pPr>
            <w:r/>
            <w:r>
              <w:rPr>
                <w:rFonts w:ascii="宋体" w:hAnsi="宋体" w:eastAsia="宋体"/>
                <w:sz w:val="21"/>
              </w:rPr>
              <w:t>R1深度思考领先</w:t>
            </w:r>
          </w:p>
        </w:tc>
        <w:tc>
          <w:tcPr>
            <w:tcW w:type="dxa" w:w="2268"/>
          </w:tcPr>
          <w:p>
            <w:pPr>
              <w:jc w:val="center"/>
            </w:pPr>
            <w:r/>
            <w:r>
              <w:rPr>
                <w:rFonts w:ascii="宋体" w:hAnsi="宋体" w:eastAsia="宋体"/>
                <w:sz w:val="21"/>
              </w:rPr>
              <w:t>良好</w:t>
            </w:r>
          </w:p>
        </w:tc>
        <w:tc>
          <w:tcPr>
            <w:tcW w:type="dxa" w:w="1247"/>
          </w:tcPr>
          <w:p>
            <w:pPr>
              <w:jc w:val="center"/>
            </w:pPr>
            <w:r/>
            <w:r>
              <w:rPr>
                <w:rFonts w:ascii="宋体" w:hAnsi="宋体" w:eastAsia="宋体"/>
                <w:sz w:val="21"/>
              </w:rPr>
              <w:t>DeepSeek</w:t>
            </w:r>
          </w:p>
        </w:tc>
      </w:tr>
      <w:tr>
        <w:tc>
          <w:tcPr>
            <w:tcW w:type="dxa" w:w="1587"/>
            <w:shd w:fill="D6E4F0" w:val="clear"/>
          </w:tcPr>
          <w:p>
            <w:pPr>
              <w:jc w:val="center"/>
            </w:pPr>
            <w:r/>
            <w:r>
              <w:rPr>
                <w:rFonts w:ascii="宋体" w:hAnsi="宋体" w:eastAsia="宋体"/>
                <w:sz w:val="21"/>
              </w:rPr>
              <w:t>对话体验</w:t>
            </w:r>
          </w:p>
        </w:tc>
        <w:tc>
          <w:tcPr>
            <w:tcW w:type="dxa" w:w="2268"/>
            <w:shd w:fill="D6E4F0" w:val="clear"/>
          </w:tcPr>
          <w:p>
            <w:pPr>
              <w:jc w:val="center"/>
            </w:pPr>
            <w:r/>
            <w:r>
              <w:rPr>
                <w:rFonts w:ascii="宋体" w:hAnsi="宋体" w:eastAsia="宋体"/>
                <w:sz w:val="21"/>
              </w:rPr>
              <w:t>良好</w:t>
            </w:r>
          </w:p>
        </w:tc>
        <w:tc>
          <w:tcPr>
            <w:tcW w:type="dxa" w:w="2268"/>
            <w:shd w:fill="D6E4F0" w:val="clear"/>
          </w:tcPr>
          <w:p>
            <w:pPr>
              <w:jc w:val="center"/>
            </w:pPr>
            <w:r/>
            <w:r>
              <w:rPr>
                <w:rFonts w:ascii="宋体" w:hAnsi="宋体" w:eastAsia="宋体"/>
                <w:sz w:val="21"/>
              </w:rPr>
              <w:t>产品成熟度高</w:t>
            </w:r>
          </w:p>
        </w:tc>
        <w:tc>
          <w:tcPr>
            <w:tcW w:type="dxa" w:w="1247"/>
            <w:shd w:fill="D6E4F0" w:val="clear"/>
          </w:tcPr>
          <w:p>
            <w:pPr>
              <w:jc w:val="center"/>
            </w:pPr>
            <w:r/>
            <w:r>
              <w:rPr>
                <w:rFonts w:ascii="宋体" w:hAnsi="宋体" w:eastAsia="宋体"/>
                <w:sz w:val="21"/>
              </w:rPr>
              <w:t>阿里千问</w:t>
            </w:r>
          </w:p>
        </w:tc>
      </w:tr>
      <w:tr>
        <w:tc>
          <w:tcPr>
            <w:tcW w:type="dxa" w:w="1587"/>
          </w:tcPr>
          <w:p>
            <w:pPr>
              <w:jc w:val="center"/>
            </w:pPr>
            <w:r/>
            <w:r>
              <w:rPr>
                <w:rFonts w:ascii="宋体" w:hAnsi="宋体" w:eastAsia="宋体"/>
                <w:sz w:val="21"/>
              </w:rPr>
              <w:t>API生态</w:t>
            </w:r>
          </w:p>
        </w:tc>
        <w:tc>
          <w:tcPr>
            <w:tcW w:type="dxa" w:w="2268"/>
          </w:tcPr>
          <w:p>
            <w:pPr>
              <w:jc w:val="center"/>
            </w:pPr>
            <w:r/>
            <w:r>
              <w:rPr>
                <w:rFonts w:ascii="宋体" w:hAnsi="宋体" w:eastAsia="宋体"/>
                <w:sz w:val="21"/>
              </w:rPr>
              <w:t>OpenAI兼容</w:t>
            </w:r>
          </w:p>
        </w:tc>
        <w:tc>
          <w:tcPr>
            <w:tcW w:type="dxa" w:w="2268"/>
          </w:tcPr>
          <w:p>
            <w:pPr>
              <w:jc w:val="center"/>
            </w:pPr>
            <w:r/>
            <w:r>
              <w:rPr>
                <w:rFonts w:ascii="宋体" w:hAnsi="宋体" w:eastAsia="宋体"/>
                <w:sz w:val="21"/>
              </w:rPr>
              <w:t>OpenAI兼容</w:t>
            </w:r>
          </w:p>
        </w:tc>
        <w:tc>
          <w:tcPr>
            <w:tcW w:type="dxa" w:w="1247"/>
          </w:tcPr>
          <w:p>
            <w:pPr>
              <w:jc w:val="center"/>
            </w:pPr>
            <w:r/>
            <w:r>
              <w:rPr>
                <w:rFonts w:ascii="宋体" w:hAnsi="宋体" w:eastAsia="宋体"/>
                <w:sz w:val="21"/>
              </w:rPr>
              <w:t>持平</w:t>
            </w:r>
          </w:p>
        </w:tc>
      </w:tr>
    </w:tbl>
    <w:p>
      <w:pPr>
        <w:pStyle w:val="Heading2"/>
      </w:pPr>
      <w:r>
        <w:t>4.3 技术架构对比</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78"/>
        <w:gridCol w:w="2878"/>
        <w:gridCol w:w="2878"/>
      </w:tblGrid>
      <w:tr>
        <w:tc>
          <w:tcPr>
            <w:tcW w:type="dxa" w:w="1701"/>
            <w:shd w:fill="4472C4" w:val="clear"/>
          </w:tcPr>
          <w:p>
            <w:pPr>
              <w:jc w:val="center"/>
            </w:pPr>
            <w:r/>
            <w:r>
              <w:rPr>
                <w:rFonts w:ascii="黑体" w:hAnsi="黑体" w:eastAsia="黑体"/>
                <w:b/>
                <w:color w:val="FFFFFF"/>
                <w:sz w:val="21"/>
              </w:rPr>
              <w:t>维度</w:t>
            </w:r>
          </w:p>
        </w:tc>
        <w:tc>
          <w:tcPr>
            <w:tcW w:type="dxa" w:w="3402"/>
            <w:shd w:fill="4472C4" w:val="clear"/>
          </w:tcPr>
          <w:p>
            <w:pPr>
              <w:jc w:val="center"/>
            </w:pPr>
            <w:r/>
            <w:r>
              <w:rPr>
                <w:rFonts w:ascii="黑体" w:hAnsi="黑体" w:eastAsia="黑体"/>
                <w:b/>
                <w:color w:val="FFFFFF"/>
                <w:sz w:val="21"/>
              </w:rPr>
              <w:t>DeepSeek</w:t>
            </w:r>
          </w:p>
        </w:tc>
        <w:tc>
          <w:tcPr>
            <w:tcW w:type="dxa" w:w="3402"/>
            <w:shd w:fill="4472C4" w:val="clear"/>
          </w:tcPr>
          <w:p>
            <w:pPr>
              <w:jc w:val="center"/>
            </w:pPr>
            <w:r/>
            <w:r>
              <w:rPr>
                <w:rFonts w:ascii="黑体" w:hAnsi="黑体" w:eastAsia="黑体"/>
                <w:b/>
                <w:color w:val="FFFFFF"/>
                <w:sz w:val="21"/>
              </w:rPr>
              <w:t>阿里千问</w:t>
            </w:r>
          </w:p>
        </w:tc>
      </w:tr>
      <w:tr>
        <w:tc>
          <w:tcPr>
            <w:tcW w:type="dxa" w:w="1701"/>
            <w:shd w:fill="D6E4F0" w:val="clear"/>
          </w:tcPr>
          <w:p>
            <w:pPr>
              <w:jc w:val="center"/>
            </w:pPr>
            <w:r/>
            <w:r>
              <w:rPr>
                <w:rFonts w:ascii="宋体" w:hAnsi="宋体" w:eastAsia="宋体"/>
                <w:sz w:val="21"/>
              </w:rPr>
              <w:t>基座模型</w:t>
            </w:r>
          </w:p>
        </w:tc>
        <w:tc>
          <w:tcPr>
            <w:tcW w:type="dxa" w:w="3402"/>
            <w:shd w:fill="D6E4F0" w:val="clear"/>
          </w:tcPr>
          <w:p>
            <w:pPr>
              <w:jc w:val="center"/>
            </w:pPr>
            <w:r/>
            <w:r>
              <w:rPr>
                <w:rFonts w:ascii="宋体" w:hAnsi="宋体" w:eastAsia="宋体"/>
                <w:sz w:val="21"/>
              </w:rPr>
              <w:t>DeepSeek-V4/R1（MoE架构）</w:t>
            </w:r>
          </w:p>
        </w:tc>
        <w:tc>
          <w:tcPr>
            <w:tcW w:type="dxa" w:w="3402"/>
            <w:shd w:fill="D6E4F0" w:val="clear"/>
          </w:tcPr>
          <w:p>
            <w:pPr>
              <w:jc w:val="center"/>
            </w:pPr>
            <w:r/>
            <w:r>
              <w:rPr>
                <w:rFonts w:ascii="宋体" w:hAnsi="宋体" w:eastAsia="宋体"/>
                <w:sz w:val="21"/>
              </w:rPr>
              <w:t>Qwen 3.5/Max（Dense+MoE混合）</w:t>
            </w:r>
          </w:p>
        </w:tc>
      </w:tr>
      <w:tr>
        <w:tc>
          <w:tcPr>
            <w:tcW w:type="dxa" w:w="1701"/>
          </w:tcPr>
          <w:p>
            <w:pPr>
              <w:jc w:val="center"/>
            </w:pPr>
            <w:r/>
            <w:r>
              <w:rPr>
                <w:rFonts w:ascii="宋体" w:hAnsi="宋体" w:eastAsia="宋体"/>
                <w:sz w:val="21"/>
              </w:rPr>
              <w:t>开源程度</w:t>
            </w:r>
          </w:p>
        </w:tc>
        <w:tc>
          <w:tcPr>
            <w:tcW w:type="dxa" w:w="3402"/>
          </w:tcPr>
          <w:p>
            <w:pPr>
              <w:jc w:val="center"/>
            </w:pPr>
            <w:r/>
            <w:r>
              <w:rPr>
                <w:rFonts w:ascii="宋体" w:hAnsi="宋体" w:eastAsia="宋体"/>
                <w:sz w:val="21"/>
              </w:rPr>
              <w:t>全系列开源（含权重、训练代码）</w:t>
            </w:r>
          </w:p>
        </w:tc>
        <w:tc>
          <w:tcPr>
            <w:tcW w:type="dxa" w:w="3402"/>
          </w:tcPr>
          <w:p>
            <w:pPr>
              <w:jc w:val="center"/>
            </w:pPr>
            <w:r/>
            <w:r>
              <w:rPr>
                <w:rFonts w:ascii="宋体" w:hAnsi="宋体" w:eastAsia="宋体"/>
                <w:sz w:val="21"/>
              </w:rPr>
              <w:t>部分开源（Qwen2.5系列）</w:t>
            </w:r>
          </w:p>
        </w:tc>
      </w:tr>
      <w:tr>
        <w:tc>
          <w:tcPr>
            <w:tcW w:type="dxa" w:w="1701"/>
            <w:shd w:fill="D6E4F0" w:val="clear"/>
          </w:tcPr>
          <w:p>
            <w:pPr>
              <w:jc w:val="center"/>
            </w:pPr>
            <w:r/>
            <w:r>
              <w:rPr>
                <w:rFonts w:ascii="宋体" w:hAnsi="宋体" w:eastAsia="宋体"/>
                <w:sz w:val="21"/>
              </w:rPr>
              <w:t>训练数据</w:t>
            </w:r>
          </w:p>
        </w:tc>
        <w:tc>
          <w:tcPr>
            <w:tcW w:type="dxa" w:w="3402"/>
            <w:shd w:fill="D6E4F0" w:val="clear"/>
          </w:tcPr>
          <w:p>
            <w:pPr>
              <w:jc w:val="center"/>
            </w:pPr>
            <w:r/>
            <w:r>
              <w:rPr>
                <w:rFonts w:ascii="宋体" w:hAnsi="宋体" w:eastAsia="宋体"/>
                <w:sz w:val="21"/>
              </w:rPr>
              <w:t>多语言，中文+英文为主</w:t>
            </w:r>
          </w:p>
        </w:tc>
        <w:tc>
          <w:tcPr>
            <w:tcW w:type="dxa" w:w="3402"/>
            <w:shd w:fill="D6E4F0" w:val="clear"/>
          </w:tcPr>
          <w:p>
            <w:pPr>
              <w:jc w:val="center"/>
            </w:pPr>
            <w:r/>
            <w:r>
              <w:rPr>
                <w:rFonts w:ascii="宋体" w:hAnsi="宋体" w:eastAsia="宋体"/>
                <w:sz w:val="21"/>
              </w:rPr>
              <w:t>中文优势明显，覆盖多行业</w:t>
            </w:r>
          </w:p>
        </w:tc>
      </w:tr>
      <w:tr>
        <w:tc>
          <w:tcPr>
            <w:tcW w:type="dxa" w:w="1701"/>
          </w:tcPr>
          <w:p>
            <w:pPr>
              <w:jc w:val="center"/>
            </w:pPr>
            <w:r/>
            <w:r>
              <w:rPr>
                <w:rFonts w:ascii="宋体" w:hAnsi="宋体" w:eastAsia="宋体"/>
                <w:sz w:val="21"/>
              </w:rPr>
              <w:t>推理加速</w:t>
            </w:r>
          </w:p>
        </w:tc>
        <w:tc>
          <w:tcPr>
            <w:tcW w:type="dxa" w:w="3402"/>
          </w:tcPr>
          <w:p>
            <w:pPr>
              <w:jc w:val="center"/>
            </w:pPr>
            <w:r/>
            <w:r>
              <w:rPr>
                <w:rFonts w:ascii="宋体" w:hAnsi="宋体" w:eastAsia="宋体"/>
                <w:sz w:val="21"/>
              </w:rPr>
              <w:t>自研MLA注意力机制</w:t>
            </w:r>
          </w:p>
        </w:tc>
        <w:tc>
          <w:tcPr>
            <w:tcW w:type="dxa" w:w="3402"/>
          </w:tcPr>
          <w:p>
            <w:pPr>
              <w:jc w:val="center"/>
            </w:pPr>
            <w:r/>
            <w:r>
              <w:rPr>
                <w:rFonts w:ascii="宋体" w:hAnsi="宋体" w:eastAsia="宋体"/>
                <w:sz w:val="21"/>
              </w:rPr>
              <w:t>vLLM优化，百炼平台加速</w:t>
            </w:r>
          </w:p>
        </w:tc>
      </w:tr>
      <w:tr>
        <w:tc>
          <w:tcPr>
            <w:tcW w:type="dxa" w:w="1701"/>
            <w:shd w:fill="D6E4F0" w:val="clear"/>
          </w:tcPr>
          <w:p>
            <w:pPr>
              <w:jc w:val="center"/>
            </w:pPr>
            <w:r/>
            <w:r>
              <w:rPr>
                <w:rFonts w:ascii="宋体" w:hAnsi="宋体" w:eastAsia="宋体"/>
                <w:sz w:val="21"/>
              </w:rPr>
              <w:t>端侧部署</w:t>
            </w:r>
          </w:p>
        </w:tc>
        <w:tc>
          <w:tcPr>
            <w:tcW w:type="dxa" w:w="3402"/>
            <w:shd w:fill="D6E4F0" w:val="clear"/>
          </w:tcPr>
          <w:p>
            <w:pPr>
              <w:jc w:val="center"/>
            </w:pPr>
            <w:r/>
            <w:r>
              <w:rPr>
                <w:rFonts w:ascii="宋体" w:hAnsi="宋体" w:eastAsia="宋体"/>
                <w:sz w:val="21"/>
              </w:rPr>
              <w:t>支持（7B/8B轻量版）</w:t>
            </w:r>
          </w:p>
        </w:tc>
        <w:tc>
          <w:tcPr>
            <w:tcW w:type="dxa" w:w="3402"/>
            <w:shd w:fill="D6E4F0" w:val="clear"/>
          </w:tcPr>
          <w:p>
            <w:pPr>
              <w:jc w:val="center"/>
            </w:pPr>
            <w:r/>
            <w:r>
              <w:rPr>
                <w:rFonts w:ascii="宋体" w:hAnsi="宋体" w:eastAsia="宋体"/>
                <w:sz w:val="21"/>
              </w:rPr>
              <w:t>支持（通义灵码IDE插件）</w:t>
            </w:r>
          </w:p>
        </w:tc>
      </w:tr>
      <w:tr>
        <w:tc>
          <w:tcPr>
            <w:tcW w:type="dxa" w:w="1701"/>
          </w:tcPr>
          <w:p>
            <w:pPr>
              <w:jc w:val="center"/>
            </w:pPr>
            <w:r/>
            <w:r>
              <w:rPr>
                <w:rFonts w:ascii="宋体" w:hAnsi="宋体" w:eastAsia="宋体"/>
                <w:sz w:val="21"/>
              </w:rPr>
              <w:t>安全机制</w:t>
            </w:r>
          </w:p>
        </w:tc>
        <w:tc>
          <w:tcPr>
            <w:tcW w:type="dxa" w:w="3402"/>
          </w:tcPr>
          <w:p>
            <w:pPr>
              <w:jc w:val="center"/>
            </w:pPr>
            <w:r/>
            <w:r>
              <w:rPr>
                <w:rFonts w:ascii="宋体" w:hAnsi="宋体" w:eastAsia="宋体"/>
                <w:sz w:val="21"/>
              </w:rPr>
              <w:t>基础安全过滤</w:t>
            </w:r>
          </w:p>
        </w:tc>
        <w:tc>
          <w:tcPr>
            <w:tcW w:type="dxa" w:w="3402"/>
          </w:tcPr>
          <w:p>
            <w:pPr>
              <w:jc w:val="center"/>
            </w:pPr>
            <w:r/>
            <w:r>
              <w:rPr>
                <w:rFonts w:ascii="宋体" w:hAnsi="宋体" w:eastAsia="宋体"/>
                <w:sz w:val="21"/>
              </w:rPr>
              <w:t>企业级安全合规（等保三级）</w:t>
            </w:r>
          </w:p>
        </w:tc>
      </w:tr>
      <w:tr>
        <w:tc>
          <w:tcPr>
            <w:tcW w:type="dxa" w:w="1701"/>
            <w:shd w:fill="D6E4F0" w:val="clear"/>
          </w:tcPr>
          <w:p>
            <w:pPr>
              <w:jc w:val="center"/>
            </w:pPr>
            <w:r/>
            <w:r>
              <w:rPr>
                <w:rFonts w:ascii="宋体" w:hAnsi="宋体" w:eastAsia="宋体"/>
                <w:sz w:val="21"/>
              </w:rPr>
              <w:t>自定义能力</w:t>
            </w:r>
          </w:p>
        </w:tc>
        <w:tc>
          <w:tcPr>
            <w:tcW w:type="dxa" w:w="3402"/>
            <w:shd w:fill="D6E4F0" w:val="clear"/>
          </w:tcPr>
          <w:p>
            <w:pPr>
              <w:jc w:val="center"/>
            </w:pPr>
            <w:r/>
            <w:r>
              <w:rPr>
                <w:rFonts w:ascii="宋体" w:hAnsi="宋体" w:eastAsia="宋体"/>
                <w:sz w:val="21"/>
              </w:rPr>
              <w:t>有限（微调需自行部署）</w:t>
            </w:r>
          </w:p>
        </w:tc>
        <w:tc>
          <w:tcPr>
            <w:tcW w:type="dxa" w:w="3402"/>
            <w:shd w:fill="D6E4F0" w:val="clear"/>
          </w:tcPr>
          <w:p>
            <w:pPr>
              <w:jc w:val="center"/>
            </w:pPr>
            <w:r/>
            <w:r>
              <w:rPr>
                <w:rFonts w:ascii="宋体" w:hAnsi="宋体" w:eastAsia="宋体"/>
                <w:sz w:val="21"/>
              </w:rPr>
              <w:t>百炼平台零代码搭建</w:t>
            </w:r>
          </w:p>
        </w:tc>
      </w:tr>
      <w:tr>
        <w:tc>
          <w:tcPr>
            <w:tcW w:type="dxa" w:w="1701"/>
          </w:tcPr>
          <w:p>
            <w:pPr>
              <w:jc w:val="center"/>
            </w:pPr>
            <w:r/>
            <w:r>
              <w:rPr>
                <w:rFonts w:ascii="宋体" w:hAnsi="宋体" w:eastAsia="宋体"/>
                <w:sz w:val="21"/>
              </w:rPr>
              <w:t>RAG支持</w:t>
            </w:r>
          </w:p>
        </w:tc>
        <w:tc>
          <w:tcPr>
            <w:tcW w:type="dxa" w:w="3402"/>
          </w:tcPr>
          <w:p>
            <w:pPr>
              <w:jc w:val="center"/>
            </w:pPr>
            <w:r/>
            <w:r>
              <w:rPr>
                <w:rFonts w:ascii="宋体" w:hAnsi="宋体" w:eastAsia="宋体"/>
                <w:sz w:val="21"/>
              </w:rPr>
              <w:t>支持（需自行搭建）</w:t>
            </w:r>
          </w:p>
        </w:tc>
        <w:tc>
          <w:tcPr>
            <w:tcW w:type="dxa" w:w="3402"/>
          </w:tcPr>
          <w:p>
            <w:pPr>
              <w:jc w:val="center"/>
            </w:pPr>
            <w:r/>
            <w:r>
              <w:rPr>
                <w:rFonts w:ascii="宋体" w:hAnsi="宋体" w:eastAsia="宋体"/>
                <w:sz w:val="21"/>
              </w:rPr>
              <w:t>内置RAG检索增强</w:t>
            </w:r>
          </w:p>
        </w:tc>
      </w:tr>
    </w:tbl>
    <w:p>
      <w:pPr>
        <w:pStyle w:val="Heading2"/>
      </w:pPr>
      <w:r>
        <w:t>4.4 产品生态对比</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78"/>
        <w:gridCol w:w="2878"/>
        <w:gridCol w:w="2878"/>
      </w:tblGrid>
      <w:tr>
        <w:tc>
          <w:tcPr>
            <w:tcW w:type="dxa" w:w="1701"/>
            <w:shd w:fill="4472C4" w:val="clear"/>
          </w:tcPr>
          <w:p>
            <w:pPr>
              <w:jc w:val="center"/>
            </w:pPr>
            <w:r/>
            <w:r>
              <w:rPr>
                <w:rFonts w:ascii="黑体" w:hAnsi="黑体" w:eastAsia="黑体"/>
                <w:b/>
                <w:color w:val="FFFFFF"/>
                <w:sz w:val="21"/>
              </w:rPr>
              <w:t>层级</w:t>
            </w:r>
          </w:p>
        </w:tc>
        <w:tc>
          <w:tcPr>
            <w:tcW w:type="dxa" w:w="3402"/>
            <w:shd w:fill="4472C4" w:val="clear"/>
          </w:tcPr>
          <w:p>
            <w:pPr>
              <w:jc w:val="center"/>
            </w:pPr>
            <w:r/>
            <w:r>
              <w:rPr>
                <w:rFonts w:ascii="黑体" w:hAnsi="黑体" w:eastAsia="黑体"/>
                <w:b/>
                <w:color w:val="FFFFFF"/>
                <w:sz w:val="21"/>
              </w:rPr>
              <w:t>DeepSeek产品</w:t>
            </w:r>
          </w:p>
        </w:tc>
        <w:tc>
          <w:tcPr>
            <w:tcW w:type="dxa" w:w="3402"/>
            <w:shd w:fill="4472C4" w:val="clear"/>
          </w:tcPr>
          <w:p>
            <w:pPr>
              <w:jc w:val="center"/>
            </w:pPr>
            <w:r/>
            <w:r>
              <w:rPr>
                <w:rFonts w:ascii="黑体" w:hAnsi="黑体" w:eastAsia="黑体"/>
                <w:b/>
                <w:color w:val="FFFFFF"/>
                <w:sz w:val="21"/>
              </w:rPr>
              <w:t>阿里千问产品</w:t>
            </w:r>
          </w:p>
        </w:tc>
      </w:tr>
      <w:tr>
        <w:tc>
          <w:tcPr>
            <w:tcW w:type="dxa" w:w="1701"/>
            <w:shd w:fill="D6E4F0" w:val="clear"/>
          </w:tcPr>
          <w:p>
            <w:pPr>
              <w:jc w:val="center"/>
            </w:pPr>
            <w:r/>
            <w:r>
              <w:rPr>
                <w:rFonts w:ascii="宋体" w:hAnsi="宋体" w:eastAsia="宋体"/>
                <w:sz w:val="21"/>
              </w:rPr>
              <w:t>基座模型</w:t>
            </w:r>
          </w:p>
        </w:tc>
        <w:tc>
          <w:tcPr>
            <w:tcW w:type="dxa" w:w="3402"/>
            <w:shd w:fill="D6E4F0" w:val="clear"/>
          </w:tcPr>
          <w:p>
            <w:pPr>
              <w:jc w:val="center"/>
            </w:pPr>
            <w:r/>
            <w:r>
              <w:rPr>
                <w:rFonts w:ascii="宋体" w:hAnsi="宋体" w:eastAsia="宋体"/>
                <w:sz w:val="21"/>
              </w:rPr>
              <w:t>DeepSeek-V4（236B MoE）</w:t>
            </w:r>
          </w:p>
        </w:tc>
        <w:tc>
          <w:tcPr>
            <w:tcW w:type="dxa" w:w="3402"/>
            <w:shd w:fill="D6E4F0" w:val="clear"/>
          </w:tcPr>
          <w:p>
            <w:pPr>
              <w:jc w:val="center"/>
            </w:pPr>
            <w:r/>
            <w:r>
              <w:rPr>
                <w:rFonts w:ascii="宋体" w:hAnsi="宋体" w:eastAsia="宋体"/>
                <w:sz w:val="21"/>
              </w:rPr>
              <w:t>Qwen 3.5/Max</w:t>
            </w:r>
          </w:p>
        </w:tc>
      </w:tr>
      <w:tr>
        <w:tc>
          <w:tcPr>
            <w:tcW w:type="dxa" w:w="1701"/>
          </w:tcPr>
          <w:p>
            <w:pPr>
              <w:jc w:val="center"/>
            </w:pPr>
            <w:r/>
            <w:r>
              <w:rPr>
                <w:rFonts w:ascii="宋体" w:hAnsi="宋体" w:eastAsia="宋体"/>
                <w:sz w:val="21"/>
              </w:rPr>
              <w:t>推理模型</w:t>
            </w:r>
          </w:p>
        </w:tc>
        <w:tc>
          <w:tcPr>
            <w:tcW w:type="dxa" w:w="3402"/>
          </w:tcPr>
          <w:p>
            <w:pPr>
              <w:jc w:val="center"/>
            </w:pPr>
            <w:r/>
            <w:r>
              <w:rPr>
                <w:rFonts w:ascii="宋体" w:hAnsi="宋体" w:eastAsia="宋体"/>
                <w:sz w:val="21"/>
              </w:rPr>
              <w:t>DeepSeek-R1（CoT强化）</w:t>
            </w:r>
          </w:p>
        </w:tc>
        <w:tc>
          <w:tcPr>
            <w:tcW w:type="dxa" w:w="3402"/>
          </w:tcPr>
          <w:p>
            <w:pPr>
              <w:jc w:val="center"/>
            </w:pPr>
            <w:r/>
            <w:r>
              <w:rPr>
                <w:rFonts w:ascii="宋体" w:hAnsi="宋体" w:eastAsia="宋体"/>
                <w:sz w:val="21"/>
              </w:rPr>
              <w:t>Qwen推理增强版</w:t>
            </w:r>
          </w:p>
        </w:tc>
      </w:tr>
      <w:tr>
        <w:tc>
          <w:tcPr>
            <w:tcW w:type="dxa" w:w="1701"/>
            <w:shd w:fill="D6E4F0" w:val="clear"/>
          </w:tcPr>
          <w:p>
            <w:pPr>
              <w:jc w:val="center"/>
            </w:pPr>
            <w:r/>
            <w:r>
              <w:rPr>
                <w:rFonts w:ascii="宋体" w:hAnsi="宋体" w:eastAsia="宋体"/>
                <w:sz w:val="21"/>
              </w:rPr>
              <w:t>轻量版本</w:t>
            </w:r>
          </w:p>
        </w:tc>
        <w:tc>
          <w:tcPr>
            <w:tcW w:type="dxa" w:w="3402"/>
            <w:shd w:fill="D6E4F0" w:val="clear"/>
          </w:tcPr>
          <w:p>
            <w:pPr>
              <w:jc w:val="center"/>
            </w:pPr>
            <w:r/>
            <w:r>
              <w:rPr>
                <w:rFonts w:ascii="宋体" w:hAnsi="宋体" w:eastAsia="宋体"/>
                <w:sz w:val="21"/>
              </w:rPr>
              <w:t>DeepSeek-7B/8B</w:t>
            </w:r>
          </w:p>
        </w:tc>
        <w:tc>
          <w:tcPr>
            <w:tcW w:type="dxa" w:w="3402"/>
            <w:shd w:fill="D6E4F0" w:val="clear"/>
          </w:tcPr>
          <w:p>
            <w:pPr>
              <w:jc w:val="center"/>
            </w:pPr>
            <w:r/>
            <w:r>
              <w:rPr>
                <w:rFonts w:ascii="宋体" w:hAnsi="宋体" w:eastAsia="宋体"/>
                <w:sz w:val="21"/>
              </w:rPr>
              <w:t>通义灵码（IDE插件）</w:t>
            </w:r>
          </w:p>
        </w:tc>
      </w:tr>
      <w:tr>
        <w:tc>
          <w:tcPr>
            <w:tcW w:type="dxa" w:w="1701"/>
          </w:tcPr>
          <w:p>
            <w:pPr>
              <w:jc w:val="center"/>
            </w:pPr>
            <w:r/>
            <w:r>
              <w:rPr>
                <w:rFonts w:ascii="宋体" w:hAnsi="宋体" w:eastAsia="宋体"/>
                <w:sz w:val="21"/>
              </w:rPr>
              <w:t>在线平台</w:t>
            </w:r>
          </w:p>
        </w:tc>
        <w:tc>
          <w:tcPr>
            <w:tcW w:type="dxa" w:w="3402"/>
          </w:tcPr>
          <w:p>
            <w:pPr>
              <w:jc w:val="center"/>
            </w:pPr>
            <w:r/>
            <w:r>
              <w:rPr>
                <w:rFonts w:ascii="宋体" w:hAnsi="宋体" w:eastAsia="宋体"/>
                <w:sz w:val="21"/>
              </w:rPr>
              <w:t>chat.deepseek.com</w:t>
            </w:r>
          </w:p>
        </w:tc>
        <w:tc>
          <w:tcPr>
            <w:tcW w:type="dxa" w:w="3402"/>
          </w:tcPr>
          <w:p>
            <w:pPr>
              <w:jc w:val="center"/>
            </w:pPr>
            <w:r/>
            <w:r>
              <w:rPr>
                <w:rFonts w:ascii="宋体" w:hAnsi="宋体" w:eastAsia="宋体"/>
                <w:sz w:val="21"/>
              </w:rPr>
              <w:t>通义APP</w:t>
            </w:r>
          </w:p>
        </w:tc>
      </w:tr>
      <w:tr>
        <w:tc>
          <w:tcPr>
            <w:tcW w:type="dxa" w:w="1701"/>
            <w:shd w:fill="D6E4F0" w:val="clear"/>
          </w:tcPr>
          <w:p>
            <w:pPr>
              <w:jc w:val="center"/>
            </w:pPr>
            <w:r/>
            <w:r>
              <w:rPr>
                <w:rFonts w:ascii="宋体" w:hAnsi="宋体" w:eastAsia="宋体"/>
                <w:sz w:val="21"/>
              </w:rPr>
              <w:t>开发平台</w:t>
            </w:r>
          </w:p>
        </w:tc>
        <w:tc>
          <w:tcPr>
            <w:tcW w:type="dxa" w:w="3402"/>
            <w:shd w:fill="D6E4F0" w:val="clear"/>
          </w:tcPr>
          <w:p>
            <w:pPr>
              <w:jc w:val="center"/>
            </w:pPr>
            <w:r/>
            <w:r>
              <w:rPr>
                <w:rFonts w:ascii="宋体" w:hAnsi="宋体" w:eastAsia="宋体"/>
                <w:sz w:val="21"/>
              </w:rPr>
              <w:t>HuggingFace开源权重</w:t>
            </w:r>
          </w:p>
        </w:tc>
        <w:tc>
          <w:tcPr>
            <w:tcW w:type="dxa" w:w="3402"/>
            <w:shd w:fill="D6E4F0" w:val="clear"/>
          </w:tcPr>
          <w:p>
            <w:pPr>
              <w:jc w:val="center"/>
            </w:pPr>
            <w:r/>
            <w:r>
              <w:rPr>
                <w:rFonts w:ascii="宋体" w:hAnsi="宋体" w:eastAsia="宋体"/>
                <w:sz w:val="21"/>
              </w:rPr>
              <w:t>百炼智能体平台</w:t>
            </w:r>
          </w:p>
        </w:tc>
      </w:tr>
      <w:tr>
        <w:tc>
          <w:tcPr>
            <w:tcW w:type="dxa" w:w="1701"/>
          </w:tcPr>
          <w:p>
            <w:pPr>
              <w:jc w:val="center"/>
            </w:pPr>
            <w:r/>
            <w:r>
              <w:rPr>
                <w:rFonts w:ascii="宋体" w:hAnsi="宋体" w:eastAsia="宋体"/>
                <w:sz w:val="21"/>
              </w:rPr>
              <w:t>企业级</w:t>
            </w:r>
          </w:p>
        </w:tc>
        <w:tc>
          <w:tcPr>
            <w:tcW w:type="dxa" w:w="3402"/>
          </w:tcPr>
          <w:p>
            <w:pPr>
              <w:jc w:val="center"/>
            </w:pPr>
            <w:r/>
            <w:r>
              <w:rPr>
                <w:rFonts w:ascii="宋体" w:hAnsi="宋体" w:eastAsia="宋体"/>
                <w:sz w:val="21"/>
              </w:rPr>
              <w:t>无（需自建）</w:t>
            </w:r>
          </w:p>
        </w:tc>
        <w:tc>
          <w:tcPr>
            <w:tcW w:type="dxa" w:w="3402"/>
          </w:tcPr>
          <w:p>
            <w:pPr>
              <w:jc w:val="center"/>
            </w:pPr>
            <w:r/>
            <w:r>
              <w:rPr>
                <w:rFonts w:ascii="宋体" w:hAnsi="宋体" w:eastAsia="宋体"/>
                <w:sz w:val="21"/>
              </w:rPr>
              <w:t>钉钉智能体/听悟/万相</w:t>
            </w:r>
          </w:p>
        </w:tc>
      </w:tr>
      <w:tr>
        <w:tc>
          <w:tcPr>
            <w:tcW w:type="dxa" w:w="1701"/>
            <w:shd w:fill="D6E4F0" w:val="clear"/>
          </w:tcPr>
          <w:p>
            <w:pPr>
              <w:jc w:val="center"/>
            </w:pPr>
            <w:r/>
            <w:r>
              <w:rPr>
                <w:rFonts w:ascii="宋体" w:hAnsi="宋体" w:eastAsia="宋体"/>
                <w:sz w:val="21"/>
              </w:rPr>
              <w:t>多模态</w:t>
            </w:r>
          </w:p>
        </w:tc>
        <w:tc>
          <w:tcPr>
            <w:tcW w:type="dxa" w:w="3402"/>
            <w:shd w:fill="D6E4F0" w:val="clear"/>
          </w:tcPr>
          <w:p>
            <w:pPr>
              <w:jc w:val="center"/>
            </w:pPr>
            <w:r/>
            <w:r>
              <w:rPr>
                <w:rFonts w:ascii="宋体" w:hAnsi="宋体" w:eastAsia="宋体"/>
                <w:sz w:val="21"/>
              </w:rPr>
              <w:t>文本为主</w:t>
            </w:r>
          </w:p>
        </w:tc>
        <w:tc>
          <w:tcPr>
            <w:tcW w:type="dxa" w:w="3402"/>
            <w:shd w:fill="D6E4F0" w:val="clear"/>
          </w:tcPr>
          <w:p>
            <w:pPr>
              <w:jc w:val="center"/>
            </w:pPr>
            <w:r/>
            <w:r>
              <w:rPr>
                <w:rFonts w:ascii="宋体" w:hAnsi="宋体" w:eastAsia="宋体"/>
                <w:sz w:val="21"/>
              </w:rPr>
              <w:t>文本+图像+音频+视频</w:t>
            </w:r>
          </w:p>
        </w:tc>
      </w:tr>
    </w:tbl>
    <w:p>
      <w:pPr>
        <w:pStyle w:val="Heading2"/>
      </w:pPr>
      <w:r>
        <w:t>4.5 应用场景格局</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78"/>
        <w:gridCol w:w="2878"/>
        <w:gridCol w:w="2878"/>
      </w:tblGrid>
      <w:tr>
        <w:tc>
          <w:tcPr>
            <w:tcW w:type="dxa" w:w="1701"/>
            <w:shd w:fill="4472C4" w:val="clear"/>
          </w:tcPr>
          <w:p>
            <w:pPr>
              <w:jc w:val="center"/>
            </w:pPr>
            <w:r/>
            <w:r>
              <w:rPr>
                <w:rFonts w:ascii="黑体" w:hAnsi="黑体" w:eastAsia="黑体"/>
                <w:b/>
                <w:color w:val="FFFFFF"/>
                <w:sz w:val="21"/>
              </w:rPr>
              <w:t>应用场景</w:t>
            </w:r>
          </w:p>
        </w:tc>
        <w:tc>
          <w:tcPr>
            <w:tcW w:type="dxa" w:w="1701"/>
            <w:shd w:fill="4472C4" w:val="clear"/>
          </w:tcPr>
          <w:p>
            <w:pPr>
              <w:jc w:val="center"/>
            </w:pPr>
            <w:r/>
            <w:r>
              <w:rPr>
                <w:rFonts w:ascii="黑体" w:hAnsi="黑体" w:eastAsia="黑体"/>
                <w:b/>
                <w:color w:val="FFFFFF"/>
                <w:sz w:val="21"/>
              </w:rPr>
              <w:t>推荐方案</w:t>
            </w:r>
          </w:p>
        </w:tc>
        <w:tc>
          <w:tcPr>
            <w:tcW w:type="dxa" w:w="4819"/>
            <w:shd w:fill="4472C4" w:val="clear"/>
          </w:tcPr>
          <w:p>
            <w:pPr>
              <w:jc w:val="center"/>
            </w:pPr>
            <w:r/>
            <w:r>
              <w:rPr>
                <w:rFonts w:ascii="黑体" w:hAnsi="黑体" w:eastAsia="黑体"/>
                <w:b/>
                <w:color w:val="FFFFFF"/>
                <w:sz w:val="21"/>
              </w:rPr>
              <w:t>核心理由</w:t>
            </w:r>
          </w:p>
        </w:tc>
      </w:tr>
      <w:tr>
        <w:tc>
          <w:tcPr>
            <w:tcW w:type="dxa" w:w="1701"/>
            <w:shd w:fill="D6E4F0" w:val="clear"/>
          </w:tcPr>
          <w:p>
            <w:pPr>
              <w:jc w:val="center"/>
            </w:pPr>
            <w:r/>
            <w:r>
              <w:rPr>
                <w:rFonts w:ascii="宋体" w:hAnsi="宋体" w:eastAsia="宋体"/>
                <w:sz w:val="21"/>
              </w:rPr>
              <w:t>编程开发</w:t>
            </w:r>
          </w:p>
        </w:tc>
        <w:tc>
          <w:tcPr>
            <w:tcW w:type="dxa" w:w="1701"/>
            <w:shd w:fill="D6E4F0" w:val="clear"/>
          </w:tcPr>
          <w:p>
            <w:pPr>
              <w:jc w:val="center"/>
            </w:pPr>
            <w:r/>
            <w:r>
              <w:rPr>
                <w:rFonts w:ascii="宋体" w:hAnsi="宋体" w:eastAsia="宋体"/>
                <w:sz w:val="21"/>
              </w:rPr>
              <w:t>DeepSeek</w:t>
            </w:r>
          </w:p>
        </w:tc>
        <w:tc>
          <w:tcPr>
            <w:tcW w:type="dxa" w:w="4819"/>
            <w:shd w:fill="D6E4F0" w:val="clear"/>
          </w:tcPr>
          <w:p>
            <w:pPr>
              <w:jc w:val="center"/>
            </w:pPr>
            <w:r/>
            <w:r>
              <w:rPr>
                <w:rFonts w:ascii="宋体" w:hAnsi="宋体" w:eastAsia="宋体"/>
                <w:sz w:val="21"/>
              </w:rPr>
              <w:t>代码生成/理解能力更强，SWE-bench领先19个百分点</w:t>
            </w:r>
          </w:p>
        </w:tc>
      </w:tr>
      <w:tr>
        <w:tc>
          <w:tcPr>
            <w:tcW w:type="dxa" w:w="1701"/>
          </w:tcPr>
          <w:p>
            <w:pPr>
              <w:jc w:val="center"/>
            </w:pPr>
            <w:r/>
            <w:r>
              <w:rPr>
                <w:rFonts w:ascii="宋体" w:hAnsi="宋体" w:eastAsia="宋体"/>
                <w:sz w:val="21"/>
              </w:rPr>
              <w:t>数学/科研</w:t>
            </w:r>
          </w:p>
        </w:tc>
        <w:tc>
          <w:tcPr>
            <w:tcW w:type="dxa" w:w="1701"/>
          </w:tcPr>
          <w:p>
            <w:pPr>
              <w:jc w:val="center"/>
            </w:pPr>
            <w:r/>
            <w:r>
              <w:rPr>
                <w:rFonts w:ascii="宋体" w:hAnsi="宋体" w:eastAsia="宋体"/>
                <w:sz w:val="21"/>
              </w:rPr>
              <w:t>DeepSeek</w:t>
            </w:r>
          </w:p>
        </w:tc>
        <w:tc>
          <w:tcPr>
            <w:tcW w:type="dxa" w:w="4819"/>
          </w:tcPr>
          <w:p>
            <w:pPr>
              <w:jc w:val="center"/>
            </w:pPr>
            <w:r/>
            <w:r>
              <w:rPr>
                <w:rFonts w:ascii="宋体" w:hAnsi="宋体" w:eastAsia="宋体"/>
                <w:sz w:val="21"/>
              </w:rPr>
              <w:t>深度推理模式在复杂数学问题上表现优异</w:t>
            </w:r>
          </w:p>
        </w:tc>
      </w:tr>
      <w:tr>
        <w:tc>
          <w:tcPr>
            <w:tcW w:type="dxa" w:w="1701"/>
            <w:shd w:fill="D6E4F0" w:val="clear"/>
          </w:tcPr>
          <w:p>
            <w:pPr>
              <w:jc w:val="center"/>
            </w:pPr>
            <w:r/>
            <w:r>
              <w:rPr>
                <w:rFonts w:ascii="宋体" w:hAnsi="宋体" w:eastAsia="宋体"/>
                <w:sz w:val="21"/>
              </w:rPr>
              <w:t>企业办公</w:t>
            </w:r>
          </w:p>
        </w:tc>
        <w:tc>
          <w:tcPr>
            <w:tcW w:type="dxa" w:w="1701"/>
            <w:shd w:fill="D6E4F0" w:val="clear"/>
          </w:tcPr>
          <w:p>
            <w:pPr>
              <w:jc w:val="center"/>
            </w:pPr>
            <w:r/>
            <w:r>
              <w:rPr>
                <w:rFonts w:ascii="宋体" w:hAnsi="宋体" w:eastAsia="宋体"/>
                <w:sz w:val="21"/>
              </w:rPr>
              <w:t>阿里千问</w:t>
            </w:r>
          </w:p>
        </w:tc>
        <w:tc>
          <w:tcPr>
            <w:tcW w:type="dxa" w:w="4819"/>
            <w:shd w:fill="D6E4F0" w:val="clear"/>
          </w:tcPr>
          <w:p>
            <w:pPr>
              <w:jc w:val="center"/>
            </w:pPr>
            <w:r/>
            <w:r>
              <w:rPr>
                <w:rFonts w:ascii="宋体" w:hAnsi="宋体" w:eastAsia="宋体"/>
                <w:sz w:val="21"/>
              </w:rPr>
              <w:t>钉钉深度整合，OA/审批/文档一站式解决方案</w:t>
            </w:r>
          </w:p>
        </w:tc>
      </w:tr>
      <w:tr>
        <w:tc>
          <w:tcPr>
            <w:tcW w:type="dxa" w:w="1701"/>
          </w:tcPr>
          <w:p>
            <w:pPr>
              <w:jc w:val="center"/>
            </w:pPr>
            <w:r/>
            <w:r>
              <w:rPr>
                <w:rFonts w:ascii="宋体" w:hAnsi="宋体" w:eastAsia="宋体"/>
                <w:sz w:val="21"/>
              </w:rPr>
              <w:t>内容创作</w:t>
            </w:r>
          </w:p>
        </w:tc>
        <w:tc>
          <w:tcPr>
            <w:tcW w:type="dxa" w:w="1701"/>
          </w:tcPr>
          <w:p>
            <w:pPr>
              <w:jc w:val="center"/>
            </w:pPr>
            <w:r/>
            <w:r>
              <w:rPr>
                <w:rFonts w:ascii="宋体" w:hAnsi="宋体" w:eastAsia="宋体"/>
                <w:sz w:val="21"/>
              </w:rPr>
              <w:t>阿里千问</w:t>
            </w:r>
          </w:p>
        </w:tc>
        <w:tc>
          <w:tcPr>
            <w:tcW w:type="dxa" w:w="4819"/>
          </w:tcPr>
          <w:p>
            <w:pPr>
              <w:jc w:val="center"/>
            </w:pPr>
            <w:r/>
            <w:r>
              <w:rPr>
                <w:rFonts w:ascii="宋体" w:hAnsi="宋体" w:eastAsia="宋体"/>
                <w:sz w:val="21"/>
              </w:rPr>
              <w:t>多模态能力强，通义万相图像生成+听悟语音转写</w:t>
            </w:r>
          </w:p>
        </w:tc>
      </w:tr>
      <w:tr>
        <w:tc>
          <w:tcPr>
            <w:tcW w:type="dxa" w:w="1701"/>
            <w:shd w:fill="D6E4F0" w:val="clear"/>
          </w:tcPr>
          <w:p>
            <w:pPr>
              <w:jc w:val="center"/>
            </w:pPr>
            <w:r/>
            <w:r>
              <w:rPr>
                <w:rFonts w:ascii="宋体" w:hAnsi="宋体" w:eastAsia="宋体"/>
                <w:sz w:val="21"/>
              </w:rPr>
              <w:t>教育辅导</w:t>
            </w:r>
          </w:p>
        </w:tc>
        <w:tc>
          <w:tcPr>
            <w:tcW w:type="dxa" w:w="1701"/>
            <w:shd w:fill="D6E4F0" w:val="clear"/>
          </w:tcPr>
          <w:p>
            <w:pPr>
              <w:jc w:val="center"/>
            </w:pPr>
            <w:r/>
            <w:r>
              <w:rPr>
                <w:rFonts w:ascii="宋体" w:hAnsi="宋体" w:eastAsia="宋体"/>
                <w:sz w:val="21"/>
              </w:rPr>
              <w:t>阿里千问</w:t>
            </w:r>
          </w:p>
        </w:tc>
        <w:tc>
          <w:tcPr>
            <w:tcW w:type="dxa" w:w="4819"/>
            <w:shd w:fill="D6E4F0" w:val="clear"/>
          </w:tcPr>
          <w:p>
            <w:pPr>
              <w:jc w:val="center"/>
            </w:pPr>
            <w:r/>
            <w:r>
              <w:rPr>
                <w:rFonts w:ascii="宋体" w:hAnsi="宋体" w:eastAsia="宋体"/>
                <w:sz w:val="21"/>
              </w:rPr>
              <w:t>中文理解更精准，C-Eval评测领先</w:t>
            </w:r>
          </w:p>
        </w:tc>
      </w:tr>
      <w:tr>
        <w:tc>
          <w:tcPr>
            <w:tcW w:type="dxa" w:w="1701"/>
          </w:tcPr>
          <w:p>
            <w:pPr>
              <w:jc w:val="center"/>
            </w:pPr>
            <w:r/>
            <w:r>
              <w:rPr>
                <w:rFonts w:ascii="宋体" w:hAnsi="宋体" w:eastAsia="宋体"/>
                <w:sz w:val="21"/>
              </w:rPr>
              <w:t>个人助手</w:t>
            </w:r>
          </w:p>
        </w:tc>
        <w:tc>
          <w:tcPr>
            <w:tcW w:type="dxa" w:w="1701"/>
          </w:tcPr>
          <w:p>
            <w:pPr>
              <w:jc w:val="center"/>
            </w:pPr>
            <w:r/>
            <w:r>
              <w:rPr>
                <w:rFonts w:ascii="宋体" w:hAnsi="宋体" w:eastAsia="宋体"/>
                <w:sz w:val="21"/>
              </w:rPr>
              <w:t>持平</w:t>
            </w:r>
          </w:p>
        </w:tc>
        <w:tc>
          <w:tcPr>
            <w:tcW w:type="dxa" w:w="4819"/>
          </w:tcPr>
          <w:p>
            <w:pPr>
              <w:jc w:val="center"/>
            </w:pPr>
            <w:r/>
            <w:r>
              <w:rPr>
                <w:rFonts w:ascii="宋体" w:hAnsi="宋体" w:eastAsia="宋体"/>
                <w:sz w:val="21"/>
              </w:rPr>
              <w:t>两者均有免费个人版，日常使用均可胜任</w:t>
            </w:r>
          </w:p>
        </w:tc>
      </w:tr>
      <w:tr>
        <w:tc>
          <w:tcPr>
            <w:tcW w:type="dxa" w:w="1701"/>
            <w:shd w:fill="D6E4F0" w:val="clear"/>
          </w:tcPr>
          <w:p>
            <w:pPr>
              <w:jc w:val="center"/>
            </w:pPr>
            <w:r/>
            <w:r>
              <w:rPr>
                <w:rFonts w:ascii="宋体" w:hAnsi="宋体" w:eastAsia="宋体"/>
                <w:sz w:val="21"/>
              </w:rPr>
              <w:t>政企部署</w:t>
            </w:r>
          </w:p>
        </w:tc>
        <w:tc>
          <w:tcPr>
            <w:tcW w:type="dxa" w:w="1701"/>
            <w:shd w:fill="D6E4F0" w:val="clear"/>
          </w:tcPr>
          <w:p>
            <w:pPr>
              <w:jc w:val="center"/>
            </w:pPr>
            <w:r/>
            <w:r>
              <w:rPr>
                <w:rFonts w:ascii="宋体" w:hAnsi="宋体" w:eastAsia="宋体"/>
                <w:sz w:val="21"/>
              </w:rPr>
              <w:t>阿里千问</w:t>
            </w:r>
          </w:p>
        </w:tc>
        <w:tc>
          <w:tcPr>
            <w:tcW w:type="dxa" w:w="4819"/>
            <w:shd w:fill="D6E4F0" w:val="clear"/>
          </w:tcPr>
          <w:p>
            <w:pPr>
              <w:jc w:val="center"/>
            </w:pPr>
            <w:r/>
            <w:r>
              <w:rPr>
                <w:rFonts w:ascii="宋体" w:hAnsi="宋体" w:eastAsia="宋体"/>
                <w:sz w:val="21"/>
              </w:rPr>
              <w:t>安全合规认证完善，私有化部署方案成熟</w:t>
            </w:r>
          </w:p>
        </w:tc>
      </w:tr>
    </w:tbl>
    <w:p>
      <w:pPr>
        <w:pStyle w:val="Heading1"/>
      </w:pPr>
      <w:r>
        <w:t>五、优势与短板分析</w:t>
      </w:r>
    </w:p>
    <w:p>
      <w:pPr>
        <w:pStyle w:val="Heading2"/>
      </w:pPr>
      <w:r>
        <w:t>5.1 DeepSeek的核心优势</w:t>
      </w:r>
    </w:p>
    <w:p>
      <w:pPr/>
      <w:r>
        <w:rPr>
          <w:rFonts w:ascii="宋体" w:hAnsi="宋体" w:eastAsia="宋体"/>
          <w:b w:val="0"/>
          <w:i w:val="0"/>
        </w:rPr>
        <w:t>第一，推理能力顶尖——R1深度思考模式在数学、代码、逻辑推理上达到国际一流水平，SWE-bench得分79.8%，AIME数学竞赛得分91.6%。第二，开源生态最强——全系列开源（含权重、训练代码），社区贡献活跃，HuggingFace下载量超5000万次。第三，性价比极致——API成本约为同类产品1/10，大幅降低使用门槛。第四，全球影响力大——国际化程度高，在全球开源社区中具有重要影响力。第五，MoE架构创新——236B参数但激活仅21B，效率与性能兼顾。第六，开发者自由度高——可本地部署、微调，不受云端API限制。</w:t>
      </w:r>
    </w:p>
    <w:p>
      <w:pPr>
        <w:pStyle w:val="Heading2"/>
      </w:pPr>
      <w:r>
        <w:t>5.2 DeepSeek的主要短板</w:t>
      </w:r>
    </w:p>
    <w:p>
      <w:pPr/>
      <w:r>
        <w:rPr>
          <w:rFonts w:ascii="宋体" w:hAnsi="宋体" w:eastAsia="宋体"/>
          <w:b w:val="0"/>
          <w:i w:val="0"/>
        </w:rPr>
        <w:t>第一，多模态能力弱——目前以文本为主，图像/音频/视频能力不及阿里千问。第二，企业级服务弱——缺少钉钉级别的企业生态整合，B端服务能力不足。第三，中文场景优化不足——中文语料训练不如阿里千问丰富，部分中文任务略逊。第四，产品矩阵单一——缺乏垂直场景产品线，用户需要自行整合。第五，安全合规不完善——企业级安全认证不如阿里完善，政企客户接受度较低。第六，商业化路径不清晰——开源为主，商业变现模式尚在探索阶段。</w:t>
      </w:r>
    </w:p>
    <w:p>
      <w:pPr>
        <w:pStyle w:val="Heading2"/>
      </w:pPr>
      <w:r>
        <w:t>5.3 阿里千问的核心优势</w:t>
      </w:r>
    </w:p>
    <w:p>
      <w:pPr/>
      <w:r>
        <w:rPr>
          <w:rFonts w:ascii="宋体" w:hAnsi="宋体" w:eastAsia="宋体"/>
          <w:b w:val="0"/>
          <w:i w:val="0"/>
        </w:rPr>
        <w:t>第一，全栈生态完善——模型+平台+场景一体化，企业数字化转型首选。第二，企业级能力突出——钉钉2600万+企业用户，OA/审批/文档深度整合。第三，多模态全面领先——文本、图像、音频、视频全模态覆盖。第四，安全合规可靠——通过等保三级等多项认证，适合政企部署。第五，产品矩阵丰富——通义千问、通义听悟、通义灵码、通义万相等垂直产品。第六，中文场景优化——中文理解能力领先，C-Eval评测成绩优异。</w:t>
      </w:r>
    </w:p>
    <w:p>
      <w:pPr>
        <w:pStyle w:val="Heading2"/>
      </w:pPr>
      <w:r>
        <w:t>5.4 阿里千问的主要短板</w:t>
      </w:r>
    </w:p>
    <w:p>
      <w:pPr/>
      <w:r>
        <w:rPr>
          <w:rFonts w:ascii="宋体" w:hAnsi="宋体" w:eastAsia="宋体"/>
          <w:b w:val="0"/>
          <w:i w:val="0"/>
        </w:rPr>
        <w:t>第一，开源程度有限——相比DeepSeek，开源策略相对保守，开发者自由度较低。第二，推理能力略弱——深度思考和复杂推理能力不及DeepSeek R1，在数学/代码推理任务上存在差距。第三，API价格偏高——相比DeepSeek的极致性价比，成本优势不明显。第四，开发者社区活跃度不足——开源社区活跃度和国际影响力不及DeepSeek。第五，生态绑定——高度依赖阿里系生态，跨平台兼容性一般。</w:t>
      </w:r>
    </w:p>
    <w:p>
      <w:pPr>
        <w:pStyle w:val="Heading1"/>
      </w:pPr>
      <w:r>
        <w:t>六、终局推演与行业趋势（2026-2028）</w:t>
      </w:r>
    </w:p>
    <w:p>
      <w:pPr>
        <w:pStyle w:val="Heading2"/>
      </w:pPr>
      <w:r>
        <w:t>6.1 三种可能终局</w:t>
      </w:r>
    </w:p>
    <w:p>
      <w:pPr/>
      <w:r>
        <w:rPr>
          <w:rFonts w:ascii="宋体" w:hAnsi="宋体" w:eastAsia="宋体"/>
          <w:b w:val="0"/>
          <w:i w:val="0"/>
        </w:rPr>
        <w:t>基于当前产业格局和技术演进趋势，识别出三种可能的终局场景。第一种是"开源推理胜出"，概率约40%——DeepSeek路线主导，开源模型成为行业标配，技术民主化加速，API价格持续走低。受益者：DeepSeek、开源社区、开发者。第二种是"全栈生态胜出"，概率约40%——阿里千问路线主导，企业级AI服务市场快速扩张，全栈一体化成为企业首选。受益者：阿里千问、云计算厂商。第三种是"融合共生"，概率约20%——两条路线长期并存，企业同时采用开源模型做技术底座+全栈平台做应用交付，形成互补生态。受益者：所有参与者。</w:t>
      </w:r>
    </w:p>
    <w:p>
      <w:pPr>
        <w:pStyle w:val="Heading2"/>
      </w:pPr>
      <w:r>
        <w:t>6.2 四大行业趋势</w:t>
      </w:r>
    </w:p>
    <w:p>
      <w:pPr/>
      <w:r>
        <w:rPr>
          <w:rFonts w:ascii="宋体" w:hAnsi="宋体" w:eastAsia="宋体"/>
          <w:b w:val="0"/>
          <w:i w:val="0"/>
        </w:rPr>
        <w:t>趋势一：推理能力成为标配。深度思考（Reasoning）将从差异化能力变为基本配置，所有主流模型都将具备CoT推理能力，推理速度的优化成为新的竞争焦点。</w:t>
      </w:r>
    </w:p>
    <w:p>
      <w:pPr/>
      <w:r>
        <w:rPr>
          <w:rFonts w:ascii="宋体" w:hAnsi="宋体" w:eastAsia="宋体"/>
          <w:b w:val="0"/>
          <w:i w:val="0"/>
        </w:rPr>
        <w:t>趋势二：开源与闭源长期并存。DeepSeek引领的开源浪潮与阿里千问巩固的闭源生态将互补共存，开源适合技术探索和定制需求，闭源适合企业级快速部署。</w:t>
      </w:r>
    </w:p>
    <w:p>
      <w:pPr/>
      <w:r>
        <w:rPr>
          <w:rFonts w:ascii="宋体" w:hAnsi="宋体" w:eastAsia="宋体"/>
          <w:b w:val="0"/>
          <w:i w:val="0"/>
        </w:rPr>
        <w:t>趋势三：多模态融合加速。文本+图像+音频+视频的全模态AI将成为主流，单一文本模型的竞争力将逐步下降，全模态覆盖成为行业门槛。</w:t>
      </w:r>
    </w:p>
    <w:p>
      <w:pPr/>
      <w:r>
        <w:rPr>
          <w:rFonts w:ascii="宋体" w:hAnsi="宋体" w:eastAsia="宋体"/>
          <w:b w:val="0"/>
          <w:i w:val="0"/>
        </w:rPr>
        <w:t>趋势四：端侧部署普及。轻量级模型在手机/PC端侧部署成为趋势，隐私保护与离线运行能力的重要性上升，端云协同架构成为标准方案。</w:t>
      </w:r>
    </w:p>
    <w:p>
      <w:pPr>
        <w:pStyle w:val="Heading1"/>
      </w:pPr>
      <w:r>
        <w:t>七、实验心得与结论</w:t>
      </w:r>
    </w:p>
    <w:p>
      <w:pPr>
        <w:pStyle w:val="Heading2"/>
      </w:pPr>
      <w:r>
        <w:t>7.1 实验心得</w:t>
      </w:r>
    </w:p>
    <w:p>
      <w:pPr/>
      <w:r>
        <w:rPr>
          <w:rFonts w:ascii="宋体" w:hAnsi="宋体" w:eastAsia="宋体"/>
          <w:b w:val="0"/>
          <w:i w:val="0"/>
        </w:rPr>
        <w:t>通过本次实验，我有以下几点深刻体会。</w:t>
      </w:r>
    </w:p>
    <w:p>
      <w:pPr/>
      <w:r>
        <w:rPr>
          <w:rFonts w:ascii="宋体" w:hAnsi="宋体" w:eastAsia="宋体"/>
          <w:b w:val="0"/>
          <w:i w:val="0"/>
        </w:rPr>
        <w:t>第一，AI智能体已经从"通用聊天工具"分化为"场景专精型产品"。在本次实验中，DeepSeek和阿里千问展现出截然不同的能力侧重：DeepSeek在推理和代码任务上表现突出，生成的代码可直接运行，数学推导过程严谨；阿里千问在中文写作和多模态任务上表现优异，中文表达自然流畅，图像理解能力更强。这种分化说明AI市场正在从"拼参数"转向"拼场景"，用户选型时应明确自身需求而非盲目追求"全能"。</w:t>
      </w:r>
    </w:p>
    <w:p>
      <w:pPr/>
      <w:r>
        <w:rPr>
          <w:rFonts w:ascii="宋体" w:hAnsi="宋体" w:eastAsia="宋体"/>
          <w:b w:val="0"/>
          <w:i w:val="0"/>
        </w:rPr>
        <w:t>第二，权威评测数据是客观对比的基础。在实验过程中，SWE-bench、C-Eval、AIME等基准评测数据为能力对比提供了量化依据。然而，基准评测也有局限性——它们反映的是特定场景下的能力表现，不能完全代表实际使用体验。因此，结合实测体验和用户需求进行综合判断才是正确的选型方法。</w:t>
      </w:r>
    </w:p>
    <w:p>
      <w:pPr/>
      <w:r>
        <w:rPr>
          <w:rFonts w:ascii="宋体" w:hAnsi="宋体" w:eastAsia="宋体"/>
          <w:b w:val="0"/>
          <w:i w:val="0"/>
        </w:rPr>
        <w:t>第三，生态整合的价值不容忽视。一个孤立的强模型可能不如一个中等能力但深度整合的智能体平台。阿里千问之所以在企业级市场占据优势，很大程度上得益于其与钉钉、百炼平台的深度整合，而非单纯的模型能力领先。对于企业用户而言，生态整合带来的效率提升往往比模型参数的微小差异更有价值。</w:t>
      </w:r>
    </w:p>
    <w:p>
      <w:pPr/>
      <w:r>
        <w:rPr>
          <w:rFonts w:ascii="宋体" w:hAnsi="宋体" w:eastAsia="宋体"/>
          <w:b w:val="0"/>
          <w:i w:val="0"/>
        </w:rPr>
        <w:t>第四，开源与闭源的互补性正在增强。DeepSeek的开源策略让开发者可以自由部署和微调，而阿里千问的全栈平台让企业可以快速落地。在实际应用中，两者并非互斥——企业可以在底层使用开源模型作为推理引擎，在应用层借助全栈平台搭建智能体，形成"开源底座+全栈应用"的融合模式。</w:t>
      </w:r>
    </w:p>
    <w:p>
      <w:pPr>
        <w:pStyle w:val="Heading2"/>
      </w:pPr>
      <w:r>
        <w:t>7.2 实验结论</w:t>
      </w:r>
    </w:p>
    <w:p>
      <w:pPr/>
      <w:r>
        <w:rPr>
          <w:rFonts w:ascii="宋体" w:hAnsi="宋体" w:eastAsia="宋体"/>
          <w:b w:val="0"/>
          <w:i w:val="0"/>
        </w:rPr>
        <w:t>综合本次实验的全过程和对比分析结果，可以得出以下结论。</w:t>
      </w:r>
    </w:p>
    <w:p>
      <w:pPr/>
      <w:r>
        <w:rPr>
          <w:rFonts w:ascii="宋体" w:hAnsi="宋体" w:eastAsia="宋体"/>
          <w:b w:val="0"/>
          <w:i w:val="0"/>
        </w:rPr>
        <w:t>在能力层面，DeepSeek与阿里千问各有千秋：DeepSeek在代码生成（SWE-bench 79.8%）、数学推理（AIME 91.6%）、开源生态方面领先；阿里千问在多模态覆盖、企业级服务（2600万+企业）、中文场景优化（C-Eval领先）方面占优。综合评估得分极为接近（34分 vs 35分，满分40分），两者不存在绝对优劣。</w:t>
      </w:r>
    </w:p>
    <w:p>
      <w:pPr/>
      <w:r>
        <w:rPr>
          <w:rFonts w:ascii="宋体" w:hAnsi="宋体" w:eastAsia="宋体"/>
          <w:b w:val="0"/>
          <w:i w:val="0"/>
        </w:rPr>
        <w:t>在战略层面，两条路线代表了AI产业化的两种核心逻辑：DeepSeek的"开源+极致推理"路线适合开发者、科研人员和有定制需求的企业；阿里千问的"全栈+场景落地"路线适合企业用户、政企客户和内容创作者。</w:t>
      </w:r>
    </w:p>
    <w:p>
      <w:pPr/>
      <w:r>
        <w:rPr>
          <w:rFonts w:ascii="宋体" w:hAnsi="宋体" w:eastAsia="宋体"/>
          <w:b w:val="0"/>
          <w:i w:val="0"/>
        </w:rPr>
        <w:t>在选型层面，关键不在于"哪个更好"，而在于"哪个更适合你的场景"。编程/科研选DeepSeek，企业办公选千问，多模态选千问，极致性价比选DeepSeek。对于普通用户而言，最好的AI工具不是参数最高的那个，而是最能解决你实际问题的那个。</w:t>
      </w:r>
    </w:p>
    <w:p>
      <w:pPr>
        <w:pStyle w:val="Heading2"/>
      </w:pPr>
      <w:r>
        <w:t>7.3 可复用的方法论</w:t>
      </w:r>
    </w:p>
    <w:p>
      <w:pPr/>
      <w:r>
        <w:rPr>
          <w:rFonts w:ascii="宋体" w:hAnsi="宋体" w:eastAsia="宋体"/>
          <w:b w:val="0"/>
          <w:i w:val="0"/>
        </w:rPr>
        <w:t>基于本次实验的经验，提炼出以下可复用的AI产品对比分析工作流方法论。</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78"/>
        <w:gridCol w:w="2878"/>
        <w:gridCol w:w="2878"/>
      </w:tblGrid>
      <w:tr>
        <w:tc>
          <w:tcPr>
            <w:tcW w:type="dxa" w:w="850"/>
            <w:shd w:fill="4472C4" w:val="clear"/>
          </w:tcPr>
          <w:p>
            <w:pPr>
              <w:jc w:val="center"/>
            </w:pPr>
            <w:r/>
            <w:r>
              <w:rPr>
                <w:rFonts w:ascii="黑体" w:hAnsi="黑体" w:eastAsia="黑体"/>
                <w:b/>
                <w:color w:val="FFFFFF"/>
                <w:sz w:val="21"/>
              </w:rPr>
              <w:t>步骤</w:t>
            </w:r>
          </w:p>
        </w:tc>
        <w:tc>
          <w:tcPr>
            <w:tcW w:type="dxa" w:w="2835"/>
            <w:shd w:fill="4472C4" w:val="clear"/>
          </w:tcPr>
          <w:p>
            <w:pPr>
              <w:jc w:val="center"/>
            </w:pPr>
            <w:r/>
            <w:r>
              <w:rPr>
                <w:rFonts w:ascii="黑体" w:hAnsi="黑体" w:eastAsia="黑体"/>
                <w:b/>
                <w:color w:val="FFFFFF"/>
                <w:sz w:val="21"/>
              </w:rPr>
              <w:t>任务</w:t>
            </w:r>
          </w:p>
        </w:tc>
        <w:tc>
          <w:tcPr>
            <w:tcW w:type="dxa" w:w="4535"/>
            <w:shd w:fill="4472C4" w:val="clear"/>
          </w:tcPr>
          <w:p>
            <w:pPr>
              <w:jc w:val="center"/>
            </w:pPr>
            <w:r/>
            <w:r>
              <w:rPr>
                <w:rFonts w:ascii="黑体" w:hAnsi="黑体" w:eastAsia="黑体"/>
                <w:b/>
                <w:color w:val="FFFFFF"/>
                <w:sz w:val="21"/>
              </w:rPr>
              <w:t>关键要点</w:t>
            </w:r>
          </w:p>
        </w:tc>
      </w:tr>
      <w:tr>
        <w:tc>
          <w:tcPr>
            <w:tcW w:type="dxa" w:w="850"/>
            <w:shd w:fill="D6E4F0" w:val="clear"/>
          </w:tcPr>
          <w:p>
            <w:pPr>
              <w:jc w:val="center"/>
            </w:pPr>
            <w:r/>
            <w:r>
              <w:rPr>
                <w:rFonts w:ascii="宋体" w:hAnsi="宋体" w:eastAsia="宋体"/>
                <w:sz w:val="21"/>
              </w:rPr>
              <w:t>1</w:t>
            </w:r>
          </w:p>
        </w:tc>
        <w:tc>
          <w:tcPr>
            <w:tcW w:type="dxa" w:w="2835"/>
            <w:shd w:fill="D6E4F0" w:val="clear"/>
          </w:tcPr>
          <w:p>
            <w:pPr>
              <w:jc w:val="center"/>
            </w:pPr>
            <w:r/>
            <w:r>
              <w:rPr>
                <w:rFonts w:ascii="宋体" w:hAnsi="宋体" w:eastAsia="宋体"/>
                <w:sz w:val="21"/>
              </w:rPr>
              <w:t>明确对比目标和需求</w:t>
            </w:r>
          </w:p>
        </w:tc>
        <w:tc>
          <w:tcPr>
            <w:tcW w:type="dxa" w:w="4535"/>
            <w:shd w:fill="D6E4F0" w:val="clear"/>
          </w:tcPr>
          <w:p>
            <w:pPr>
              <w:jc w:val="center"/>
            </w:pPr>
            <w:r/>
            <w:r>
              <w:rPr>
                <w:rFonts w:ascii="宋体" w:hAnsi="宋体" w:eastAsia="宋体"/>
                <w:sz w:val="21"/>
              </w:rPr>
              <w:t>确定要对比的维度和评估标准</w:t>
            </w:r>
          </w:p>
        </w:tc>
      </w:tr>
      <w:tr>
        <w:tc>
          <w:tcPr>
            <w:tcW w:type="dxa" w:w="850"/>
          </w:tcPr>
          <w:p>
            <w:pPr>
              <w:jc w:val="center"/>
            </w:pPr>
            <w:r/>
            <w:r>
              <w:rPr>
                <w:rFonts w:ascii="宋体" w:hAnsi="宋体" w:eastAsia="宋体"/>
                <w:sz w:val="21"/>
              </w:rPr>
              <w:t>2</w:t>
            </w:r>
          </w:p>
        </w:tc>
        <w:tc>
          <w:tcPr>
            <w:tcW w:type="dxa" w:w="2835"/>
          </w:tcPr>
          <w:p>
            <w:pPr>
              <w:jc w:val="center"/>
            </w:pPr>
            <w:r/>
            <w:r>
              <w:rPr>
                <w:rFonts w:ascii="宋体" w:hAnsi="宋体" w:eastAsia="宋体"/>
                <w:sz w:val="21"/>
              </w:rPr>
              <w:t>收集权威评测数据</w:t>
            </w:r>
          </w:p>
        </w:tc>
        <w:tc>
          <w:tcPr>
            <w:tcW w:type="dxa" w:w="4535"/>
          </w:tcPr>
          <w:p>
            <w:pPr>
              <w:jc w:val="center"/>
            </w:pPr>
            <w:r/>
            <w:r>
              <w:rPr>
                <w:rFonts w:ascii="宋体" w:hAnsi="宋体" w:eastAsia="宋体"/>
                <w:sz w:val="21"/>
              </w:rPr>
              <w:t>SWE-bench、C-Eval、AIME等基准</w:t>
            </w:r>
          </w:p>
        </w:tc>
      </w:tr>
      <w:tr>
        <w:tc>
          <w:tcPr>
            <w:tcW w:type="dxa" w:w="850"/>
            <w:shd w:fill="D6E4F0" w:val="clear"/>
          </w:tcPr>
          <w:p>
            <w:pPr>
              <w:jc w:val="center"/>
            </w:pPr>
            <w:r/>
            <w:r>
              <w:rPr>
                <w:rFonts w:ascii="宋体" w:hAnsi="宋体" w:eastAsia="宋体"/>
                <w:sz w:val="21"/>
              </w:rPr>
              <w:t>3</w:t>
            </w:r>
          </w:p>
        </w:tc>
        <w:tc>
          <w:tcPr>
            <w:tcW w:type="dxa" w:w="2835"/>
            <w:shd w:fill="D6E4F0" w:val="clear"/>
          </w:tcPr>
          <w:p>
            <w:pPr>
              <w:jc w:val="center"/>
            </w:pPr>
            <w:r/>
            <w:r>
              <w:rPr>
                <w:rFonts w:ascii="宋体" w:hAnsi="宋体" w:eastAsia="宋体"/>
                <w:sz w:val="21"/>
              </w:rPr>
              <w:t>执行功能实测</w:t>
            </w:r>
          </w:p>
        </w:tc>
        <w:tc>
          <w:tcPr>
            <w:tcW w:type="dxa" w:w="4535"/>
            <w:shd w:fill="D6E4F0" w:val="clear"/>
          </w:tcPr>
          <w:p>
            <w:pPr>
              <w:jc w:val="center"/>
            </w:pPr>
            <w:r/>
            <w:r>
              <w:rPr>
                <w:rFonts w:ascii="宋体" w:hAnsi="宋体" w:eastAsia="宋体"/>
                <w:sz w:val="21"/>
              </w:rPr>
              <w:t>相同任务指令，对比响应质量</w:t>
            </w:r>
          </w:p>
        </w:tc>
      </w:tr>
      <w:tr>
        <w:tc>
          <w:tcPr>
            <w:tcW w:type="dxa" w:w="850"/>
          </w:tcPr>
          <w:p>
            <w:pPr>
              <w:jc w:val="center"/>
            </w:pPr>
            <w:r/>
            <w:r>
              <w:rPr>
                <w:rFonts w:ascii="宋体" w:hAnsi="宋体" w:eastAsia="宋体"/>
                <w:sz w:val="21"/>
              </w:rPr>
              <w:t>4</w:t>
            </w:r>
          </w:p>
        </w:tc>
        <w:tc>
          <w:tcPr>
            <w:tcW w:type="dxa" w:w="2835"/>
          </w:tcPr>
          <w:p>
            <w:pPr>
              <w:jc w:val="center"/>
            </w:pPr>
            <w:r/>
            <w:r>
              <w:rPr>
                <w:rFonts w:ascii="宋体" w:hAnsi="宋体" w:eastAsia="宋体"/>
                <w:sz w:val="21"/>
              </w:rPr>
              <w:t>多维度量化打分</w:t>
            </w:r>
          </w:p>
        </w:tc>
        <w:tc>
          <w:tcPr>
            <w:tcW w:type="dxa" w:w="4535"/>
          </w:tcPr>
          <w:p>
            <w:pPr>
              <w:jc w:val="center"/>
            </w:pPr>
            <w:r/>
            <w:r>
              <w:rPr>
                <w:rFonts w:ascii="宋体" w:hAnsi="宋体" w:eastAsia="宋体"/>
                <w:sz w:val="21"/>
              </w:rPr>
              <w:t>综合评测数据+实测表现+用户口碑</w:t>
            </w:r>
          </w:p>
        </w:tc>
      </w:tr>
      <w:tr>
        <w:tc>
          <w:tcPr>
            <w:tcW w:type="dxa" w:w="850"/>
            <w:shd w:fill="D6E4F0" w:val="clear"/>
          </w:tcPr>
          <w:p>
            <w:pPr>
              <w:jc w:val="center"/>
            </w:pPr>
            <w:r/>
            <w:r>
              <w:rPr>
                <w:rFonts w:ascii="宋体" w:hAnsi="宋体" w:eastAsia="宋体"/>
                <w:sz w:val="21"/>
              </w:rPr>
              <w:t>5</w:t>
            </w:r>
          </w:p>
        </w:tc>
        <w:tc>
          <w:tcPr>
            <w:tcW w:type="dxa" w:w="2835"/>
            <w:shd w:fill="D6E4F0" w:val="clear"/>
          </w:tcPr>
          <w:p>
            <w:pPr>
              <w:jc w:val="center"/>
            </w:pPr>
            <w:r/>
            <w:r>
              <w:rPr>
                <w:rFonts w:ascii="宋体" w:hAnsi="宋体" w:eastAsia="宋体"/>
                <w:sz w:val="21"/>
              </w:rPr>
              <w:t>分析战略路线差异</w:t>
            </w:r>
          </w:p>
        </w:tc>
        <w:tc>
          <w:tcPr>
            <w:tcW w:type="dxa" w:w="4535"/>
            <w:shd w:fill="D6E4F0" w:val="clear"/>
          </w:tcPr>
          <w:p>
            <w:pPr>
              <w:jc w:val="center"/>
            </w:pPr>
            <w:r/>
            <w:r>
              <w:rPr>
                <w:rFonts w:ascii="宋体" w:hAnsi="宋体" w:eastAsia="宋体"/>
                <w:sz w:val="21"/>
              </w:rPr>
              <w:t>技术路线、产品生态、商业模式</w:t>
            </w:r>
          </w:p>
        </w:tc>
      </w:tr>
      <w:tr>
        <w:tc>
          <w:tcPr>
            <w:tcW w:type="dxa" w:w="850"/>
          </w:tcPr>
          <w:p>
            <w:pPr>
              <w:jc w:val="center"/>
            </w:pPr>
            <w:r/>
            <w:r>
              <w:rPr>
                <w:rFonts w:ascii="宋体" w:hAnsi="宋体" w:eastAsia="宋体"/>
                <w:sz w:val="21"/>
              </w:rPr>
              <w:t>6</w:t>
            </w:r>
          </w:p>
        </w:tc>
        <w:tc>
          <w:tcPr>
            <w:tcW w:type="dxa" w:w="2835"/>
          </w:tcPr>
          <w:p>
            <w:pPr>
              <w:jc w:val="center"/>
            </w:pPr>
            <w:r/>
            <w:r>
              <w:rPr>
                <w:rFonts w:ascii="宋体" w:hAnsi="宋体" w:eastAsia="宋体"/>
                <w:sz w:val="21"/>
              </w:rPr>
              <w:t>形成场景化选型建议</w:t>
            </w:r>
          </w:p>
        </w:tc>
        <w:tc>
          <w:tcPr>
            <w:tcW w:type="dxa" w:w="4535"/>
          </w:tcPr>
          <w:p>
            <w:pPr>
              <w:jc w:val="center"/>
            </w:pPr>
            <w:r/>
            <w:r>
              <w:rPr>
                <w:rFonts w:ascii="宋体" w:hAnsi="宋体" w:eastAsia="宋体"/>
                <w:sz w:val="21"/>
              </w:rPr>
              <w:t>针对不同用户群体的具体建议</w:t>
            </w:r>
          </w:p>
        </w:tc>
      </w:tr>
      <w:tr>
        <w:tc>
          <w:tcPr>
            <w:tcW w:type="dxa" w:w="850"/>
            <w:shd w:fill="D6E4F0" w:val="clear"/>
          </w:tcPr>
          <w:p>
            <w:pPr>
              <w:jc w:val="center"/>
            </w:pPr>
            <w:r/>
            <w:r>
              <w:rPr>
                <w:rFonts w:ascii="宋体" w:hAnsi="宋体" w:eastAsia="宋体"/>
                <w:sz w:val="21"/>
              </w:rPr>
              <w:t>7</w:t>
            </w:r>
          </w:p>
        </w:tc>
        <w:tc>
          <w:tcPr>
            <w:tcW w:type="dxa" w:w="2835"/>
            <w:shd w:fill="D6E4F0" w:val="clear"/>
          </w:tcPr>
          <w:p>
            <w:pPr>
              <w:jc w:val="center"/>
            </w:pPr>
            <w:r/>
            <w:r>
              <w:rPr>
                <w:rFonts w:ascii="宋体" w:hAnsi="宋体" w:eastAsia="宋体"/>
                <w:sz w:val="21"/>
              </w:rPr>
              <w:t>撰写完整对比报告</w:t>
            </w:r>
          </w:p>
        </w:tc>
        <w:tc>
          <w:tcPr>
            <w:tcW w:type="dxa" w:w="4535"/>
            <w:shd w:fill="D6E4F0" w:val="clear"/>
          </w:tcPr>
          <w:p>
            <w:pPr>
              <w:jc w:val="center"/>
            </w:pPr>
            <w:r/>
            <w:r>
              <w:rPr>
                <w:rFonts w:ascii="宋体" w:hAnsi="宋体" w:eastAsia="宋体"/>
                <w:sz w:val="21"/>
              </w:rPr>
              <w:t>结构清晰、数据支撑、结论明确</w:t>
            </w:r>
          </w:p>
        </w:tc>
      </w:tr>
    </w:tbl>
    <w:p>
      <w:pPr>
        <w:pStyle w:val="Heading1"/>
      </w:pPr>
      <w:r>
        <w:t>八、选型建议与落地指南</w:t>
      </w:r>
    </w:p>
    <w:p>
      <w:pPr>
        <w:pStyle w:val="Heading2"/>
      </w:pPr>
      <w:r>
        <w:t>8.1 场景化选型对照</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58"/>
        <w:gridCol w:w="2158"/>
        <w:gridCol w:w="2158"/>
        <w:gridCol w:w="2158"/>
      </w:tblGrid>
      <w:tr>
        <w:tc>
          <w:tcPr>
            <w:tcW w:type="dxa" w:w="1701"/>
            <w:shd w:fill="4472C4" w:val="clear"/>
          </w:tcPr>
          <w:p>
            <w:pPr>
              <w:jc w:val="center"/>
            </w:pPr>
            <w:r/>
            <w:r>
              <w:rPr>
                <w:rFonts w:ascii="黑体" w:hAnsi="黑体" w:eastAsia="黑体"/>
                <w:b/>
                <w:color w:val="FFFFFF"/>
                <w:sz w:val="21"/>
              </w:rPr>
              <w:t>用户场景</w:t>
            </w:r>
          </w:p>
        </w:tc>
        <w:tc>
          <w:tcPr>
            <w:tcW w:type="dxa" w:w="1701"/>
            <w:shd w:fill="4472C4" w:val="clear"/>
          </w:tcPr>
          <w:p>
            <w:pPr>
              <w:jc w:val="center"/>
            </w:pPr>
            <w:r/>
            <w:r>
              <w:rPr>
                <w:rFonts w:ascii="黑体" w:hAnsi="黑体" w:eastAsia="黑体"/>
                <w:b/>
                <w:color w:val="FFFFFF"/>
                <w:sz w:val="21"/>
              </w:rPr>
              <w:t>首选方案</w:t>
            </w:r>
          </w:p>
        </w:tc>
        <w:tc>
          <w:tcPr>
            <w:tcW w:type="dxa" w:w="1701"/>
            <w:shd w:fill="4472C4" w:val="clear"/>
          </w:tcPr>
          <w:p>
            <w:pPr>
              <w:jc w:val="center"/>
            </w:pPr>
            <w:r/>
            <w:r>
              <w:rPr>
                <w:rFonts w:ascii="黑体" w:hAnsi="黑体" w:eastAsia="黑体"/>
                <w:b/>
                <w:color w:val="FFFFFF"/>
                <w:sz w:val="21"/>
              </w:rPr>
              <w:t>备选方案</w:t>
            </w:r>
          </w:p>
        </w:tc>
        <w:tc>
          <w:tcPr>
            <w:tcW w:type="dxa" w:w="3118"/>
            <w:shd w:fill="4472C4" w:val="clear"/>
          </w:tcPr>
          <w:p>
            <w:pPr>
              <w:jc w:val="center"/>
            </w:pPr>
            <w:r/>
            <w:r>
              <w:rPr>
                <w:rFonts w:ascii="黑体" w:hAnsi="黑体" w:eastAsia="黑体"/>
                <w:b/>
                <w:color w:val="FFFFFF"/>
                <w:sz w:val="21"/>
              </w:rPr>
              <w:t>核心理由</w:t>
            </w:r>
          </w:p>
        </w:tc>
      </w:tr>
      <w:tr>
        <w:tc>
          <w:tcPr>
            <w:tcW w:type="dxa" w:w="1701"/>
            <w:shd w:fill="D6E4F0" w:val="clear"/>
          </w:tcPr>
          <w:p>
            <w:pPr>
              <w:jc w:val="center"/>
            </w:pPr>
            <w:r/>
            <w:r>
              <w:rPr>
                <w:rFonts w:ascii="宋体" w:hAnsi="宋体" w:eastAsia="宋体"/>
                <w:sz w:val="21"/>
              </w:rPr>
              <w:t>程序员/开发者</w:t>
            </w:r>
          </w:p>
        </w:tc>
        <w:tc>
          <w:tcPr>
            <w:tcW w:type="dxa" w:w="1701"/>
            <w:shd w:fill="D6E4F0" w:val="clear"/>
          </w:tcPr>
          <w:p>
            <w:pPr>
              <w:jc w:val="center"/>
            </w:pPr>
            <w:r/>
            <w:r>
              <w:rPr>
                <w:rFonts w:ascii="宋体" w:hAnsi="宋体" w:eastAsia="宋体"/>
                <w:sz w:val="21"/>
              </w:rPr>
              <w:t>DeepSeek</w:t>
            </w:r>
          </w:p>
        </w:tc>
        <w:tc>
          <w:tcPr>
            <w:tcW w:type="dxa" w:w="1701"/>
            <w:shd w:fill="D6E4F0" w:val="clear"/>
          </w:tcPr>
          <w:p>
            <w:pPr>
              <w:jc w:val="center"/>
            </w:pPr>
            <w:r/>
            <w:r>
              <w:rPr>
                <w:rFonts w:ascii="宋体" w:hAnsi="宋体" w:eastAsia="宋体"/>
                <w:sz w:val="21"/>
              </w:rPr>
              <w:t>阿里千问</w:t>
            </w:r>
          </w:p>
        </w:tc>
        <w:tc>
          <w:tcPr>
            <w:tcW w:type="dxa" w:w="3118"/>
            <w:shd w:fill="D6E4F0" w:val="clear"/>
          </w:tcPr>
          <w:p>
            <w:pPr>
              <w:jc w:val="center"/>
            </w:pPr>
            <w:r/>
            <w:r>
              <w:rPr>
                <w:rFonts w:ascii="宋体" w:hAnsi="宋体" w:eastAsia="宋体"/>
                <w:sz w:val="21"/>
              </w:rPr>
              <w:t>代码能力强，开源生态活跃，API成本低</w:t>
            </w:r>
          </w:p>
        </w:tc>
      </w:tr>
      <w:tr>
        <w:tc>
          <w:tcPr>
            <w:tcW w:type="dxa" w:w="1701"/>
          </w:tcPr>
          <w:p>
            <w:pPr>
              <w:jc w:val="center"/>
            </w:pPr>
            <w:r/>
            <w:r>
              <w:rPr>
                <w:rFonts w:ascii="宋体" w:hAnsi="宋体" w:eastAsia="宋体"/>
                <w:sz w:val="21"/>
              </w:rPr>
              <w:t>科研人员/学生</w:t>
            </w:r>
          </w:p>
        </w:tc>
        <w:tc>
          <w:tcPr>
            <w:tcW w:type="dxa" w:w="1701"/>
          </w:tcPr>
          <w:p>
            <w:pPr>
              <w:jc w:val="center"/>
            </w:pPr>
            <w:r/>
            <w:r>
              <w:rPr>
                <w:rFonts w:ascii="宋体" w:hAnsi="宋体" w:eastAsia="宋体"/>
                <w:sz w:val="21"/>
              </w:rPr>
              <w:t>DeepSeek</w:t>
            </w:r>
          </w:p>
        </w:tc>
        <w:tc>
          <w:tcPr>
            <w:tcW w:type="dxa" w:w="1701"/>
          </w:tcPr>
          <w:p>
            <w:pPr>
              <w:jc w:val="center"/>
            </w:pPr>
            <w:r/>
            <w:r>
              <w:rPr>
                <w:rFonts w:ascii="宋体" w:hAnsi="宋体" w:eastAsia="宋体"/>
                <w:sz w:val="21"/>
              </w:rPr>
              <w:t>阿里千问</w:t>
            </w:r>
          </w:p>
        </w:tc>
        <w:tc>
          <w:tcPr>
            <w:tcW w:type="dxa" w:w="3118"/>
          </w:tcPr>
          <w:p>
            <w:pPr>
              <w:jc w:val="center"/>
            </w:pPr>
            <w:r/>
            <w:r>
              <w:rPr>
                <w:rFonts w:ascii="宋体" w:hAnsi="宋体" w:eastAsia="宋体"/>
                <w:sz w:val="21"/>
              </w:rPr>
              <w:t>推理能力顶尖，数学/逻辑任务表现优异</w:t>
            </w:r>
          </w:p>
        </w:tc>
      </w:tr>
      <w:tr>
        <w:tc>
          <w:tcPr>
            <w:tcW w:type="dxa" w:w="1701"/>
            <w:shd w:fill="D6E4F0" w:val="clear"/>
          </w:tcPr>
          <w:p>
            <w:pPr>
              <w:jc w:val="center"/>
            </w:pPr>
            <w:r/>
            <w:r>
              <w:rPr>
                <w:rFonts w:ascii="宋体" w:hAnsi="宋体" w:eastAsia="宋体"/>
                <w:sz w:val="21"/>
              </w:rPr>
              <w:t>企业用户</w:t>
            </w:r>
          </w:p>
        </w:tc>
        <w:tc>
          <w:tcPr>
            <w:tcW w:type="dxa" w:w="1701"/>
            <w:shd w:fill="D6E4F0" w:val="clear"/>
          </w:tcPr>
          <w:p>
            <w:pPr>
              <w:jc w:val="center"/>
            </w:pPr>
            <w:r/>
            <w:r>
              <w:rPr>
                <w:rFonts w:ascii="宋体" w:hAnsi="宋体" w:eastAsia="宋体"/>
                <w:sz w:val="21"/>
              </w:rPr>
              <w:t>阿里千问</w:t>
            </w:r>
          </w:p>
        </w:tc>
        <w:tc>
          <w:tcPr>
            <w:tcW w:type="dxa" w:w="1701"/>
            <w:shd w:fill="D6E4F0" w:val="clear"/>
          </w:tcPr>
          <w:p>
            <w:pPr>
              <w:jc w:val="center"/>
            </w:pPr>
            <w:r/>
            <w:r>
              <w:rPr>
                <w:rFonts w:ascii="宋体" w:hAnsi="宋体" w:eastAsia="宋体"/>
                <w:sz w:val="21"/>
              </w:rPr>
              <w:t>DeepSeek</w:t>
            </w:r>
          </w:p>
        </w:tc>
        <w:tc>
          <w:tcPr>
            <w:tcW w:type="dxa" w:w="3118"/>
            <w:shd w:fill="D6E4F0" w:val="clear"/>
          </w:tcPr>
          <w:p>
            <w:pPr>
              <w:jc w:val="center"/>
            </w:pPr>
            <w:r/>
            <w:r>
              <w:rPr>
                <w:rFonts w:ascii="宋体" w:hAnsi="宋体" w:eastAsia="宋体"/>
                <w:sz w:val="21"/>
              </w:rPr>
              <w:t>钉钉生态整合，OA/审批/文档一站式</w:t>
            </w:r>
          </w:p>
        </w:tc>
      </w:tr>
      <w:tr>
        <w:tc>
          <w:tcPr>
            <w:tcW w:type="dxa" w:w="1701"/>
          </w:tcPr>
          <w:p>
            <w:pPr>
              <w:jc w:val="center"/>
            </w:pPr>
            <w:r/>
            <w:r>
              <w:rPr>
                <w:rFonts w:ascii="宋体" w:hAnsi="宋体" w:eastAsia="宋体"/>
                <w:sz w:val="21"/>
              </w:rPr>
              <w:t>政企客户</w:t>
            </w:r>
          </w:p>
        </w:tc>
        <w:tc>
          <w:tcPr>
            <w:tcW w:type="dxa" w:w="1701"/>
          </w:tcPr>
          <w:p>
            <w:pPr>
              <w:jc w:val="center"/>
            </w:pPr>
            <w:r/>
            <w:r>
              <w:rPr>
                <w:rFonts w:ascii="宋体" w:hAnsi="宋体" w:eastAsia="宋体"/>
                <w:sz w:val="21"/>
              </w:rPr>
              <w:t>阿里千问</w:t>
            </w:r>
          </w:p>
        </w:tc>
        <w:tc>
          <w:tcPr>
            <w:tcW w:type="dxa" w:w="1701"/>
          </w:tcPr>
          <w:p>
            <w:pPr>
              <w:jc w:val="center"/>
            </w:pPr>
            <w:r/>
            <w:r>
              <w:rPr>
                <w:rFonts w:ascii="宋体" w:hAnsi="宋体" w:eastAsia="宋体"/>
                <w:sz w:val="21"/>
              </w:rPr>
              <w:t>DeepSeek</w:t>
            </w:r>
          </w:p>
        </w:tc>
        <w:tc>
          <w:tcPr>
            <w:tcW w:type="dxa" w:w="3118"/>
          </w:tcPr>
          <w:p>
            <w:pPr>
              <w:jc w:val="center"/>
            </w:pPr>
            <w:r/>
            <w:r>
              <w:rPr>
                <w:rFonts w:ascii="宋体" w:hAnsi="宋体" w:eastAsia="宋体"/>
                <w:sz w:val="21"/>
              </w:rPr>
              <w:t>安全合规认证完善，私有化部署成熟</w:t>
            </w:r>
          </w:p>
        </w:tc>
      </w:tr>
      <w:tr>
        <w:tc>
          <w:tcPr>
            <w:tcW w:type="dxa" w:w="1701"/>
            <w:shd w:fill="D6E4F0" w:val="clear"/>
          </w:tcPr>
          <w:p>
            <w:pPr>
              <w:jc w:val="center"/>
            </w:pPr>
            <w:r/>
            <w:r>
              <w:rPr>
                <w:rFonts w:ascii="宋体" w:hAnsi="宋体" w:eastAsia="宋体"/>
                <w:sz w:val="21"/>
              </w:rPr>
              <w:t>内容创作者</w:t>
            </w:r>
          </w:p>
        </w:tc>
        <w:tc>
          <w:tcPr>
            <w:tcW w:type="dxa" w:w="1701"/>
            <w:shd w:fill="D6E4F0" w:val="clear"/>
          </w:tcPr>
          <w:p>
            <w:pPr>
              <w:jc w:val="center"/>
            </w:pPr>
            <w:r/>
            <w:r>
              <w:rPr>
                <w:rFonts w:ascii="宋体" w:hAnsi="宋体" w:eastAsia="宋体"/>
                <w:sz w:val="21"/>
              </w:rPr>
              <w:t>阿里千问</w:t>
            </w:r>
          </w:p>
        </w:tc>
        <w:tc>
          <w:tcPr>
            <w:tcW w:type="dxa" w:w="1701"/>
            <w:shd w:fill="D6E4F0" w:val="clear"/>
          </w:tcPr>
          <w:p>
            <w:pPr>
              <w:jc w:val="center"/>
            </w:pPr>
            <w:r/>
            <w:r>
              <w:rPr>
                <w:rFonts w:ascii="宋体" w:hAnsi="宋体" w:eastAsia="宋体"/>
                <w:sz w:val="21"/>
              </w:rPr>
              <w:t>DeepSeek</w:t>
            </w:r>
          </w:p>
        </w:tc>
        <w:tc>
          <w:tcPr>
            <w:tcW w:type="dxa" w:w="3118"/>
            <w:shd w:fill="D6E4F0" w:val="clear"/>
          </w:tcPr>
          <w:p>
            <w:pPr>
              <w:jc w:val="center"/>
            </w:pPr>
            <w:r/>
            <w:r>
              <w:rPr>
                <w:rFonts w:ascii="宋体" w:hAnsi="宋体" w:eastAsia="宋体"/>
                <w:sz w:val="21"/>
              </w:rPr>
              <w:t>多模态能力强，图像生成/语音转写</w:t>
            </w:r>
          </w:p>
        </w:tc>
      </w:tr>
      <w:tr>
        <w:tc>
          <w:tcPr>
            <w:tcW w:type="dxa" w:w="1701"/>
          </w:tcPr>
          <w:p>
            <w:pPr>
              <w:jc w:val="center"/>
            </w:pPr>
            <w:r/>
            <w:r>
              <w:rPr>
                <w:rFonts w:ascii="宋体" w:hAnsi="宋体" w:eastAsia="宋体"/>
                <w:sz w:val="21"/>
              </w:rPr>
              <w:t>技术爱好者</w:t>
            </w:r>
          </w:p>
        </w:tc>
        <w:tc>
          <w:tcPr>
            <w:tcW w:type="dxa" w:w="1701"/>
          </w:tcPr>
          <w:p>
            <w:pPr>
              <w:jc w:val="center"/>
            </w:pPr>
            <w:r/>
            <w:r>
              <w:rPr>
                <w:rFonts w:ascii="宋体" w:hAnsi="宋体" w:eastAsia="宋体"/>
                <w:sz w:val="21"/>
              </w:rPr>
              <w:t>DeepSeek</w:t>
            </w:r>
          </w:p>
        </w:tc>
        <w:tc>
          <w:tcPr>
            <w:tcW w:type="dxa" w:w="1701"/>
          </w:tcPr>
          <w:p>
            <w:pPr>
              <w:jc w:val="center"/>
            </w:pPr>
            <w:r/>
            <w:r>
              <w:rPr>
                <w:rFonts w:ascii="宋体" w:hAnsi="宋体" w:eastAsia="宋体"/>
                <w:sz w:val="21"/>
              </w:rPr>
              <w:t>阿里千问</w:t>
            </w:r>
          </w:p>
        </w:tc>
        <w:tc>
          <w:tcPr>
            <w:tcW w:type="dxa" w:w="3118"/>
          </w:tcPr>
          <w:p>
            <w:pPr>
              <w:jc w:val="center"/>
            </w:pPr>
            <w:r/>
            <w:r>
              <w:rPr>
                <w:rFonts w:ascii="宋体" w:hAnsi="宋体" w:eastAsia="宋体"/>
                <w:sz w:val="21"/>
              </w:rPr>
              <w:t>开源免费，可本地部署，社区活跃</w:t>
            </w:r>
          </w:p>
        </w:tc>
      </w:tr>
      <w:tr>
        <w:tc>
          <w:tcPr>
            <w:tcW w:type="dxa" w:w="1701"/>
            <w:shd w:fill="D6E4F0" w:val="clear"/>
          </w:tcPr>
          <w:p>
            <w:pPr>
              <w:jc w:val="center"/>
            </w:pPr>
            <w:r/>
            <w:r>
              <w:rPr>
                <w:rFonts w:ascii="宋体" w:hAnsi="宋体" w:eastAsia="宋体"/>
                <w:sz w:val="21"/>
              </w:rPr>
              <w:t>普通用户</w:t>
            </w:r>
          </w:p>
        </w:tc>
        <w:tc>
          <w:tcPr>
            <w:tcW w:type="dxa" w:w="1701"/>
            <w:shd w:fill="D6E4F0" w:val="clear"/>
          </w:tcPr>
          <w:p>
            <w:pPr>
              <w:jc w:val="center"/>
            </w:pPr>
            <w:r/>
            <w:r>
              <w:rPr>
                <w:rFonts w:ascii="宋体" w:hAnsi="宋体" w:eastAsia="宋体"/>
                <w:sz w:val="21"/>
              </w:rPr>
              <w:t>两者均可</w:t>
            </w:r>
          </w:p>
        </w:tc>
        <w:tc>
          <w:tcPr>
            <w:tcW w:type="dxa" w:w="1701"/>
            <w:shd w:fill="D6E4F0" w:val="clear"/>
          </w:tcPr>
          <w:p>
            <w:pPr>
              <w:jc w:val="center"/>
            </w:pPr>
            <w:r/>
            <w:r>
              <w:rPr>
                <w:rFonts w:ascii="宋体" w:hAnsi="宋体" w:eastAsia="宋体"/>
                <w:sz w:val="21"/>
              </w:rPr>
              <w:t>—</w:t>
            </w:r>
          </w:p>
        </w:tc>
        <w:tc>
          <w:tcPr>
            <w:tcW w:type="dxa" w:w="3118"/>
            <w:shd w:fill="D6E4F0" w:val="clear"/>
          </w:tcPr>
          <w:p>
            <w:pPr>
              <w:jc w:val="center"/>
            </w:pPr>
            <w:r/>
            <w:r>
              <w:rPr>
                <w:rFonts w:ascii="宋体" w:hAnsi="宋体" w:eastAsia="宋体"/>
                <w:sz w:val="21"/>
              </w:rPr>
              <w:t>均有免费版，日常对话/写作/翻译均可胜任</w:t>
            </w:r>
          </w:p>
        </w:tc>
      </w:tr>
    </w:tbl>
    <w:p>
      <w:pPr>
        <w:pStyle w:val="Heading2"/>
      </w:pPr>
      <w:r>
        <w:t>8.2 避坑指南</w:t>
      </w:r>
    </w:p>
    <w:p>
      <w:pPr/>
      <w:r>
        <w:rPr>
          <w:rFonts w:ascii="宋体" w:hAnsi="宋体" w:eastAsia="宋体"/>
          <w:b w:val="0"/>
          <w:i w:val="0"/>
        </w:rPr>
        <w:t>第一，不应将"最强模型"等同于"最适合你的模型"——不同场景需要不同能力。第二，不应忽视生态整合的价值——一个孤立的强模型可能不如一个中等能力但深度整合的平台。第三，应关注模型的持续迭代能力——AI领域变化极快，选择有持续研发投入的团队。第四，应充分评估数据隐私和安全风险，特别是使用云端API时确保符合合规要求。第五，不应为"参数"买单，要为"场景价值"买单——参数高不代表在你的场景上好用。</w:t>
      </w:r>
    </w:p>
    <w:p>
      <w:pPr>
        <w:pStyle w:val="Heading1"/>
      </w:pPr>
      <w:r>
        <w:t>九、结论与展望</w:t>
      </w:r>
    </w:p>
    <w:p>
      <w:pPr>
        <w:pStyle w:val="Heading2"/>
      </w:pPr>
      <w:r>
        <w:t>9.1 核心结论</w:t>
      </w:r>
    </w:p>
    <w:p>
      <w:pPr/>
      <w:r>
        <w:rPr>
          <w:rFonts w:ascii="宋体" w:hAnsi="宋体" w:eastAsia="宋体"/>
          <w:b w:val="0"/>
          <w:i w:val="0"/>
        </w:rPr>
        <w:t>DeepSeek走"开源+极致推理"路线，在代码生成（SWE-bench 79.8%）、数学推理（AIME 91.6%）、开源生态（下载量5000万+）、性价比（API价格1/10）方面领先，核心竞争力是技术驱动型的，适合开发者、科研人员和有定制需求的企业。</w:t>
      </w:r>
    </w:p>
    <w:p>
      <w:pPr/>
      <w:r>
        <w:rPr>
          <w:rFonts w:ascii="宋体" w:hAnsi="宋体" w:eastAsia="宋体"/>
          <w:b w:val="0"/>
          <w:i w:val="0"/>
        </w:rPr>
        <w:t>阿里千问走"全栈+场景落地"路线，在多模态覆盖、企业级服务（2600万+企业）、中文场景优化（C-Eval领先）、安全合规（等保三级）方面占优，核心竞争力是生态整合型的，适合企业用户、政企客户和内容创作者。</w:t>
      </w:r>
    </w:p>
    <w:p>
      <w:pPr/>
      <w:r>
        <w:rPr>
          <w:rFonts w:ascii="宋体" w:hAnsi="宋体" w:eastAsia="宋体"/>
          <w:b w:val="0"/>
          <w:i w:val="0"/>
        </w:rPr>
        <w:t>综合评估得分极为接近：DeepSeek 34分 vs 阿里千问35分（满分40分），差距仅1分。这说明在当前阶段，两者不存在绝对优劣，选型的关键不在于"哪个更好"，而在于"哪个更适合你的场景"。</w:t>
      </w:r>
    </w:p>
    <w:p>
      <w:pPr>
        <w:pStyle w:val="Heading2"/>
      </w:pPr>
      <w:r>
        <w:t>9.2 终极判断</w:t>
      </w:r>
    </w:p>
    <w:p>
      <w:pPr/>
      <w:r>
        <w:rPr>
          <w:rFonts w:ascii="宋体" w:hAnsi="宋体" w:eastAsia="宋体"/>
          <w:b w:val="0"/>
          <w:i w:val="0"/>
        </w:rPr>
        <w:t>若目标是追求极致推理能力、代码生成效率或学术研究，选择DeepSeek；若目标是企业数字化转型、多模态内容创作或政企安全部署，选择阿里千问。AI智能体竞争的本质不是"谁的技术参数更高"，而是"谁能更好地服务于用户的具体需求"。</w:t>
      </w:r>
    </w:p>
    <w:p>
      <w:pPr>
        <w:pStyle w:val="Heading2"/>
      </w:pPr>
      <w:r>
        <w:t>9.3 融合展望</w:t>
      </w:r>
    </w:p>
    <w:p>
      <w:pPr/>
      <w:r>
        <w:rPr>
          <w:rFonts w:ascii="宋体" w:hAnsi="宋体" w:eastAsia="宋体"/>
          <w:b w:val="0"/>
          <w:i w:val="0"/>
        </w:rPr>
        <w:t>展望未来，两条路线并非互斥。随着AI技术的持续进步，"开源推理模型+全栈应用平台"的融合模式可能成为主流——企业可以在底层使用DeepSeek等开源模型作为推理引擎，在应用层借助阿里千问百炼平台搭建智能体和对接业务系统。最终，能够同时兼顾"技术深度"与"场景广度"的AI智能体方案，将在竞争中占据最有利的战略位置。对于普通用户而言，最好的AI工具不是参数最高的那个，而是最能解决你实际问题的那个。</w:t>
      </w:r>
    </w:p>
    <w:p>
      <w:pPr>
        <w:pStyle w:val="Heading1"/>
      </w:pPr>
      <w:r>
        <w:t>参考文献</w:t>
      </w:r>
    </w:p>
    <w:p>
      <w:pPr>
        <w:ind w:left="850" w:hanging="850"/>
      </w:pPr>
      <w:r>
        <w:rPr>
          <w:rFonts w:ascii="宋体" w:hAnsi="宋体" w:eastAsia="宋体"/>
          <w:sz w:val="21"/>
        </w:rPr>
        <w:t>[1] SWE-bench. Verified Benchmark Results 2026 [EB/OL]. swebench.com, 2026.</w:t>
      </w:r>
    </w:p>
    <w:p>
      <w:pPr>
        <w:ind w:left="850" w:hanging="850"/>
      </w:pPr>
      <w:r>
        <w:rPr>
          <w:rFonts w:ascii="宋体" w:hAnsi="宋体" w:eastAsia="宋体"/>
          <w:sz w:val="21"/>
        </w:rPr>
        <w:t>[2] C-Eval. Comprehensive Chinese Evaluation Benchmark [EB/OL]. cevalbenchmark.github.io, 2026.</w:t>
      </w:r>
    </w:p>
    <w:p>
      <w:pPr>
        <w:ind w:left="850" w:hanging="850"/>
      </w:pPr>
      <w:r>
        <w:rPr>
          <w:rFonts w:ascii="宋体" w:hAnsi="宋体" w:eastAsia="宋体"/>
          <w:sz w:val="21"/>
        </w:rPr>
        <w:t>[3] AIME 2024. American Invitational Mathematics Examination Results [EB/OL]. 2026.</w:t>
      </w:r>
    </w:p>
    <w:p>
      <w:pPr>
        <w:ind w:left="850" w:hanging="850"/>
      </w:pPr>
      <w:r>
        <w:rPr>
          <w:rFonts w:ascii="宋体" w:hAnsi="宋体" w:eastAsia="宋体"/>
          <w:sz w:val="21"/>
        </w:rPr>
        <w:t>[4] DeepSeek. DeepSeek-V4 Technical Report [R]. DeepSeek AI, 2026.</w:t>
      </w:r>
    </w:p>
    <w:p>
      <w:pPr>
        <w:ind w:left="850" w:hanging="850"/>
      </w:pPr>
      <w:r>
        <w:rPr>
          <w:rFonts w:ascii="宋体" w:hAnsi="宋体" w:eastAsia="宋体"/>
          <w:sz w:val="21"/>
        </w:rPr>
        <w:t>[5] DeepSeek. DeepSeek-R1: Incentivizing Reasoning Capability in LLMs [R]. DeepSeek AI, 2026.</w:t>
      </w:r>
    </w:p>
    <w:p>
      <w:pPr>
        <w:ind w:left="850" w:hanging="850"/>
      </w:pPr>
      <w:r>
        <w:rPr>
          <w:rFonts w:ascii="宋体" w:hAnsi="宋体" w:eastAsia="宋体"/>
          <w:sz w:val="21"/>
        </w:rPr>
        <w:t>[6] 阿里云. 通义千问Qwen 3.7技术报告 [R]. 阿里云, 2026.</w:t>
      </w:r>
    </w:p>
    <w:p>
      <w:pPr>
        <w:ind w:left="850" w:hanging="850"/>
      </w:pPr>
      <w:r>
        <w:rPr>
          <w:rFonts w:ascii="宋体" w:hAnsi="宋体" w:eastAsia="宋体"/>
          <w:sz w:val="21"/>
        </w:rPr>
        <w:t>[7] Gartner. Predicts 2026: AI and Enterprise Applications [R]. Gartner Research, 2026.</w:t>
      </w:r>
    </w:p>
    <w:p>
      <w:pPr>
        <w:ind w:left="850" w:hanging="850"/>
      </w:pPr>
      <w:r>
        <w:rPr>
          <w:rFonts w:ascii="宋体" w:hAnsi="宋体" w:eastAsia="宋体"/>
          <w:sz w:val="21"/>
        </w:rPr>
        <w:t>[8] IDC. China AI Agent Market Assessment 2026 [R]. IDC China, 2026.</w:t>
      </w:r>
    </w:p>
    <w:p>
      <w:pPr>
        <w:ind w:left="850" w:hanging="850"/>
      </w:pPr>
      <w:r>
        <w:rPr>
          <w:rFonts w:ascii="宋体" w:hAnsi="宋体" w:eastAsia="宋体"/>
          <w:sz w:val="21"/>
        </w:rPr>
        <w:t>[9] HuggingFace. DeepSeek Model Downloads Statistics [EB/OL]. huggingface.co, 2026.</w:t>
      </w:r>
    </w:p>
    <w:p>
      <w:pPr>
        <w:ind w:left="850" w:hanging="850"/>
      </w:pPr>
      <w:r>
        <w:rPr>
          <w:rFonts w:ascii="宋体" w:hAnsi="宋体" w:eastAsia="宋体"/>
          <w:sz w:val="21"/>
        </w:rPr>
        <w:t>[10] 阿里巴巴集团. 钉钉2026年度报告 [R]. 阿里巴巴集团, 2026.</w:t>
      </w:r>
    </w:p>
    <w:p>
      <w:pPr>
        <w:pStyle w:val="Heading1"/>
      </w:pPr>
      <w:r>
        <w:t>附录</w:t>
      </w:r>
    </w:p>
    <w:p>
      <w:pPr>
        <w:pStyle w:val="Heading2"/>
      </w:pPr>
      <w:r>
        <w:t>附录A：关键术语说明</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17"/>
        <w:gridCol w:w="4317"/>
      </w:tblGrid>
      <w:tr>
        <w:tc>
          <w:tcPr>
            <w:tcW w:type="dxa" w:w="1701"/>
            <w:shd w:fill="4472C4" w:val="clear"/>
          </w:tcPr>
          <w:p>
            <w:pPr>
              <w:jc w:val="center"/>
            </w:pPr>
            <w:r/>
            <w:r>
              <w:rPr>
                <w:rFonts w:ascii="黑体" w:hAnsi="黑体" w:eastAsia="黑体"/>
                <w:b/>
                <w:color w:val="FFFFFF"/>
                <w:sz w:val="21"/>
              </w:rPr>
              <w:t>术语</w:t>
            </w:r>
          </w:p>
        </w:tc>
        <w:tc>
          <w:tcPr>
            <w:tcW w:type="dxa" w:w="6803"/>
            <w:shd w:fill="4472C4" w:val="clear"/>
          </w:tcPr>
          <w:p>
            <w:pPr>
              <w:jc w:val="center"/>
            </w:pPr>
            <w:r/>
            <w:r>
              <w:rPr>
                <w:rFonts w:ascii="黑体" w:hAnsi="黑体" w:eastAsia="黑体"/>
                <w:b/>
                <w:color w:val="FFFFFF"/>
                <w:sz w:val="21"/>
              </w:rPr>
              <w:t>说明</w:t>
            </w:r>
          </w:p>
        </w:tc>
      </w:tr>
      <w:tr>
        <w:tc>
          <w:tcPr>
            <w:tcW w:type="dxa" w:w="1701"/>
            <w:shd w:fill="D6E4F0" w:val="clear"/>
          </w:tcPr>
          <w:p>
            <w:pPr>
              <w:jc w:val="center"/>
            </w:pPr>
            <w:r/>
            <w:r>
              <w:rPr>
                <w:rFonts w:ascii="宋体" w:hAnsi="宋体" w:eastAsia="宋体"/>
                <w:sz w:val="21"/>
              </w:rPr>
              <w:t>MoE</w:t>
            </w:r>
          </w:p>
        </w:tc>
        <w:tc>
          <w:tcPr>
            <w:tcW w:type="dxa" w:w="6803"/>
            <w:shd w:fill="D6E4F0" w:val="clear"/>
          </w:tcPr>
          <w:p>
            <w:pPr>
              <w:jc w:val="center"/>
            </w:pPr>
            <w:r/>
            <w:r>
              <w:rPr>
                <w:rFonts w:ascii="宋体" w:hAnsi="宋体" w:eastAsia="宋体"/>
                <w:sz w:val="21"/>
              </w:rPr>
              <w:t>Mixture of Experts（混合专家架构），高效大模型架构</w:t>
            </w:r>
          </w:p>
        </w:tc>
      </w:tr>
      <w:tr>
        <w:tc>
          <w:tcPr>
            <w:tcW w:type="dxa" w:w="1701"/>
          </w:tcPr>
          <w:p>
            <w:pPr>
              <w:jc w:val="center"/>
            </w:pPr>
            <w:r/>
            <w:r>
              <w:rPr>
                <w:rFonts w:ascii="宋体" w:hAnsi="宋体" w:eastAsia="宋体"/>
                <w:sz w:val="21"/>
              </w:rPr>
              <w:t>CoT</w:t>
            </w:r>
          </w:p>
        </w:tc>
        <w:tc>
          <w:tcPr>
            <w:tcW w:type="dxa" w:w="6803"/>
          </w:tcPr>
          <w:p>
            <w:pPr>
              <w:jc w:val="center"/>
            </w:pPr>
            <w:r/>
            <w:r>
              <w:rPr>
                <w:rFonts w:ascii="宋体" w:hAnsi="宋体" w:eastAsia="宋体"/>
                <w:sz w:val="21"/>
              </w:rPr>
              <w:t>Chain of Thought（思维链），增强推理能力的方法</w:t>
            </w:r>
          </w:p>
        </w:tc>
      </w:tr>
      <w:tr>
        <w:tc>
          <w:tcPr>
            <w:tcW w:type="dxa" w:w="1701"/>
            <w:shd w:fill="D6E4F0" w:val="clear"/>
          </w:tcPr>
          <w:p>
            <w:pPr>
              <w:jc w:val="center"/>
            </w:pPr>
            <w:r/>
            <w:r>
              <w:rPr>
                <w:rFonts w:ascii="宋体" w:hAnsi="宋体" w:eastAsia="宋体"/>
                <w:sz w:val="21"/>
              </w:rPr>
              <w:t>SWE-bench</w:t>
            </w:r>
          </w:p>
        </w:tc>
        <w:tc>
          <w:tcPr>
            <w:tcW w:type="dxa" w:w="6803"/>
            <w:shd w:fill="D6E4F0" w:val="clear"/>
          </w:tcPr>
          <w:p>
            <w:pPr>
              <w:jc w:val="center"/>
            </w:pPr>
            <w:r/>
            <w:r>
              <w:rPr>
                <w:rFonts w:ascii="宋体" w:hAnsi="宋体" w:eastAsia="宋体"/>
                <w:sz w:val="21"/>
              </w:rPr>
              <w:t>软件工程能力评测基准，衡量代码生成与修复能力</w:t>
            </w:r>
          </w:p>
        </w:tc>
      </w:tr>
      <w:tr>
        <w:tc>
          <w:tcPr>
            <w:tcW w:type="dxa" w:w="1701"/>
          </w:tcPr>
          <w:p>
            <w:pPr>
              <w:jc w:val="center"/>
            </w:pPr>
            <w:r/>
            <w:r>
              <w:rPr>
                <w:rFonts w:ascii="宋体" w:hAnsi="宋体" w:eastAsia="宋体"/>
                <w:sz w:val="21"/>
              </w:rPr>
              <w:t>C-Eval</w:t>
            </w:r>
          </w:p>
        </w:tc>
        <w:tc>
          <w:tcPr>
            <w:tcW w:type="dxa" w:w="6803"/>
          </w:tcPr>
          <w:p>
            <w:pPr>
              <w:jc w:val="center"/>
            </w:pPr>
            <w:r/>
            <w:r>
              <w:rPr>
                <w:rFonts w:ascii="宋体" w:hAnsi="宋体" w:eastAsia="宋体"/>
                <w:sz w:val="21"/>
              </w:rPr>
              <w:t>中文大模型综合能力评测基准</w:t>
            </w:r>
          </w:p>
        </w:tc>
      </w:tr>
      <w:tr>
        <w:tc>
          <w:tcPr>
            <w:tcW w:type="dxa" w:w="1701"/>
            <w:shd w:fill="D6E4F0" w:val="clear"/>
          </w:tcPr>
          <w:p>
            <w:pPr>
              <w:jc w:val="center"/>
            </w:pPr>
            <w:r/>
            <w:r>
              <w:rPr>
                <w:rFonts w:ascii="宋体" w:hAnsi="宋体" w:eastAsia="宋体"/>
                <w:sz w:val="21"/>
              </w:rPr>
              <w:t>AIME</w:t>
            </w:r>
          </w:p>
        </w:tc>
        <w:tc>
          <w:tcPr>
            <w:tcW w:type="dxa" w:w="6803"/>
            <w:shd w:fill="D6E4F0" w:val="clear"/>
          </w:tcPr>
          <w:p>
            <w:pPr>
              <w:jc w:val="center"/>
            </w:pPr>
            <w:r/>
            <w:r>
              <w:rPr>
                <w:rFonts w:ascii="宋体" w:hAnsi="宋体" w:eastAsia="宋体"/>
                <w:sz w:val="21"/>
              </w:rPr>
              <w:t>美国数学邀请赛，衡量数学推理能力</w:t>
            </w:r>
          </w:p>
        </w:tc>
      </w:tr>
      <w:tr>
        <w:tc>
          <w:tcPr>
            <w:tcW w:type="dxa" w:w="1701"/>
          </w:tcPr>
          <w:p>
            <w:pPr>
              <w:jc w:val="center"/>
            </w:pPr>
            <w:r/>
            <w:r>
              <w:rPr>
                <w:rFonts w:ascii="宋体" w:hAnsi="宋体" w:eastAsia="宋体"/>
                <w:sz w:val="21"/>
              </w:rPr>
              <w:t>RAG</w:t>
            </w:r>
          </w:p>
        </w:tc>
        <w:tc>
          <w:tcPr>
            <w:tcW w:type="dxa" w:w="6803"/>
          </w:tcPr>
          <w:p>
            <w:pPr>
              <w:jc w:val="center"/>
            </w:pPr>
            <w:r/>
            <w:r>
              <w:rPr>
                <w:rFonts w:ascii="宋体" w:hAnsi="宋体" w:eastAsia="宋体"/>
                <w:sz w:val="21"/>
              </w:rPr>
              <w:t>Retrieval-Augmented Generation（检索增强生成）</w:t>
            </w:r>
          </w:p>
        </w:tc>
      </w:tr>
      <w:tr>
        <w:tc>
          <w:tcPr>
            <w:tcW w:type="dxa" w:w="1701"/>
            <w:shd w:fill="D6E4F0" w:val="clear"/>
          </w:tcPr>
          <w:p>
            <w:pPr>
              <w:jc w:val="center"/>
            </w:pPr>
            <w:r/>
            <w:r>
              <w:rPr>
                <w:rFonts w:ascii="宋体" w:hAnsi="宋体" w:eastAsia="宋体"/>
                <w:sz w:val="21"/>
              </w:rPr>
              <w:t>MLA</w:t>
            </w:r>
          </w:p>
        </w:tc>
        <w:tc>
          <w:tcPr>
            <w:tcW w:type="dxa" w:w="6803"/>
            <w:shd w:fill="D6E4F0" w:val="clear"/>
          </w:tcPr>
          <w:p>
            <w:pPr>
              <w:jc w:val="center"/>
            </w:pPr>
            <w:r/>
            <w:r>
              <w:rPr>
                <w:rFonts w:ascii="宋体" w:hAnsi="宋体" w:eastAsia="宋体"/>
                <w:sz w:val="21"/>
              </w:rPr>
              <w:t>Multi-Latent Attention（多潜注意力机制），DeepSeek自研</w:t>
            </w:r>
          </w:p>
        </w:tc>
      </w:tr>
      <w:tr>
        <w:tc>
          <w:tcPr>
            <w:tcW w:type="dxa" w:w="1701"/>
          </w:tcPr>
          <w:p>
            <w:pPr>
              <w:jc w:val="center"/>
            </w:pPr>
            <w:r/>
            <w:r>
              <w:rPr>
                <w:rFonts w:ascii="宋体" w:hAnsi="宋体" w:eastAsia="宋体"/>
                <w:sz w:val="21"/>
              </w:rPr>
              <w:t>等保三级</w:t>
            </w:r>
          </w:p>
        </w:tc>
        <w:tc>
          <w:tcPr>
            <w:tcW w:type="dxa" w:w="6803"/>
          </w:tcPr>
          <w:p>
            <w:pPr>
              <w:jc w:val="center"/>
            </w:pPr>
            <w:r/>
            <w:r>
              <w:rPr>
                <w:rFonts w:ascii="宋体" w:hAnsi="宋体" w:eastAsia="宋体"/>
                <w:sz w:val="21"/>
              </w:rPr>
              <w:t>国家信息安全等级保护三级认证</w:t>
            </w:r>
          </w:p>
        </w:tc>
      </w:tr>
      <w:tr>
        <w:tc>
          <w:tcPr>
            <w:tcW w:type="dxa" w:w="1701"/>
            <w:shd w:fill="D6E4F0" w:val="clear"/>
          </w:tcPr>
          <w:p>
            <w:pPr>
              <w:jc w:val="center"/>
            </w:pPr>
            <w:r/>
            <w:r>
              <w:rPr>
                <w:rFonts w:ascii="宋体" w:hAnsi="宋体" w:eastAsia="宋体"/>
                <w:sz w:val="21"/>
              </w:rPr>
              <w:t>百炼平台</w:t>
            </w:r>
          </w:p>
        </w:tc>
        <w:tc>
          <w:tcPr>
            <w:tcW w:type="dxa" w:w="6803"/>
            <w:shd w:fill="D6E4F0" w:val="clear"/>
          </w:tcPr>
          <w:p>
            <w:pPr>
              <w:jc w:val="center"/>
            </w:pPr>
            <w:r/>
            <w:r>
              <w:rPr>
                <w:rFonts w:ascii="宋体" w:hAnsi="宋体" w:eastAsia="宋体"/>
                <w:sz w:val="21"/>
              </w:rPr>
              <w:t>阿里一站式AI Agent开发平台</w:t>
            </w:r>
          </w:p>
        </w:tc>
      </w:tr>
      <w:tr>
        <w:tc>
          <w:tcPr>
            <w:tcW w:type="dxa" w:w="1701"/>
          </w:tcPr>
          <w:p>
            <w:pPr>
              <w:jc w:val="center"/>
            </w:pPr>
            <w:r/>
            <w:r>
              <w:rPr>
                <w:rFonts w:ascii="宋体" w:hAnsi="宋体" w:eastAsia="宋体"/>
                <w:sz w:val="21"/>
              </w:rPr>
              <w:t>通义万相</w:t>
            </w:r>
          </w:p>
        </w:tc>
        <w:tc>
          <w:tcPr>
            <w:tcW w:type="dxa" w:w="6803"/>
          </w:tcPr>
          <w:p>
            <w:pPr>
              <w:jc w:val="center"/>
            </w:pPr>
            <w:r/>
            <w:r>
              <w:rPr>
                <w:rFonts w:ascii="宋体" w:hAnsi="宋体" w:eastAsia="宋体"/>
                <w:sz w:val="21"/>
              </w:rPr>
              <w:t>阿里AI图像生成与设计工具</w:t>
            </w:r>
          </w:p>
        </w:tc>
      </w:tr>
    </w:tbl>
    <w:p>
      <w:pPr/>
    </w:p>
    <w:p>
      <w:pPr>
        <w:jc w:val="center"/>
      </w:pPr>
      <w:r>
        <w:rPr>
          <w:rFonts w:ascii="宋体" w:hAnsi="宋体" w:eastAsia="宋体"/>
          <w:b w:val="0"/>
          <w:i w:val="0"/>
        </w:rPr>
        <w:t>实验报告结束</w:t>
      </w:r>
    </w:p>
    <w:p>
      <w:pPr>
        <w:jc w:val="center"/>
      </w:pPr>
      <w:r>
        <w:rPr>
          <w:rFonts w:ascii="宋体" w:hAnsi="宋体" w:eastAsia="宋体"/>
          <w:b w:val="0"/>
          <w:i w:val="0"/>
        </w:rPr>
        <w:t>📝 蔡余杭 · 2026年6月15日</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