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sz w:val="36"/>
        </w:rPr>
        <w:t>利玛窦对宋明理学"理"与"太极"的概念挪用及其跨文化意义</w:t>
      </w:r>
    </w:p>
    <w:p>
      <w:pPr>
        <w:spacing w:before="60" w:after="60"/>
      </w:pPr>
      <w:r>
        <w:rPr>
          <w:rFonts w:ascii="宋体" w:hAnsi="宋体" w:eastAsia="宋体"/>
          <w:b/>
        </w:rPr>
        <w:t>关键词：</w:t>
      </w:r>
      <w:r>
        <w:rPr>
          <w:rFonts w:ascii="宋体" w:hAnsi="宋体" w:eastAsia="宋体"/>
        </w:rPr>
        <w:t xml:space="preserve"> 利玛窦；《天主实义》；理与太极；耶儒对话；概念挪用</w:t>
      </w:r>
    </w:p>
    <w:p/>
    <w:p>
      <w:pPr>
        <w:pStyle w:val="Heading2"/>
      </w:pPr>
      <w:r>
        <w:rPr>
          <w:rFonts w:ascii="黑体" w:hAnsi="黑体" w:eastAsia="黑体"/>
          <w:b/>
          <w:sz w:val="30"/>
        </w:rPr>
        <w:t>摘要</w:t>
      </w:r>
    </w:p>
    <w:p>
      <w:pPr>
        <w:spacing w:before="60" w:after="60"/>
      </w:pPr>
      <w:r>
        <w:rPr>
          <w:rFonts w:ascii="宋体" w:hAnsi="宋体" w:eastAsia="宋体"/>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全文以"策略—接受—意义"为主线：首先分析利玛窦在《天主实义》中采用的"釜底抽薪"与"借壳上市"两种修辞策略；其次考察明清士大夫对利玛窦理论的接受与变异，展示"创造性误解"在跨文化传播中的关键作用；最后从比较哲学维度反思这一案例对当代文明互鉴的启示。研究表明，利玛窦的"适应策略"并非简单的表面妥协，而是一次有理论自觉的"概念嫁接术"；其成败得失，深刻揭示了跨文化理解中"意义迁移"的内在规律。[^1]</w:t>
      </w:r>
    </w:p>
    <w:p>
      <w:pPr>
        <w:spacing w:before="40" w:after="40"/>
      </w:pPr>
      <w:r>
        <w:rPr>
          <w:rFonts w:ascii="宋体" w:hAnsi="宋体" w:eastAsia="宋体"/>
          <w:sz w:val="20"/>
        </w:rPr>
        <w:t xml:space="preserve">[^1]: </w:t>
      </w:r>
      <w:r>
        <w:rPr>
          <w:rFonts w:ascii="宋体" w:hAnsi="宋体" w:eastAsia="宋体"/>
          <w:sz w:val="20"/>
        </w:rPr>
        <w:t>利玛窦：《天主实义》，见《利玛窦中文著译集》，复旦大学出版社，2001年。</w:t>
      </w:r>
    </w:p>
    <w:p/>
    <w:p>
      <w:pPr>
        <w:pStyle w:val="Heading2"/>
      </w:pPr>
      <w:r>
        <w:rPr>
          <w:rFonts w:ascii="黑体" w:hAnsi="黑体" w:eastAsia="黑体"/>
          <w:b/>
          <w:sz w:val="30"/>
        </w:rPr>
        <w:t>前言</w:t>
      </w:r>
    </w:p>
    <w:p>
      <w:pPr>
        <w:spacing w:before="60" w:after="60"/>
      </w:pPr>
      <w:r>
        <w:rPr>
          <w:rFonts w:ascii="宋体" w:hAnsi="宋体" w:eastAsia="宋体"/>
        </w:rPr>
        <w:t>明万历年间，利玛窦（Matteo Ricci，1552–1610）身着儒服，手持《天主实义》（1603年刊行），与当时最顶尖的儒家学者展开了一场持续数十年的对话。这场对话的核心焦点是宋明理学中"理"与"太极"两个根深蒂固的概念。在程朱理学体系中，"理"既是宇宙万物的本源秩序，又是人伦道德的终极根据，朱熹称"太极只是一个理字"。[^2]</w:t>
      </w:r>
    </w:p>
    <w:p>
      <w:pPr>
        <w:spacing w:before="40" w:after="40"/>
      </w:pPr>
      <w:r>
        <w:rPr>
          <w:rFonts w:ascii="宋体" w:hAnsi="宋体" w:eastAsia="宋体"/>
          <w:sz w:val="20"/>
        </w:rPr>
        <w:t xml:space="preserve">[^2]: </w:t>
      </w:r>
      <w:r>
        <w:rPr>
          <w:rFonts w:ascii="宋体" w:hAnsi="宋体" w:eastAsia="宋体"/>
          <w:sz w:val="20"/>
        </w:rPr>
        <w:t>朱熹：《朱子语类》，中华书局，1986年。</w:t>
      </w:r>
    </w:p>
    <w:p>
      <w:pPr>
        <w:spacing w:before="60" w:after="60"/>
      </w:pPr>
      <w:r>
        <w:rPr>
          <w:rFonts w:ascii="宋体" w:hAnsi="宋体" w:eastAsia="宋体"/>
        </w:rPr>
        <w:t>利玛窦没有回避中国哲学的核心范畴，而是主动进入"理"与"太极"的语义场，试图从内部解构其正当性，同时提出一个可替代的方案——将"上帝"这一上古儒家经典中已有的至高存在论概念与基督教的"Deus"对接起来。这套操作可形象地称为"釜底抽薪"与"借壳上市"。本文沿着"策略—接受—意义"的线索，推进对利玛窦遗产的理解。</w:t>
      </w:r>
    </w:p>
    <w:p/>
    <w:p>
      <w:pPr>
        <w:pStyle w:val="Heading2"/>
      </w:pPr>
      <w:r>
        <w:rPr>
          <w:rFonts w:ascii="黑体" w:hAnsi="黑体" w:eastAsia="黑体"/>
          <w:b/>
          <w:sz w:val="30"/>
        </w:rPr>
        <w:t>第一章 利玛窦面对的"理—太极"困境</w:t>
      </w:r>
    </w:p>
    <w:p>
      <w:r>
        <w:rPr>
          <w:rFonts w:ascii="黑体" w:hAnsi="黑体" w:eastAsia="黑体"/>
          <w:b/>
          <w:sz w:val="26"/>
        </w:rPr>
        <w:t>一、宋儒体系中的"理"与"太极"</w:t>
      </w:r>
    </w:p>
    <w:p>
      <w:pPr>
        <w:spacing w:before="60" w:after="60"/>
      </w:pPr>
      <w:r>
        <w:rPr>
          <w:rFonts w:ascii="宋体" w:hAnsi="宋体" w:eastAsia="宋体"/>
        </w:rPr>
        <w:t>在程朱理学体系中，"理"与"太极"承担着本体论与宇宙论的双重功能——既是万物存在的终极根据，也是世界生成的内在法则。"太极"一词最早见于《周易·系辞上》，周敦颐《太极图说》使其跃升为哲学核心范畴，朱熹进一步将"太极"等同于"理"。[^4]</w:t>
      </w:r>
    </w:p>
    <w:p>
      <w:pPr>
        <w:spacing w:before="40" w:after="40"/>
      </w:pPr>
      <w:r>
        <w:rPr>
          <w:rFonts w:ascii="宋体" w:hAnsi="宋体" w:eastAsia="宋体"/>
          <w:sz w:val="20"/>
        </w:rPr>
        <w:t xml:space="preserve">[^4]: </w:t>
      </w:r>
      <w:r>
        <w:rPr>
          <w:rFonts w:ascii="宋体" w:hAnsi="宋体" w:eastAsia="宋体"/>
          <w:sz w:val="20"/>
        </w:rPr>
        <w:t>孔颖达：《周易正义》，北京大学出版社，1999年。</w:t>
      </w:r>
    </w:p>
    <w:p>
      <w:pPr>
        <w:spacing w:before="60" w:after="60"/>
      </w:pPr>
      <w:r>
        <w:rPr>
          <w:rFonts w:ascii="宋体" w:hAnsi="宋体" w:eastAsia="宋体"/>
        </w:rPr>
        <w:t>"理"在程朱理学中有三层含义：作为本体的"理"（先于气、先于万物）；作为法则的"理"（物之"所以然"与"所当然"）；作为属性的"理"（与气相对的"形而上者"）。蒙培元指出："理是宋明理学的最高范畴。"[^5]</w:t>
      </w:r>
    </w:p>
    <w:p>
      <w:pPr>
        <w:spacing w:before="40" w:after="40"/>
      </w:pPr>
      <w:r>
        <w:rPr>
          <w:rFonts w:ascii="宋体" w:hAnsi="宋体" w:eastAsia="宋体"/>
          <w:sz w:val="20"/>
        </w:rPr>
        <w:t xml:space="preserve">[^5]: </w:t>
      </w:r>
      <w:r>
        <w:rPr>
          <w:rFonts w:ascii="宋体" w:hAnsi="宋体" w:eastAsia="宋体"/>
          <w:sz w:val="20"/>
        </w:rPr>
        <w:t>蒙培元：《理学范畴系统》，人民出版社，1989年。</w:t>
      </w:r>
    </w:p>
    <w:p>
      <w:pPr>
        <w:spacing w:before="60" w:after="60"/>
      </w:pPr>
      <w:r>
        <w:rPr>
          <w:rFonts w:ascii="宋体" w:hAnsi="宋体" w:eastAsia="宋体"/>
        </w:rPr>
        <w:t>然而，"太极即理"蕴含内在张力：如果"理"是"净洁空阔"的，如何解释"太极"能够"动而生阳"？朱熹引入"理"与"气"的相即关系来解释，但这一薄弱环节正是利玛窦可以乘虚而入的地方。</w:t>
      </w:r>
    </w:p>
    <w:p>
      <w:r>
        <w:rPr>
          <w:rFonts w:ascii="黑体" w:hAnsi="黑体" w:eastAsia="黑体"/>
          <w:b/>
          <w:sz w:val="26"/>
        </w:rPr>
        <w:t>二、《天主实义》的论辩策略</w:t>
      </w:r>
    </w:p>
    <w:p>
      <w:pPr>
        <w:spacing w:before="60" w:after="60"/>
      </w:pPr>
      <w:r>
        <w:rPr>
          <w:rFonts w:ascii="宋体" w:hAnsi="宋体" w:eastAsia="宋体"/>
        </w:rPr>
        <w:t>《天主实义》采用"中士"与"西士"的对话形式，营造平等交流氛围的同时，将利玛窦的论点包装成对"中士"问题的回应。[^8]</w:t>
      </w:r>
    </w:p>
    <w:p>
      <w:pPr>
        <w:spacing w:before="40" w:after="40"/>
      </w:pPr>
      <w:r>
        <w:rPr>
          <w:rFonts w:ascii="宋体" w:hAnsi="宋体" w:eastAsia="宋体"/>
          <w:sz w:val="20"/>
        </w:rPr>
        <w:t xml:space="preserve">[^8]: </w:t>
      </w:r>
      <w:r>
        <w:rPr>
          <w:rFonts w:ascii="宋体" w:hAnsi="宋体" w:eastAsia="宋体"/>
          <w:sz w:val="20"/>
        </w:rPr>
        <w:t>《利玛窦中国札记》，何高济等译，中华书局，1983年。</w:t>
      </w:r>
    </w:p>
    <w:p>
      <w:pPr>
        <w:spacing w:before="60" w:after="60"/>
      </w:pPr>
      <w:r>
        <w:rPr>
          <w:rFonts w:ascii="宋体" w:hAnsi="宋体" w:eastAsia="宋体"/>
        </w:rPr>
        <w:t>针对"太极"，利玛窦的批判有三：其一，"太极"不见于儒家原始经典；其二，"理"属于"依赖之类"，无法自存自立；其三，"理"无灵觉，不能主宰万物。其核心是将"理"判定为经院哲学框架下的"依赖者"（accident）。[^9]</w:t>
      </w:r>
    </w:p>
    <w:p>
      <w:pPr>
        <w:spacing w:before="40" w:after="40"/>
      </w:pPr>
      <w:r>
        <w:rPr>
          <w:rFonts w:ascii="宋体" w:hAnsi="宋体" w:eastAsia="宋体"/>
          <w:sz w:val="20"/>
        </w:rPr>
        <w:t xml:space="preserve">[^9]: </w:t>
      </w:r>
      <w:r>
        <w:rPr>
          <w:rFonts w:ascii="宋体" w:hAnsi="宋体" w:eastAsia="宋体"/>
          <w:sz w:val="20"/>
        </w:rPr>
        <w:t>张西平：《利玛窦对宋明理学的批判及其历史影响》，《宗教学研究》，2005年第1期。</w:t>
      </w:r>
    </w:p>
    <w:p>
      <w:r>
        <w:rPr>
          <w:rFonts w:ascii="黑体" w:hAnsi="黑体" w:eastAsia="黑体"/>
          <w:b/>
          <w:sz w:val="26"/>
        </w:rPr>
        <w:t>三、两种本体论路径的错位</w:t>
      </w:r>
    </w:p>
    <w:p>
      <w:pPr>
        <w:spacing w:before="60" w:after="60"/>
      </w:pPr>
      <w:r>
        <w:rPr>
          <w:rFonts w:ascii="宋体" w:hAnsi="宋体" w:eastAsia="宋体"/>
        </w:rPr>
        <w:t>程朱理学的"理"是"既超越又内在"的形而上学原则，而利玛窦带来的"上帝"（Deus）是完全超越的、有位格的造物主。两者之间存在"存有论断裂"。[^10] 利玛窦对"理"的"误解"是策略性的——他选择"不按照其内在逻辑"来理解，以便为"上帝"腾出空间。这是一种"创造性的误读"。</w:t>
      </w:r>
    </w:p>
    <w:p>
      <w:pPr>
        <w:spacing w:before="40" w:after="40"/>
      </w:pPr>
      <w:r>
        <w:rPr>
          <w:rFonts w:ascii="宋体" w:hAnsi="宋体" w:eastAsia="宋体"/>
          <w:sz w:val="20"/>
        </w:rPr>
        <w:t xml:space="preserve">[^10]: </w:t>
      </w:r>
      <w:r>
        <w:rPr>
          <w:rFonts w:ascii="宋体" w:hAnsi="宋体" w:eastAsia="宋体"/>
          <w:sz w:val="20"/>
        </w:rPr>
        <w:t>谢和耐：《中国与基督教：一种文化的冲突》，耿昇译，上海古籍出版社，2003年。</w:t>
      </w:r>
    </w:p>
    <w:p/>
    <w:p>
      <w:pPr>
        <w:pStyle w:val="Heading2"/>
      </w:pPr>
      <w:r>
        <w:rPr>
          <w:rFonts w:ascii="黑体" w:hAnsi="黑体" w:eastAsia="黑体"/>
          <w:b/>
          <w:sz w:val="30"/>
        </w:rPr>
        <w:t>第二章 概念挪用与改造</w:t>
      </w:r>
    </w:p>
    <w:p>
      <w:r>
        <w:rPr>
          <w:rFonts w:ascii="黑体" w:hAnsi="黑体" w:eastAsia="黑体"/>
          <w:b/>
          <w:sz w:val="26"/>
        </w:rPr>
        <w:t>一、"釜底抽薪"：拆解本体论地位</w:t>
      </w:r>
    </w:p>
    <w:p>
      <w:pPr>
        <w:spacing w:before="60" w:after="60"/>
      </w:pPr>
      <w:r>
        <w:rPr>
          <w:rFonts w:ascii="宋体" w:hAnsi="宋体" w:eastAsia="宋体"/>
          <w:b/>
        </w:rPr>
        <w:t>概念层级的下移：</w:t>
      </w:r>
      <w:r>
        <w:rPr>
          <w:rFonts w:ascii="宋体" w:hAnsi="宋体" w:eastAsia="宋体"/>
        </w:rPr>
        <w:t xml:space="preserve"> 利玛窦将"理"从"本体"降格为"属性"，引入"实体—偶性"（substance-accident）分类框架，断言"理亦依赖之类，自不能立，奚能立他？"[^11] 这一论证隐藏着一个根本性的"范畴错误"——程朱理学中的"理"并非"偶性"，朱熹明确指出"理"是"生物之本"，先于具体事物而存在。但利玛窦将"理"的一个侧面（"理在事中"）绝对化，成功将"理"从本体宝座上拉了下来。</w:t>
      </w:r>
    </w:p>
    <w:p>
      <w:pPr>
        <w:spacing w:before="40" w:after="40"/>
      </w:pPr>
      <w:r>
        <w:rPr>
          <w:rFonts w:ascii="宋体" w:hAnsi="宋体" w:eastAsia="宋体"/>
          <w:sz w:val="20"/>
        </w:rPr>
        <w:t xml:space="preserve">[^11]: </w:t>
      </w:r>
      <w:r>
        <w:rPr>
          <w:rFonts w:ascii="宋体" w:hAnsi="宋体" w:eastAsia="宋体"/>
          <w:sz w:val="20"/>
        </w:rPr>
        <w:t>《天主实义》第二篇。</w:t>
      </w:r>
    </w:p>
    <w:p>
      <w:pPr>
        <w:spacing w:before="60" w:after="60"/>
      </w:pPr>
      <w:r>
        <w:rPr>
          <w:rFonts w:ascii="宋体" w:hAnsi="宋体" w:eastAsia="宋体"/>
          <w:b/>
        </w:rPr>
        <w:t>功能属性的剥离：</w:t>
      </w:r>
      <w:r>
        <w:rPr>
          <w:rFonts w:ascii="宋体" w:hAnsi="宋体" w:eastAsia="宋体"/>
        </w:rPr>
        <w:t xml:space="preserve"> 利玛窦否定"理"具有生成能力，故意将程朱理学中复杂的"理—气"互动关系简化为"理生气"的单向关系，然后进行批判。[^12]</w:t>
      </w:r>
    </w:p>
    <w:p>
      <w:pPr>
        <w:spacing w:before="40" w:after="40"/>
      </w:pPr>
      <w:r>
        <w:rPr>
          <w:rFonts w:ascii="宋体" w:hAnsi="宋体" w:eastAsia="宋体"/>
          <w:sz w:val="20"/>
        </w:rPr>
        <w:t xml:space="preserve">[^12]: </w:t>
      </w:r>
      <w:r>
        <w:rPr>
          <w:rFonts w:ascii="宋体" w:hAnsi="宋体" w:eastAsia="宋体"/>
          <w:sz w:val="20"/>
        </w:rPr>
        <w:t>李天纲：《利玛窦与晚明儒学》，《复旦学报》，1999年第6期。</w:t>
      </w:r>
    </w:p>
    <w:p>
      <w:pPr>
        <w:spacing w:before="60" w:after="60"/>
      </w:pPr>
      <w:r>
        <w:rPr>
          <w:rFonts w:ascii="宋体" w:hAnsi="宋体" w:eastAsia="宋体"/>
          <w:b/>
        </w:rPr>
        <w:t>经典权威的反转：</w:t>
      </w:r>
      <w:r>
        <w:rPr>
          <w:rFonts w:ascii="宋体" w:hAnsi="宋体" w:eastAsia="宋体"/>
        </w:rPr>
        <w:t xml:space="preserve"> 利玛窦援引先秦儒家经典中的"上帝"概念，论证宋儒的"理"与"太极"是后世的"发明"，利用儒家"崇古"传统将自己包装成"古儒"的代言人。[^13]</w:t>
      </w:r>
    </w:p>
    <w:p>
      <w:pPr>
        <w:spacing w:before="40" w:after="40"/>
      </w:pPr>
      <w:r>
        <w:rPr>
          <w:rFonts w:ascii="宋体" w:hAnsi="宋体" w:eastAsia="宋体"/>
          <w:sz w:val="20"/>
        </w:rPr>
        <w:t xml:space="preserve">[^13]: </w:t>
      </w:r>
      <w:r>
        <w:rPr>
          <w:rFonts w:ascii="宋体" w:hAnsi="宋体" w:eastAsia="宋体"/>
          <w:sz w:val="20"/>
        </w:rPr>
        <w:t>黄一农：《两头蛇》，上海古籍出版社，2006年。</w:t>
      </w:r>
    </w:p>
    <w:p>
      <w:r>
        <w:rPr>
          <w:rFonts w:ascii="黑体" w:hAnsi="黑体" w:eastAsia="黑体"/>
          <w:b/>
          <w:sz w:val="26"/>
        </w:rPr>
        <w:t>二、"借壳上市"：重塑"上帝"概念</w:t>
      </w:r>
    </w:p>
    <w:p>
      <w:pPr>
        <w:spacing w:before="60" w:after="60"/>
      </w:pPr>
      <w:r>
        <w:rPr>
          <w:rFonts w:ascii="宋体" w:hAnsi="宋体" w:eastAsia="宋体"/>
        </w:rPr>
        <w:t>他赋予"上帝"两个核心特征：一是"生生"的创造之力（"吾天主者，乃生生者"），二是位格性的道德主宰。同时大量引用《诗经》《尚书》等先秦典籍中的证据。[^14]</w:t>
      </w:r>
    </w:p>
    <w:p>
      <w:pPr>
        <w:spacing w:before="40" w:after="40"/>
      </w:pPr>
      <w:r>
        <w:rPr>
          <w:rFonts w:ascii="宋体" w:hAnsi="宋体" w:eastAsia="宋体"/>
          <w:sz w:val="20"/>
        </w:rPr>
        <w:t xml:space="preserve">[^14]: </w:t>
      </w:r>
      <w:r>
        <w:rPr>
          <w:rFonts w:ascii="宋体" w:hAnsi="宋体" w:eastAsia="宋体"/>
          <w:sz w:val="20"/>
        </w:rPr>
        <w:t>利玛窦：《天主实义》。</w:t>
      </w:r>
    </w:p>
    <w:p>
      <w:r>
        <w:rPr>
          <w:rFonts w:ascii="黑体" w:hAnsi="黑体" w:eastAsia="黑体"/>
          <w:b/>
          <w:sz w:val="26"/>
        </w:rPr>
        <w:t>三、两种策略的内在关联</w:t>
      </w:r>
    </w:p>
    <w:p>
      <w:pPr>
        <w:spacing w:before="60" w:after="60"/>
      </w:pPr>
      <w:r>
        <w:rPr>
          <w:rFonts w:ascii="宋体" w:hAnsi="宋体" w:eastAsia="宋体"/>
        </w:rPr>
        <w:t>"釜底抽薪"与"借壳上市"构成完整的"破—立"结构，但两者之间存在难以消解的内在张力：一方面需要"适应"中国文化的语言与概念体系，另一方面又必须保持基督教教义的"纯正性"。[^15]</w:t>
      </w:r>
    </w:p>
    <w:p>
      <w:pPr>
        <w:spacing w:before="40" w:after="40"/>
      </w:pPr>
      <w:r>
        <w:rPr>
          <w:rFonts w:ascii="宋体" w:hAnsi="宋体" w:eastAsia="宋体"/>
          <w:sz w:val="20"/>
        </w:rPr>
        <w:t xml:space="preserve">[^15]: </w:t>
      </w:r>
      <w:r>
        <w:rPr>
          <w:rFonts w:ascii="宋体" w:hAnsi="宋体" w:eastAsia="宋体"/>
          <w:sz w:val="20"/>
        </w:rPr>
        <w:t>钟鸣旦：《杨廷筠》，社会科学文献出版社，2002年。</w:t>
      </w:r>
    </w:p>
    <w:p/>
    <w:p>
      <w:pPr>
        <w:pStyle w:val="Heading2"/>
      </w:pPr>
      <w:r>
        <w:rPr>
          <w:rFonts w:ascii="黑体" w:hAnsi="黑体" w:eastAsia="黑体"/>
          <w:b/>
          <w:sz w:val="30"/>
        </w:rPr>
        <w:t>第三章 接受与变异</w:t>
      </w:r>
    </w:p>
    <w:p>
      <w:r>
        <w:rPr>
          <w:rFonts w:ascii="黑体" w:hAnsi="黑体" w:eastAsia="黑体"/>
          <w:b/>
          <w:sz w:val="26"/>
        </w:rPr>
        <w:t>一、接受的分野：三种不同类型的回应</w:t>
      </w:r>
    </w:p>
    <w:p>
      <w:pPr>
        <w:spacing w:before="60" w:after="60"/>
      </w:pPr>
      <w:r>
        <w:rPr>
          <w:rFonts w:ascii="宋体" w:hAnsi="宋体" w:eastAsia="宋体"/>
        </w:rPr>
        <w:t>利玛窦的《天主实义》自1603年刊行之后，在明清之际的士大夫群体中引发了复杂多样的反应，呈现出至少三种不同类型的回应模式。</w:t>
      </w:r>
    </w:p>
    <w:p>
      <w:pPr>
        <w:spacing w:before="60" w:after="60"/>
      </w:pPr>
      <w:r>
        <w:rPr>
          <w:rFonts w:ascii="宋体" w:hAnsi="宋体" w:eastAsia="宋体"/>
          <w:b/>
        </w:rPr>
        <w:t>合作性接受：</w:t>
      </w:r>
      <w:r>
        <w:rPr>
          <w:rFonts w:ascii="宋体" w:hAnsi="宋体" w:eastAsia="宋体"/>
        </w:rPr>
        <w:t xml:space="preserve"> 徐光启（1562–1633）和李之藻（1565–1630）是最具代表性的合作者。两人不仅接受了基督教信仰，还积极协助利玛窦翻译西学著作。但他们的接受并非"照单全收"，而是在自己的思想框架中对利玛窦学说进行了筛选与重组。徐光启的核心在于"补儒易佛"——他认为儒家思想本身是完备的，但缺乏对"终极关怀"的解答，基督教恰好可以弥补这一不足。[^16]</w:t>
      </w:r>
    </w:p>
    <w:p>
      <w:pPr>
        <w:spacing w:before="40" w:after="40"/>
      </w:pPr>
      <w:r>
        <w:rPr>
          <w:rFonts w:ascii="宋体" w:hAnsi="宋体" w:eastAsia="宋体"/>
          <w:sz w:val="20"/>
        </w:rPr>
        <w:t xml:space="preserve">[^16]: </w:t>
      </w:r>
      <w:r>
        <w:rPr>
          <w:rFonts w:ascii="宋体" w:hAnsi="宋体" w:eastAsia="宋体"/>
          <w:sz w:val="20"/>
        </w:rPr>
        <w:t>林金水：《徐光启与利玛窦关系考》，《中国史研究》，2001年第2期。</w:t>
      </w:r>
    </w:p>
    <w:p>
      <w:pPr>
        <w:spacing w:before="60" w:after="60"/>
      </w:pPr>
      <w:r>
        <w:rPr>
          <w:rFonts w:ascii="宋体" w:hAnsi="宋体" w:eastAsia="宋体"/>
          <w:b/>
        </w:rPr>
        <w:t>选择性借鉴：</w:t>
      </w:r>
      <w:r>
        <w:rPr>
          <w:rFonts w:ascii="宋体" w:hAnsi="宋体" w:eastAsia="宋体"/>
        </w:rPr>
        <w:t xml:space="preserve"> 李贽（1527–1602）虽未皈依，但与利玛窦有过数次交往。他称利玛窦为"一极标致人也"，更多赞赏其个人品格与学识。李贽本人是王学左派的代表人物，对程朱理学持批判态度，他对利玛窦的兴趣，很可能与利玛窦对宋明理学的批判有关。[^17]</w:t>
      </w:r>
    </w:p>
    <w:p>
      <w:pPr>
        <w:spacing w:before="40" w:after="40"/>
      </w:pPr>
      <w:r>
        <w:rPr>
          <w:rFonts w:ascii="宋体" w:hAnsi="宋体" w:eastAsia="宋体"/>
          <w:sz w:val="20"/>
        </w:rPr>
        <w:t xml:space="preserve">[^17]: </w:t>
      </w:r>
      <w:r>
        <w:rPr>
          <w:rFonts w:ascii="宋体" w:hAnsi="宋体" w:eastAsia="宋体"/>
          <w:sz w:val="20"/>
        </w:rPr>
        <w:t>李贽：《续焚书》，中华书局，1975年。</w:t>
      </w:r>
    </w:p>
    <w:p>
      <w:pPr>
        <w:spacing w:before="60" w:after="60"/>
      </w:pPr>
      <w:r>
        <w:rPr>
          <w:rFonts w:ascii="宋体" w:hAnsi="宋体" w:eastAsia="宋体"/>
          <w:b/>
        </w:rPr>
        <w:t>批判性拒绝：</w:t>
      </w:r>
      <w:r>
        <w:rPr>
          <w:rFonts w:ascii="宋体" w:hAnsi="宋体" w:eastAsia="宋体"/>
        </w:rPr>
        <w:t xml:space="preserve"> 黄宗羲（1610–1695）作为宋明理学的总结者，对利玛窦学说持审慎保留态度。在《明夷待访录》中，他强调"天下为主，君为客"，将政治正当性的根源放在"天下"而非"天"或"上帝"之上——这实际上是在用儒家的民本传统来"抵挡"基督教的神权论。[^18]</w:t>
      </w:r>
    </w:p>
    <w:p>
      <w:pPr>
        <w:spacing w:before="40" w:after="40"/>
      </w:pPr>
      <w:r>
        <w:rPr>
          <w:rFonts w:ascii="宋体" w:hAnsi="宋体" w:eastAsia="宋体"/>
          <w:sz w:val="20"/>
        </w:rPr>
        <w:t xml:space="preserve">[^18]: </w:t>
      </w:r>
      <w:r>
        <w:rPr>
          <w:rFonts w:ascii="宋体" w:hAnsi="宋体" w:eastAsia="宋体"/>
          <w:sz w:val="20"/>
        </w:rPr>
        <w:t>黄宗羲：《明夷待访录》，中华书局，2011年。</w:t>
      </w:r>
    </w:p>
    <w:p>
      <w:r>
        <w:rPr>
          <w:rFonts w:ascii="黑体" w:hAnsi="黑体" w:eastAsia="黑体"/>
          <w:b/>
          <w:sz w:val="26"/>
        </w:rPr>
        <w:t>二、"创造性误解"的机制分析</w:t>
      </w:r>
    </w:p>
    <w:p>
      <w:pPr>
        <w:spacing w:before="60" w:after="60"/>
      </w:pPr>
      <w:r>
        <w:rPr>
          <w:rFonts w:ascii="宋体" w:hAnsi="宋体" w:eastAsia="宋体"/>
        </w:rPr>
        <w:t>这三种接受模式共享一个深层的共同特征——它们都不是对利玛窦原意的"忠实复现"，而是一种带有接受者自身"前理解"的"创造性误解"。[^19]</w:t>
      </w:r>
    </w:p>
    <w:p>
      <w:pPr>
        <w:spacing w:before="40" w:after="40"/>
      </w:pPr>
      <w:r>
        <w:rPr>
          <w:rFonts w:ascii="宋体" w:hAnsi="宋体" w:eastAsia="宋体"/>
          <w:sz w:val="20"/>
        </w:rPr>
        <w:t xml:space="preserve">[^19]: </w:t>
      </w:r>
      <w:r>
        <w:rPr>
          <w:rFonts w:ascii="宋体" w:hAnsi="宋体" w:eastAsia="宋体"/>
          <w:sz w:val="20"/>
        </w:rPr>
        <w:t>伽达默尔：《真理与方法》，洪汉鼎译，商务印书馆，2010年。</w:t>
      </w:r>
    </w:p>
    <w:p>
      <w:pPr>
        <w:spacing w:before="60" w:after="60"/>
      </w:pPr>
      <w:r>
        <w:rPr>
          <w:rFonts w:ascii="宋体" w:hAnsi="宋体" w:eastAsia="宋体"/>
        </w:rPr>
        <w:t>伽达默尔指出，任何理解都必然带着理解者自身的"前理解"——由文化传统、语言结构和历史境遇共同构成。它既是理解的必要条件，也是理解的限度所在。当信息从发送者传递到接收者时，意义总会发生偏移。在跨文化传播中，由于双方处于不同的文化系统，这种偏移的幅度往往更大。[^20]</w:t>
      </w:r>
    </w:p>
    <w:p>
      <w:pPr>
        <w:spacing w:before="40" w:after="40"/>
      </w:pPr>
      <w:r>
        <w:rPr>
          <w:rFonts w:ascii="宋体" w:hAnsi="宋体" w:eastAsia="宋体"/>
          <w:sz w:val="20"/>
        </w:rPr>
        <w:t xml:space="preserve">[^20]: </w:t>
      </w:r>
      <w:r>
        <w:rPr>
          <w:rFonts w:ascii="宋体" w:hAnsi="宋体" w:eastAsia="宋体"/>
          <w:sz w:val="20"/>
        </w:rPr>
        <w:t>维尔维达基斯：《在差异与共通之间重建理解》，《中国社会科学报》，2026年3月6日。</w:t>
      </w:r>
    </w:p>
    <w:p>
      <w:pPr>
        <w:spacing w:before="60" w:after="60"/>
      </w:pPr>
      <w:r>
        <w:rPr>
          <w:rFonts w:ascii="宋体" w:hAnsi="宋体" w:eastAsia="宋体"/>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21]</w:t>
      </w:r>
    </w:p>
    <w:p>
      <w:pPr>
        <w:spacing w:before="40" w:after="40"/>
      </w:pPr>
      <w:r>
        <w:rPr>
          <w:rFonts w:ascii="宋体" w:hAnsi="宋体" w:eastAsia="宋体"/>
          <w:sz w:val="20"/>
        </w:rPr>
        <w:t xml:space="preserve">[^21]: </w:t>
      </w:r>
      <w:r>
        <w:rPr>
          <w:rFonts w:ascii="宋体" w:hAnsi="宋体" w:eastAsia="宋体"/>
          <w:sz w:val="20"/>
        </w:rPr>
        <w:t>丁耘：《西方哲学中国化的第一阶段》，《哲学研究》，2010年第5期。</w:t>
      </w:r>
    </w:p>
    <w:p>
      <w:r>
        <w:rPr>
          <w:rFonts w:ascii="黑体" w:hAnsi="黑体" w:eastAsia="黑体"/>
          <w:b/>
          <w:sz w:val="26"/>
        </w:rPr>
        <w:t>三、从"礼仪之争"到思想遗产</w:t>
      </w:r>
    </w:p>
    <w:p>
      <w:pPr>
        <w:spacing w:before="60" w:after="60"/>
      </w:pPr>
      <w:r>
        <w:rPr>
          <w:rFonts w:ascii="宋体" w:hAnsi="宋体" w:eastAsia="宋体"/>
        </w:rPr>
        <w:t>利玛窦于1610年去世后，他精心构建的"适应策略"并没有被继任者们完整继承。围绕着"译名问题"与"祭祖祭孔礼仪"的争论，最终演变为一场持续近一个世纪的"礼仪之争"。[^22]</w:t>
      </w:r>
    </w:p>
    <w:p>
      <w:pPr>
        <w:spacing w:before="40" w:after="40"/>
      </w:pPr>
      <w:r>
        <w:rPr>
          <w:rFonts w:ascii="宋体" w:hAnsi="宋体" w:eastAsia="宋体"/>
          <w:sz w:val="20"/>
        </w:rPr>
        <w:t xml:space="preserve">[^22]: </w:t>
      </w:r>
      <w:r>
        <w:rPr>
          <w:rFonts w:ascii="宋体" w:hAnsi="宋体" w:eastAsia="宋体"/>
          <w:sz w:val="20"/>
        </w:rPr>
        <w:t>李天纲：《中国礼仪之争》，上海古籍出版社，1998年。</w:t>
      </w:r>
    </w:p>
    <w:p>
      <w:pPr>
        <w:spacing w:before="60" w:after="60"/>
      </w:pPr>
      <w:r>
        <w:rPr>
          <w:rFonts w:ascii="宋体" w:hAnsi="宋体" w:eastAsia="宋体"/>
        </w:rPr>
        <w:t>"礼仪之争"涉及两个核心问题：其一，中国经典中的"天"和"上帝"是否可以用来翻译基督教的"Deus"？其二，中国信徒是否可以继续祭祖祭孔？龙华民（Niccolò Longobardo）对利玛窦的译法持最激烈的反对态度。[^23]</w:t>
      </w:r>
    </w:p>
    <w:p>
      <w:pPr>
        <w:spacing w:before="40" w:after="40"/>
      </w:pPr>
      <w:r>
        <w:rPr>
          <w:rFonts w:ascii="宋体" w:hAnsi="宋体" w:eastAsia="宋体"/>
          <w:sz w:val="20"/>
        </w:rPr>
        <w:t xml:space="preserve">[^23]: </w:t>
      </w:r>
      <w:r>
        <w:rPr>
          <w:rFonts w:ascii="宋体" w:hAnsi="宋体" w:eastAsia="宋体"/>
          <w:sz w:val="20"/>
        </w:rPr>
        <w:t>龙华民：《圣教日课》，1998年。</w:t>
      </w:r>
    </w:p>
    <w:p>
      <w:pPr>
        <w:spacing w:before="60" w:after="60"/>
      </w:pPr>
      <w:r>
        <w:rPr>
          <w:rFonts w:ascii="宋体" w:hAnsi="宋体" w:eastAsia="宋体"/>
        </w:rPr>
        <w:t>"礼仪之争"的爆发揭示了利玛窦策略的根本困境：概念挪用虽能在短期内创造跨文化对话的空间，但难以同时满足"内部纯正性"与"外部适应性"的双重要求。[^24]</w:t>
      </w:r>
    </w:p>
    <w:p>
      <w:pPr>
        <w:spacing w:before="40" w:after="40"/>
      </w:pPr>
      <w:r>
        <w:rPr>
          <w:rFonts w:ascii="宋体" w:hAnsi="宋体" w:eastAsia="宋体"/>
          <w:sz w:val="20"/>
        </w:rPr>
        <w:t xml:space="preserve">[^24]: </w:t>
      </w:r>
      <w:r>
        <w:rPr>
          <w:rFonts w:ascii="宋体" w:hAnsi="宋体" w:eastAsia="宋体"/>
          <w:sz w:val="20"/>
        </w:rPr>
        <w:t>孙尚扬：《明清之际的基督教与儒学》，首都师范大学出版社，2010年。</w:t>
      </w:r>
    </w:p>
    <w:p/>
    <w:p>
      <w:pPr>
        <w:pStyle w:val="Heading2"/>
      </w:pPr>
      <w:r>
        <w:rPr>
          <w:rFonts w:ascii="黑体" w:hAnsi="黑体" w:eastAsia="黑体"/>
          <w:b/>
          <w:sz w:val="30"/>
        </w:rPr>
        <w:t>第四章 历史效应与反思</w:t>
      </w:r>
    </w:p>
    <w:p>
      <w:r>
        <w:rPr>
          <w:rFonts w:ascii="黑体" w:hAnsi="黑体" w:eastAsia="黑体"/>
          <w:b/>
          <w:sz w:val="26"/>
        </w:rPr>
        <w:t>一、从"概念挪用"到"思想再生产"</w:t>
      </w:r>
    </w:p>
    <w:p>
      <w:pPr>
        <w:spacing w:before="60" w:after="60"/>
      </w:pPr>
      <w:r>
        <w:rPr>
          <w:rFonts w:ascii="宋体" w:hAnsi="宋体" w:eastAsia="宋体"/>
        </w:rPr>
        <w:t>利玛窦的"概念挪用"策略虽然在"礼仪之争"中遭遇了结构性困境，但其历史效应并未随着禁教令的颁布而终结。恰恰相反，这一策略在明清之际激发了一系列深远的思想后果。</w:t>
      </w:r>
    </w:p>
    <w:p>
      <w:pPr>
        <w:spacing w:before="60" w:after="60"/>
      </w:pPr>
      <w:r>
        <w:rPr>
          <w:rFonts w:ascii="宋体" w:hAnsi="宋体" w:eastAsia="宋体"/>
          <w:b/>
        </w:rPr>
        <w:t>从"挪用"到"再挪用"：</w:t>
      </w:r>
      <w:r>
        <w:rPr>
          <w:rFonts w:ascii="宋体" w:hAnsi="宋体" w:eastAsia="宋体"/>
        </w:rPr>
        <w:t xml:space="preserve"> 徐光启、李之藻、杨廷筠等人对利玛窦思想的接受并非被动的"照单全收"，而是主动的"再创造"——接受者从自己的文化立场出发，对利玛窦已经"挪用"过的中国概念进行第二次改造。[^25]</w:t>
      </w:r>
    </w:p>
    <w:p>
      <w:pPr>
        <w:spacing w:before="40" w:after="40"/>
      </w:pPr>
      <w:r>
        <w:rPr>
          <w:rFonts w:ascii="宋体" w:hAnsi="宋体" w:eastAsia="宋体"/>
          <w:sz w:val="20"/>
        </w:rPr>
        <w:t xml:space="preserve">[^25]: </w:t>
      </w:r>
      <w:r>
        <w:rPr>
          <w:rFonts w:ascii="宋体" w:hAnsi="宋体" w:eastAsia="宋体"/>
          <w:sz w:val="20"/>
        </w:rPr>
        <w:t>钟鸣旦：《杨廷筠》，社会科学文献出版社，2002年。</w:t>
      </w:r>
    </w:p>
    <w:p>
      <w:pPr>
        <w:spacing w:before="60" w:after="60"/>
      </w:pPr>
      <w:r>
        <w:rPr>
          <w:rFonts w:ascii="宋体" w:hAnsi="宋体" w:eastAsia="宋体"/>
          <w:b/>
        </w:rPr>
        <w:t>对儒家思想的刺激与激活：</w:t>
      </w:r>
      <w:r>
        <w:rPr>
          <w:rFonts w:ascii="宋体" w:hAnsi="宋体" w:eastAsia="宋体"/>
        </w:rPr>
        <w:t xml:space="preserve"> 第一，利玛窦对"古儒"与"今儒"的区分，刺激了清初"回归原典"的考据学运动——顾炎武、黄宗羲、王夫之等人都主张抛开宋儒的注疏，直接回到先秦经典。[^26] 第二，他带来的西方科学知识推动了明清之际"经世致用"思潮的发展。1607年，利玛窦与徐光启完成《几何原本》前六卷翻译。[^27]</w:t>
      </w:r>
    </w:p>
    <w:p>
      <w:pPr>
        <w:spacing w:before="40" w:after="40"/>
      </w:pPr>
      <w:r>
        <w:rPr>
          <w:rFonts w:ascii="宋体" w:hAnsi="宋体" w:eastAsia="宋体"/>
          <w:sz w:val="20"/>
        </w:rPr>
        <w:t xml:space="preserve">[^26]: </w:t>
      </w:r>
      <w:r>
        <w:rPr>
          <w:rFonts w:ascii="宋体" w:hAnsi="宋体" w:eastAsia="宋体"/>
          <w:sz w:val="20"/>
        </w:rPr>
        <w:t>顾炎武：《日知录集释》，上海古籍出版社，2006年。</w:t>
      </w:r>
    </w:p>
    <w:p>
      <w:pPr>
        <w:spacing w:before="40" w:after="40"/>
      </w:pPr>
      <w:r>
        <w:rPr>
          <w:rFonts w:ascii="宋体" w:hAnsi="宋体" w:eastAsia="宋体"/>
          <w:sz w:val="20"/>
        </w:rPr>
        <w:t xml:space="preserve">[^27]: </w:t>
      </w:r>
      <w:r>
        <w:rPr>
          <w:rFonts w:ascii="宋体" w:hAnsi="宋体" w:eastAsia="宋体"/>
          <w:sz w:val="20"/>
        </w:rPr>
        <w:t>朱谦之：《中国哲学对欧洲的影响》，河北人民出版社，2004年。</w:t>
      </w:r>
    </w:p>
    <w:p>
      <w:pPr>
        <w:spacing w:before="60" w:after="60"/>
      </w:pPr>
      <w:r>
        <w:rPr>
          <w:rFonts w:ascii="宋体" w:hAnsi="宋体" w:eastAsia="宋体"/>
          <w:b/>
        </w:rPr>
        <w:t>近代中国思想史中的回响：</w:t>
      </w:r>
      <w:r>
        <w:rPr>
          <w:rFonts w:ascii="宋体" w:hAnsi="宋体" w:eastAsia="宋体"/>
        </w:rPr>
        <w:t xml:space="preserve"> 从19世纪中后期的"中体西用"论到20世纪初的"全盘西化"思潮，利玛窦所面临的那个根本问题——如何处理外来思想与本土文化之间的关系——始终是中国知识分子无法回避的核心议题。[^28]</w:t>
      </w:r>
    </w:p>
    <w:p>
      <w:pPr>
        <w:spacing w:before="40" w:after="40"/>
      </w:pPr>
      <w:r>
        <w:rPr>
          <w:rFonts w:ascii="宋体" w:hAnsi="宋体" w:eastAsia="宋体"/>
          <w:sz w:val="20"/>
        </w:rPr>
        <w:t xml:space="preserve">[^28]: </w:t>
      </w:r>
      <w:r>
        <w:rPr>
          <w:rFonts w:ascii="宋体" w:hAnsi="宋体" w:eastAsia="宋体"/>
          <w:sz w:val="20"/>
        </w:rPr>
        <w:t>罗志田：《天下与世界》，《中国社会科学》，2007年第5期。</w:t>
      </w:r>
    </w:p>
    <w:p>
      <w:r>
        <w:rPr>
          <w:rFonts w:ascii="黑体" w:hAnsi="黑体" w:eastAsia="黑体"/>
          <w:b/>
          <w:sz w:val="26"/>
        </w:rPr>
        <w:t>二、跨文化对话中的"不可通约性"问题</w:t>
      </w:r>
    </w:p>
    <w:p>
      <w:pPr>
        <w:spacing w:before="60" w:after="60"/>
      </w:pPr>
      <w:r>
        <w:rPr>
          <w:rFonts w:ascii="宋体" w:hAnsi="宋体" w:eastAsia="宋体"/>
        </w:rPr>
        <w:t>"不可通约性"这一概念最初由科学哲学家托马斯·库恩提出，用以描述不同科学范式之间无法用同一套标准进行比较和评判的现象。[^29] 在利玛窦的案例中，"不可通约性"至少体现在两个层面：</w:t>
      </w:r>
    </w:p>
    <w:p>
      <w:pPr>
        <w:spacing w:before="40" w:after="40"/>
      </w:pPr>
      <w:r>
        <w:rPr>
          <w:rFonts w:ascii="宋体" w:hAnsi="宋体" w:eastAsia="宋体"/>
          <w:sz w:val="20"/>
        </w:rPr>
        <w:t xml:space="preserve">[^29]: </w:t>
      </w:r>
      <w:r>
        <w:rPr>
          <w:rFonts w:ascii="宋体" w:hAnsi="宋体" w:eastAsia="宋体"/>
          <w:sz w:val="20"/>
        </w:rPr>
        <w:t>库恩：《科学革命的结构》，金吾伦、胡新和译，北京大学出版社，2003年。</w:t>
      </w:r>
    </w:p>
    <w:p>
      <w:pPr>
        <w:spacing w:before="60" w:after="60"/>
      </w:pPr>
      <w:r>
        <w:rPr>
          <w:rFonts w:ascii="宋体" w:hAnsi="宋体" w:eastAsia="宋体"/>
          <w:b/>
        </w:rPr>
        <w:t>语言不可译性：</w:t>
      </w:r>
      <w:r>
        <w:rPr>
          <w:rFonts w:ascii="宋体" w:hAnsi="宋体" w:eastAsia="宋体"/>
        </w:rPr>
        <w:t xml:space="preserve"> 当利玛窦将"Deus"译为"上帝"时，"上帝"在中国经典中的含义与"Deus"并不完全重合——前者更多地是与"天"相联系的人格化象征，后者则是经过数百年神学讨论精确定义的哲学概念。这种不完全重合，使"上帝"这一译名从一开始就背负着"意义的模糊性"。[^30]</w:t>
      </w:r>
    </w:p>
    <w:p>
      <w:pPr>
        <w:spacing w:before="40" w:after="40"/>
      </w:pPr>
      <w:r>
        <w:rPr>
          <w:rFonts w:ascii="宋体" w:hAnsi="宋体" w:eastAsia="宋体"/>
          <w:sz w:val="20"/>
        </w:rPr>
        <w:t xml:space="preserve">[^30]: </w:t>
      </w:r>
      <w:r>
        <w:rPr>
          <w:rFonts w:ascii="宋体" w:hAnsi="宋体" w:eastAsia="宋体"/>
          <w:sz w:val="20"/>
        </w:rPr>
        <w:t>科塞雷克：《概念史与社会史》，陈力卫译，商务印书馆，2018年。</w:t>
      </w:r>
    </w:p>
    <w:p>
      <w:pPr>
        <w:spacing w:before="60" w:after="60"/>
      </w:pPr>
      <w:r>
        <w:rPr>
          <w:rFonts w:ascii="宋体" w:hAnsi="宋体" w:eastAsia="宋体"/>
          <w:b/>
        </w:rPr>
        <w:t>文化不可译性：</w:t>
      </w:r>
      <w:r>
        <w:rPr>
          <w:rFonts w:ascii="宋体" w:hAnsi="宋体" w:eastAsia="宋体"/>
        </w:rPr>
        <w:t xml:space="preserve"> 诸如"理""太极""气"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31]</w:t>
      </w:r>
    </w:p>
    <w:p>
      <w:pPr>
        <w:spacing w:before="40" w:after="40"/>
      </w:pPr>
      <w:r>
        <w:rPr>
          <w:rFonts w:ascii="宋体" w:hAnsi="宋体" w:eastAsia="宋体"/>
          <w:sz w:val="20"/>
        </w:rPr>
        <w:t xml:space="preserve">[^31]: </w:t>
      </w:r>
      <w:r>
        <w:rPr>
          <w:rFonts w:ascii="宋体" w:hAnsi="宋体" w:eastAsia="宋体"/>
          <w:sz w:val="20"/>
        </w:rPr>
        <w:t>牟宗三：《心体与性体》，上海古籍出版社，1999年。</w:t>
      </w:r>
    </w:p>
    <w:p>
      <w:pPr>
        <w:spacing w:before="60" w:after="60"/>
      </w:pPr>
      <w:r>
        <w:rPr>
          <w:rFonts w:ascii="宋体" w:hAnsi="宋体" w:eastAsia="宋体"/>
        </w:rPr>
        <w:t>尽管"不可通约性"构成了跨文化对话的根本性挑战，但这并不意味着跨文化理解是完全不可能的。徐光启、李之藻等人确实在利玛窦的思想与儒家传统之间找到了某种"契合点"。这表明，在"不可通约"的表层之下，不同文化之间可能存在着某种"经验的共通性"。[^32]</w:t>
      </w:r>
    </w:p>
    <w:p>
      <w:pPr>
        <w:spacing w:before="40" w:after="40"/>
      </w:pPr>
      <w:r>
        <w:rPr>
          <w:rFonts w:ascii="宋体" w:hAnsi="宋体" w:eastAsia="宋体"/>
          <w:sz w:val="20"/>
        </w:rPr>
        <w:t xml:space="preserve">[^32]: </w:t>
      </w:r>
      <w:r>
        <w:rPr>
          <w:rFonts w:ascii="宋体" w:hAnsi="宋体" w:eastAsia="宋体"/>
          <w:sz w:val="20"/>
        </w:rPr>
        <w:t>维尔维达基斯：《在差异与共通之间重建理解》，《中国社会科学报》，2026年3月6日。</w:t>
      </w:r>
    </w:p>
    <w:p>
      <w:r>
        <w:rPr>
          <w:rFonts w:ascii="黑体" w:hAnsi="黑体" w:eastAsia="黑体"/>
          <w:b/>
          <w:sz w:val="26"/>
        </w:rPr>
        <w:t>三、从案例到原则：文明互鉴的方法论提炼</w:t>
      </w:r>
    </w:p>
    <w:p>
      <w:pPr>
        <w:spacing w:before="60" w:after="60"/>
      </w:pPr>
      <w:r>
        <w:rPr>
          <w:rFonts w:ascii="宋体" w:hAnsi="宋体" w:eastAsia="宋体"/>
        </w:rPr>
        <w:t>通过对利玛窦案例的剖析，可以提炼出文明互鉴的若干核心原则。</w:t>
      </w:r>
    </w:p>
    <w:p>
      <w:pPr>
        <w:spacing w:before="60" w:after="60"/>
      </w:pPr>
      <w:r>
        <w:rPr>
          <w:rFonts w:ascii="宋体" w:hAnsi="宋体" w:eastAsia="宋体"/>
          <w:b/>
        </w:rPr>
        <w:t>原则一：文化适应与身份重构。</w:t>
      </w:r>
      <w:r>
        <w:rPr>
          <w:rFonts w:ascii="宋体" w:hAnsi="宋体" w:eastAsia="宋体"/>
        </w:rPr>
        <w:t xml:space="preserve"> 利玛窦初入中国时身着僧袍，后在夔的建议下改穿儒服，从"西僧"到"西儒"——这并非简单的服装更换，而是一场深刻的"身份重构"。[^33]</w:t>
      </w:r>
    </w:p>
    <w:p>
      <w:pPr>
        <w:spacing w:before="40" w:after="40"/>
      </w:pPr>
      <w:r>
        <w:rPr>
          <w:rFonts w:ascii="宋体" w:hAnsi="宋体" w:eastAsia="宋体"/>
          <w:sz w:val="20"/>
        </w:rPr>
        <w:t xml:space="preserve">[^33]: </w:t>
      </w:r>
      <w:r>
        <w:rPr>
          <w:rFonts w:ascii="宋体" w:hAnsi="宋体" w:eastAsia="宋体"/>
          <w:sz w:val="20"/>
        </w:rPr>
        <w:t>史景迁：《利玛窦的记忆之宫》，章可译，广西师范大学出版社，2005年。</w:t>
      </w:r>
    </w:p>
    <w:p>
      <w:pPr>
        <w:spacing w:before="60" w:after="60"/>
      </w:pPr>
      <w:r>
        <w:rPr>
          <w:rFonts w:ascii="宋体" w:hAnsi="宋体" w:eastAsia="宋体"/>
          <w:b/>
        </w:rPr>
        <w:t>原则二：双向互惠与知识共建。</w:t>
      </w:r>
      <w:r>
        <w:rPr>
          <w:rFonts w:ascii="宋体" w:hAnsi="宋体" w:eastAsia="宋体"/>
        </w:rPr>
        <w:t xml:space="preserve"> 利玛窦带来的不仅是西方的天文地理与数学，他在中国士大夫的指导下研读《四书》《五经》，将儒家经典翻译成拉丁文传回欧洲。[^34]</w:t>
      </w:r>
    </w:p>
    <w:p>
      <w:pPr>
        <w:spacing w:before="40" w:after="40"/>
      </w:pPr>
      <w:r>
        <w:rPr>
          <w:rFonts w:ascii="宋体" w:hAnsi="宋体" w:eastAsia="宋体"/>
          <w:sz w:val="20"/>
        </w:rPr>
        <w:t xml:space="preserve">[^34]: </w:t>
      </w:r>
      <w:r>
        <w:rPr>
          <w:rFonts w:ascii="宋体" w:hAnsi="宋体" w:eastAsia="宋体"/>
          <w:sz w:val="20"/>
        </w:rPr>
        <w:t>田浩：《朱熹的思维世界》，陕西师范大学出版社，2002年。</w:t>
      </w:r>
    </w:p>
    <w:p>
      <w:pPr>
        <w:spacing w:before="60" w:after="60"/>
      </w:pPr>
      <w:r>
        <w:rPr>
          <w:rFonts w:ascii="宋体" w:hAnsi="宋体" w:eastAsia="宋体"/>
          <w:b/>
        </w:rPr>
        <w:t>原则三：和而不同与求同存异。</w:t>
      </w:r>
      <w:r>
        <w:rPr>
          <w:rFonts w:ascii="宋体" w:hAnsi="宋体" w:eastAsia="宋体"/>
        </w:rPr>
        <w:t xml:space="preserve"> 南宋鹅湖之会上，朱熹与陆九渊激烈论辩三日，事后朱熹却诚邀陆九渊赴白鹿洞书院讲学。[^35]</w:t>
      </w:r>
    </w:p>
    <w:p>
      <w:pPr>
        <w:spacing w:before="40" w:after="40"/>
      </w:pPr>
      <w:r>
        <w:rPr>
          <w:rFonts w:ascii="宋体" w:hAnsi="宋体" w:eastAsia="宋体"/>
          <w:sz w:val="20"/>
        </w:rPr>
        <w:t xml:space="preserve">[^35]: </w:t>
      </w:r>
      <w:r>
        <w:rPr>
          <w:rFonts w:ascii="宋体" w:hAnsi="宋体" w:eastAsia="宋体"/>
          <w:sz w:val="20"/>
        </w:rPr>
        <w:t>陆九渊：《陆九渊集》，中华书局，1980年。</w:t>
      </w:r>
    </w:p>
    <w:p>
      <w:pPr>
        <w:spacing w:before="60" w:after="60"/>
      </w:pPr>
      <w:r>
        <w:rPr>
          <w:rFonts w:ascii="宋体" w:hAnsi="宋体" w:eastAsia="宋体"/>
          <w:b/>
        </w:rPr>
        <w:t>原则四：制度化保障与代际传承。</w:t>
      </w:r>
      <w:r>
        <w:rPr>
          <w:rFonts w:ascii="宋体" w:hAnsi="宋体" w:eastAsia="宋体"/>
        </w:rPr>
        <w:t xml:space="preserve"> 当代的文明互鉴已从个体行为走向制度化实践——从白鹿洞书院与韩国陶山书院的定期学术交流，到"朱子学与全球文明对话大会"等国际平台。[^36]</w:t>
      </w:r>
    </w:p>
    <w:p>
      <w:pPr>
        <w:spacing w:before="40" w:after="40"/>
      </w:pPr>
      <w:r>
        <w:rPr>
          <w:rFonts w:ascii="宋体" w:hAnsi="宋体" w:eastAsia="宋体"/>
          <w:sz w:val="20"/>
        </w:rPr>
        <w:t xml:space="preserve">[^36]: </w:t>
      </w:r>
      <w:r>
        <w:rPr>
          <w:rFonts w:ascii="宋体" w:hAnsi="宋体" w:eastAsia="宋体"/>
          <w:sz w:val="20"/>
        </w:rPr>
        <w:t>张西平：《耶稣会与天主教进入中国》，商务印书馆，2017年。</w:t>
      </w:r>
    </w:p>
    <w:p>
      <w:r>
        <w:rPr>
          <w:rFonts w:ascii="黑体" w:hAnsi="黑体" w:eastAsia="黑体"/>
          <w:b/>
          <w:sz w:val="26"/>
        </w:rPr>
        <w:t>四、文明互鉴的当代挑战与应对</w:t>
      </w:r>
    </w:p>
    <w:p>
      <w:pPr>
        <w:spacing w:before="60" w:after="60"/>
      </w:pPr>
      <w:r>
        <w:rPr>
          <w:rFonts w:ascii="宋体" w:hAnsi="宋体" w:eastAsia="宋体"/>
        </w:rPr>
        <w:t>当代的跨文化对话面临着前所未有的新挑战。</w:t>
      </w:r>
    </w:p>
    <w:p>
      <w:pPr>
        <w:spacing w:before="60" w:after="60"/>
      </w:pPr>
      <w:r>
        <w:rPr>
          <w:rFonts w:ascii="宋体" w:hAnsi="宋体" w:eastAsia="宋体"/>
          <w:b/>
        </w:rPr>
        <w:t>文化焦虑与身份政治的张力：</w:t>
      </w:r>
      <w:r>
        <w:rPr>
          <w:rFonts w:ascii="宋体" w:hAnsi="宋体" w:eastAsia="宋体"/>
        </w:rPr>
        <w:t xml:space="preserve"> 全球化浪潮中，"文化焦虑"成为普遍现象。利玛窦的案例提供了一个破解误区的范本：文化主体性的维护不在于拒绝外部影响，而在于有能力对影响进行选择和转化。[^37]</w:t>
      </w:r>
    </w:p>
    <w:p>
      <w:pPr>
        <w:spacing w:before="40" w:after="40"/>
      </w:pPr>
      <w:r>
        <w:rPr>
          <w:rFonts w:ascii="宋体" w:hAnsi="宋体" w:eastAsia="宋体"/>
          <w:sz w:val="20"/>
        </w:rPr>
        <w:t xml:space="preserve">[^37]: </w:t>
      </w:r>
      <w:r>
        <w:rPr>
          <w:rFonts w:ascii="宋体" w:hAnsi="宋体" w:eastAsia="宋体"/>
          <w:sz w:val="20"/>
        </w:rPr>
        <w:t>余英时：《朱熹的历史世界》，三联书店，2004年。</w:t>
      </w:r>
    </w:p>
    <w:p>
      <w:pPr>
        <w:spacing w:before="60" w:after="60"/>
      </w:pPr>
      <w:r>
        <w:rPr>
          <w:rFonts w:ascii="宋体" w:hAnsi="宋体" w:eastAsia="宋体"/>
          <w:b/>
        </w:rPr>
        <w:t>数字时代的"信息茧房"：</w:t>
      </w:r>
      <w:r>
        <w:rPr>
          <w:rFonts w:ascii="宋体" w:hAnsi="宋体" w:eastAsia="宋体"/>
        </w:rPr>
        <w:t xml:space="preserve"> 算法推荐机制导致人们越来越多地停留在"信息茧房"中。今天我们需要面对的是不同"认知框架"之间的翻译。</w:t>
      </w:r>
    </w:p>
    <w:p>
      <w:pPr>
        <w:spacing w:before="60" w:after="60"/>
      </w:pPr>
      <w:r>
        <w:rPr>
          <w:rFonts w:ascii="宋体" w:hAnsi="宋体" w:eastAsia="宋体"/>
          <w:b/>
        </w:rPr>
        <w:t>从"精英对话"到"大众互鉴"：</w:t>
      </w:r>
      <w:r>
        <w:rPr>
          <w:rFonts w:ascii="宋体" w:hAnsi="宋体" w:eastAsia="宋体"/>
        </w:rPr>
        <w:t xml:space="preserve"> 利玛窦时代的对话主要发生在精英阶层之间，覆盖面有限。当代的文明互鉴需要将对话扩展到大众层面——影视作品、社交媒体、旅游等都成为文明的载体。</w:t>
      </w:r>
    </w:p>
    <w:p>
      <w:r>
        <w:rPr>
          <w:rFonts w:ascii="黑体" w:hAnsi="黑体" w:eastAsia="黑体"/>
          <w:b/>
          <w:sz w:val="26"/>
        </w:rPr>
        <w:t>五、从互鉴到融合</w:t>
      </w:r>
    </w:p>
    <w:p>
      <w:pPr>
        <w:spacing w:before="60" w:after="60"/>
      </w:pPr>
      <w:r>
        <w:rPr>
          <w:rFonts w:ascii="宋体" w:hAnsi="宋体" w:eastAsia="宋体"/>
        </w:rPr>
        <w:t>文明互鉴的终极目标，是构建一个"和而不同"的文明共同体。"理一分殊"在文明互鉴的语境中获得了新的解释：人类对美好生活的普遍追求（"理一"），在不同历史条件和文化土壤中形成不同的价值体系和制度安排（"分殊"）。这不是缺陷，而是人类创造力的体现。[^39]</w:t>
      </w:r>
    </w:p>
    <w:p>
      <w:pPr>
        <w:spacing w:before="40" w:after="40"/>
      </w:pPr>
      <w:r>
        <w:rPr>
          <w:rFonts w:ascii="宋体" w:hAnsi="宋体" w:eastAsia="宋体"/>
          <w:sz w:val="20"/>
        </w:rPr>
        <w:t xml:space="preserve">[^39]: </w:t>
      </w:r>
      <w:r>
        <w:rPr>
          <w:rFonts w:ascii="宋体" w:hAnsi="宋体" w:eastAsia="宋体"/>
          <w:sz w:val="20"/>
        </w:rPr>
        <w:t>蒙培元：《理学的演变》，中国人民大学出版社，2010年。</w:t>
      </w:r>
    </w:p>
    <w:p/>
    <w:p>
      <w:pPr>
        <w:pStyle w:val="Heading2"/>
      </w:pPr>
      <w:r>
        <w:rPr>
          <w:rFonts w:ascii="黑体" w:hAnsi="黑体" w:eastAsia="黑体"/>
          <w:b/>
          <w:sz w:val="30"/>
        </w:rPr>
        <w:t>第五章 结语</w:t>
      </w:r>
    </w:p>
    <w:p>
      <w:r>
        <w:rPr>
          <w:rFonts w:ascii="黑体" w:hAnsi="黑体" w:eastAsia="黑体"/>
          <w:b/>
          <w:sz w:val="26"/>
        </w:rPr>
        <w:t>一、总结全文</w:t>
      </w:r>
    </w:p>
    <w:p>
      <w:pPr>
        <w:spacing w:before="60" w:after="60"/>
      </w:pPr>
      <w:r>
        <w:rPr>
          <w:rFonts w:ascii="宋体" w:hAnsi="宋体" w:eastAsia="宋体"/>
        </w:rPr>
        <w:t>本研究论证的核心在于揭示：利玛窦并非简单地将儒家思想视为异教谬误而加以全盘否定，相反，他进行了一次精妙绝伦的"概念外科手术"。他对"太极"与"理"采取了"功能性保留"与"本体论否定"的辩证统一。[^40]</w:t>
      </w:r>
    </w:p>
    <w:p>
      <w:pPr>
        <w:spacing w:before="40" w:after="40"/>
      </w:pPr>
      <w:r>
        <w:rPr>
          <w:rFonts w:ascii="宋体" w:hAnsi="宋体" w:eastAsia="宋体"/>
          <w:sz w:val="20"/>
        </w:rPr>
        <w:t xml:space="preserve">[^40]: </w:t>
      </w:r>
      <w:r>
        <w:rPr>
          <w:rFonts w:ascii="宋体" w:hAnsi="宋体" w:eastAsia="宋体"/>
          <w:sz w:val="20"/>
        </w:rPr>
        <w:t>利玛窦：《天主实义》，见《利玛窦中文著译集》，复旦大学出版社，2001年。</w:t>
      </w:r>
    </w:p>
    <w:p>
      <w:pPr>
        <w:spacing w:before="60" w:after="60"/>
      </w:pPr>
      <w:r>
        <w:rPr>
          <w:rFonts w:ascii="宋体" w:hAnsi="宋体" w:eastAsia="宋体"/>
        </w:rPr>
        <w:t>所谓"功能性保留"，是指利玛窦承认且积极利用"上帝""天"等语词在儒家经典中所具有的"主宰者""造物主"功能；所谓"本体论否定"，是指他利用经院哲学中的"自立者/依赖者"二元框架，将"理"与"太极"从至高存在的位置上剥离，降格为依附于实体的属性。这一操作的最终目的，是用基督教的神学体系取代儒家的本体论体系。</w:t>
      </w:r>
    </w:p>
    <w:p>
      <w:r>
        <w:rPr>
          <w:rFonts w:ascii="黑体" w:hAnsi="黑体" w:eastAsia="黑体"/>
          <w:b/>
          <w:sz w:val="26"/>
        </w:rPr>
        <w:t>二、定性评价</w:t>
      </w:r>
    </w:p>
    <w:p>
      <w:pPr>
        <w:spacing w:before="60" w:after="60"/>
      </w:pPr>
      <w:r>
        <w:rPr>
          <w:rFonts w:ascii="宋体" w:hAnsi="宋体" w:eastAsia="宋体"/>
        </w:rPr>
        <w:t>将利玛窦的译名实践仅仅定义为"传教策略"或"文化适应"是远远不够的。本研究的结论认为，这场实践是一场名副其实的跨文明"化学反应"——中国哲学的最高概念与西方神学的核心教义之间，发生了一次深刻的融合与重构，其复杂性与深刻性远非简单的"物理拼贴"或"文化嫁接"可以概括。[^41]</w:t>
      </w:r>
    </w:p>
    <w:p>
      <w:pPr>
        <w:spacing w:before="40" w:after="40"/>
      </w:pPr>
      <w:r>
        <w:rPr>
          <w:rFonts w:ascii="宋体" w:hAnsi="宋体" w:eastAsia="宋体"/>
          <w:sz w:val="20"/>
        </w:rPr>
        <w:t xml:space="preserve">[^41]: </w:t>
      </w:r>
      <w:r>
        <w:rPr>
          <w:rFonts w:ascii="宋体" w:hAnsi="宋体" w:eastAsia="宋体"/>
          <w:sz w:val="20"/>
        </w:rPr>
        <w:t>孙尚扬：《基督教与明末儒学》，东方出版社，1994年。</w:t>
      </w:r>
    </w:p>
    <w:p>
      <w:r>
        <w:rPr>
          <w:rFonts w:ascii="黑体" w:hAnsi="黑体" w:eastAsia="黑体"/>
          <w:b/>
          <w:sz w:val="26"/>
        </w:rPr>
        <w:t>三、最终升华</w:t>
      </w:r>
    </w:p>
    <w:p>
      <w:pPr>
        <w:spacing w:before="60" w:after="60"/>
      </w:pPr>
      <w:r>
        <w:rPr>
          <w:rFonts w:ascii="宋体" w:hAnsi="宋体" w:eastAsia="宋体"/>
        </w:rPr>
        <w:t>明末利玛窦与士人之间的这场思想博弈，向当下的我们提出了一个根本性的叩问：真正有效的文明互鉴，究竟应该以何种方式进行？</w:t>
      </w:r>
    </w:p>
    <w:p>
      <w:pPr>
        <w:spacing w:before="60" w:after="60"/>
      </w:pPr>
      <w:r>
        <w:rPr>
          <w:rFonts w:ascii="宋体" w:hAnsi="宋体" w:eastAsia="宋体"/>
        </w:rPr>
        <w:t>这段历史深刻揭示了一个道理：任何停留于器物层、制度层，乃至浅层伦理规范层面的文化交流，都是"貌合神离"的。只有当对话者敢于进入对方文明的核心概念与思想内核——即那个文明关于"存在""终极""价值"的最深处的预设——真正的互鉴才有可能发生。[^42]</w:t>
      </w:r>
    </w:p>
    <w:p>
      <w:pPr>
        <w:spacing w:before="40" w:after="40"/>
      </w:pPr>
      <w:r>
        <w:rPr>
          <w:rFonts w:ascii="宋体" w:hAnsi="宋体" w:eastAsia="宋体"/>
          <w:sz w:val="20"/>
        </w:rPr>
        <w:t xml:space="preserve">[^42]: </w:t>
      </w:r>
      <w:r>
        <w:rPr>
          <w:rFonts w:ascii="宋体" w:hAnsi="宋体" w:eastAsia="宋体"/>
          <w:sz w:val="20"/>
        </w:rPr>
        <w:t>冯友兰：《中国哲学史》，中华书局，1984年。</w:t>
      </w:r>
    </w:p>
    <w:p>
      <w:r>
        <w:rPr>
          <w:rFonts w:ascii="黑体" w:hAnsi="黑体" w:eastAsia="黑体"/>
          <w:b/>
          <w:sz w:val="26"/>
        </w:rPr>
        <w:t>四、对当代"基督教中国化"的正向意义</w:t>
      </w:r>
    </w:p>
    <w:p>
      <w:pPr>
        <w:spacing w:before="60" w:after="60"/>
      </w:pPr>
      <w:r>
        <w:rPr>
          <w:rFonts w:ascii="宋体" w:hAnsi="宋体" w:eastAsia="宋体"/>
        </w:rPr>
        <w:t>利玛窦的译名实践虽然以"礼仪之争"的悲剧性中断而暂时画上句号，但其思想遗产在四百年后的今天获得了新的生命力。进入21世纪，"基督教中国化"已成为当代中国基督教界和学术界的核心议题。利玛窦的案例提供了三个层面的正向启示。</w:t>
      </w:r>
    </w:p>
    <w:p>
      <w:pPr>
        <w:spacing w:before="60" w:after="60"/>
      </w:pPr>
      <w:r>
        <w:rPr>
          <w:rFonts w:ascii="宋体" w:hAnsi="宋体" w:eastAsia="宋体"/>
          <w:b/>
        </w:rPr>
        <w:t>第一，"文化适应"不是教义的妥协，而是信仰的"本土化表达"。</w:t>
      </w:r>
      <w:r>
        <w:rPr>
          <w:rFonts w:ascii="宋体" w:hAnsi="宋体" w:eastAsia="宋体"/>
        </w:rPr>
        <w:t xml:space="preserve"> 利玛窦用"上帝""天"等中国经典中的概念来表达基督教的终极信仰，并不是对教义的"稀释"，而是使信仰能够在中国文化语境中"扎根"的必要条件。</w:t>
      </w:r>
    </w:p>
    <w:p>
      <w:pPr>
        <w:spacing w:before="60" w:after="60"/>
      </w:pPr>
      <w:r>
        <w:rPr>
          <w:rFonts w:ascii="宋体" w:hAnsi="宋体" w:eastAsia="宋体"/>
          <w:b/>
        </w:rPr>
        <w:t>第二，译名选择的深层含义是"文化身份的协商"。</w:t>
      </w:r>
      <w:r>
        <w:rPr>
          <w:rFonts w:ascii="宋体" w:hAnsi="宋体" w:eastAsia="宋体"/>
        </w:rPr>
        <w:t xml:space="preserve"> 利玛窦在"上帝"与"天主"之间的反复斟酌，本质上是在两种文化身份之间寻找平衡。中国化不是"去基督教化"，而是使基督教能够在中华文化中找到一种"恰如其分"的表达方式。[^43]</w:t>
      </w:r>
    </w:p>
    <w:p>
      <w:pPr>
        <w:spacing w:before="40" w:after="40"/>
      </w:pPr>
      <w:r>
        <w:rPr>
          <w:rFonts w:ascii="宋体" w:hAnsi="宋体" w:eastAsia="宋体"/>
          <w:sz w:val="20"/>
        </w:rPr>
        <w:t xml:space="preserve">[^43]: </w:t>
      </w:r>
      <w:r>
        <w:rPr>
          <w:rFonts w:ascii="宋体" w:hAnsi="宋体" w:eastAsia="宋体"/>
          <w:sz w:val="20"/>
        </w:rPr>
        <w:t>史景迁：《利玛窦的记忆之宫》，章可译，广西师范大学出版社，2005年。</w:t>
      </w:r>
    </w:p>
    <w:p>
      <w:pPr>
        <w:spacing w:before="60" w:after="60"/>
      </w:pPr>
      <w:r>
        <w:rPr>
          <w:rFonts w:ascii="宋体" w:hAnsi="宋体" w:eastAsia="宋体"/>
          <w:b/>
        </w:rPr>
        <w:t>第三，跨文化对话必须建立在"双向理解"的基础之上。</w:t>
      </w:r>
      <w:r>
        <w:rPr>
          <w:rFonts w:ascii="宋体" w:hAnsi="宋体" w:eastAsia="宋体"/>
        </w:rPr>
        <w:t xml:space="preserve"> 利玛窦之所以能够在中国士人中获得一定程度的信任，不仅仅是因为他的"适应策略"，更是因为他对中国文化的真实尊重与深入学习。[^44]</w:t>
      </w:r>
    </w:p>
    <w:p>
      <w:pPr>
        <w:spacing w:before="40" w:after="40"/>
      </w:pPr>
      <w:r>
        <w:rPr>
          <w:rFonts w:ascii="宋体" w:hAnsi="宋体" w:eastAsia="宋体"/>
          <w:sz w:val="20"/>
        </w:rPr>
        <w:t xml:space="preserve">[^44]: </w:t>
      </w:r>
      <w:r>
        <w:rPr>
          <w:rFonts w:ascii="宋体" w:hAnsi="宋体" w:eastAsia="宋体"/>
          <w:sz w:val="20"/>
        </w:rPr>
        <w:t>张西平：《中国与欧洲早期宗教和哲学交流史》，东方出版社，2001年。</w:t>
      </w:r>
    </w:p>
    <w:p>
      <w:pPr>
        <w:spacing w:before="60" w:after="60"/>
      </w:pPr>
      <w:r>
        <w:rPr>
          <w:rFonts w:ascii="宋体" w:hAnsi="宋体" w:eastAsia="宋体"/>
        </w:rPr>
        <w:t>利玛窦的译名实践从以下三个方面为今日"基督教中国化"注入了正向动力：其一，它为"中国化"提供了历史正当性；其二，它为"中国化"提供了方法论参考；其三，它为"中国化"提供了精神动力——那种"在差异中寻求理解"的跨文化精神。[^45]</w:t>
      </w:r>
    </w:p>
    <w:p>
      <w:pPr>
        <w:spacing w:before="40" w:after="40"/>
      </w:pPr>
      <w:r>
        <w:rPr>
          <w:rFonts w:ascii="宋体" w:hAnsi="宋体" w:eastAsia="宋体"/>
          <w:sz w:val="20"/>
        </w:rPr>
        <w:t xml:space="preserve">[^45]: </w:t>
      </w:r>
      <w:r>
        <w:rPr>
          <w:rFonts w:ascii="宋体" w:hAnsi="宋体" w:eastAsia="宋体"/>
          <w:sz w:val="20"/>
        </w:rPr>
        <w:t>侯外庐：《宋明理学史》，人民出版社，1987年。</w:t>
      </w:r>
    </w:p>
    <w:p/>
    <w:p>
      <w:pPr>
        <w:pStyle w:val="Heading2"/>
      </w:pPr>
      <w:r>
        <w:rPr>
          <w:rFonts w:ascii="黑体" w:hAnsi="黑体" w:eastAsia="黑体"/>
          <w:b/>
          <w:sz w:val="30"/>
        </w:rPr>
        <w:t>参考文献</w:t>
      </w:r>
    </w:p>
    <w:p>
      <w:pPr>
        <w:spacing w:before="60" w:after="60"/>
      </w:pPr>
      <w:r>
        <w:rPr>
          <w:rFonts w:ascii="宋体" w:hAnsi="宋体" w:eastAsia="宋体"/>
        </w:rPr>
        <w:t>[1] 朱熹. 朱子语类[M]. 北京: 中华书局, 1986.</w:t>
      </w:r>
    </w:p>
    <w:p>
      <w:pPr>
        <w:spacing w:before="60" w:after="60"/>
      </w:pPr>
      <w:r>
        <w:rPr>
          <w:rFonts w:ascii="宋体" w:hAnsi="宋体" w:eastAsia="宋体"/>
        </w:rPr>
        <w:t>[2] 周敦颐. 周敦颐集[M]. 北京: 中华书局, 2009.</w:t>
      </w:r>
    </w:p>
    <w:p>
      <w:pPr>
        <w:spacing w:before="60" w:after="60"/>
      </w:pPr>
      <w:r>
        <w:rPr>
          <w:rFonts w:ascii="宋体" w:hAnsi="宋体" w:eastAsia="宋体"/>
        </w:rPr>
        <w:t>[3] 程颢, 程颐. 二程遗书[M]. 上海: 上海古籍出版社, 2000.</w:t>
      </w:r>
    </w:p>
    <w:p>
      <w:pPr>
        <w:spacing w:before="60" w:after="60"/>
      </w:pPr>
      <w:r>
        <w:rPr>
          <w:rFonts w:ascii="宋体" w:hAnsi="宋体" w:eastAsia="宋体"/>
        </w:rPr>
        <w:t>[4] 孔颖达. 周易正义[M]. 北京: 北京大学出版社, 1999.</w:t>
      </w:r>
    </w:p>
    <w:p>
      <w:pPr>
        <w:spacing w:before="60" w:after="60"/>
      </w:pPr>
      <w:r>
        <w:rPr>
          <w:rFonts w:ascii="宋体" w:hAnsi="宋体" w:eastAsia="宋体"/>
        </w:rPr>
        <w:t>[5] 蒙培元. 理学范畴系统[M]. 北京: 人民出版社, 1989.</w:t>
      </w:r>
    </w:p>
    <w:p>
      <w:pPr>
        <w:spacing w:before="60" w:after="60"/>
      </w:pPr>
      <w:r>
        <w:rPr>
          <w:rFonts w:ascii="宋体" w:hAnsi="宋体" w:eastAsia="宋体"/>
        </w:rPr>
        <w:t>[6] 利玛窦. 天主实义[A]. 利玛窦中文著译集[C]. 上海: 复旦大学出版社, 2001.</w:t>
      </w:r>
    </w:p>
    <w:p>
      <w:pPr>
        <w:spacing w:before="60" w:after="60"/>
      </w:pPr>
      <w:r>
        <w:rPr>
          <w:rFonts w:ascii="宋体" w:hAnsi="宋体" w:eastAsia="宋体"/>
        </w:rPr>
        <w:t>[7] 谢和耐. 中国与基督教：一种文化的冲突[M]. 耿昇译. 上海: 上海古籍出版社, 2003.</w:t>
      </w:r>
    </w:p>
    <w:p>
      <w:pPr>
        <w:spacing w:before="60" w:after="60"/>
      </w:pPr>
      <w:r>
        <w:rPr>
          <w:rFonts w:ascii="宋体" w:hAnsi="宋体" w:eastAsia="宋体"/>
        </w:rPr>
        <w:t>[8] 孙尚扬. 基督教与明末儒学[M]. 北京: 东方出版社, 1994.</w:t>
      </w:r>
    </w:p>
    <w:p>
      <w:pPr>
        <w:spacing w:before="60" w:after="60"/>
      </w:pPr>
      <w:r>
        <w:rPr>
          <w:rFonts w:ascii="宋体" w:hAnsi="宋体" w:eastAsia="宋体"/>
        </w:rPr>
        <w:t>[9] 伽达默尔. 真理与方法[M]. 洪汉鼎译. 北京: 商务印书馆, 2010.</w:t>
      </w:r>
    </w:p>
    <w:p>
      <w:pPr>
        <w:spacing w:before="60" w:after="60"/>
      </w:pPr>
      <w:r>
        <w:rPr>
          <w:rFonts w:ascii="宋体" w:hAnsi="宋体" w:eastAsia="宋体"/>
        </w:rPr>
        <w:t>[10] 史景迁. 利玛窦的记忆之宫[M]. 章可译. 桂林: 广西师范大学出版社, 2005.</w:t>
      </w:r>
    </w:p>
    <w:p>
      <w:pPr>
        <w:spacing w:before="60" w:after="60"/>
      </w:pPr>
      <w:r>
        <w:rPr>
          <w:rFonts w:ascii="宋体" w:hAnsi="宋体" w:eastAsia="宋体"/>
        </w:rPr>
        <w:t>[11] 李天纲. 中国礼仪之争[M]. 上海: 上海古籍出版社, 1998.</w:t>
      </w:r>
    </w:p>
    <w:p>
      <w:pPr>
        <w:spacing w:before="60" w:after="60"/>
      </w:pPr>
      <w:r>
        <w:rPr>
          <w:rFonts w:ascii="宋体" w:hAnsi="宋体" w:eastAsia="宋体"/>
        </w:rPr>
        <w:t>[12] 黄一农. 两头蛇[M]. 上海: 上海古籍出版社, 2006.</w:t>
      </w:r>
    </w:p>
    <w:p>
      <w:pPr>
        <w:spacing w:before="60" w:after="60"/>
      </w:pPr>
      <w:r>
        <w:rPr>
          <w:rFonts w:ascii="宋体" w:hAnsi="宋体" w:eastAsia="宋体"/>
        </w:rPr>
        <w:t>[13] 张西平. 耶稣会与天主教进入中国[M]. 北京: 商务印书馆, 2017.</w:t>
      </w:r>
    </w:p>
    <w:p>
      <w:pPr>
        <w:spacing w:before="60" w:after="60"/>
      </w:pPr>
      <w:r>
        <w:rPr>
          <w:rFonts w:ascii="宋体" w:hAnsi="宋体" w:eastAsia="宋体"/>
        </w:rPr>
        <w:t>[14] 陈来. 宋明理学[M]. 沈阳: 辽宁教育出版社, 1991.</w:t>
      </w:r>
    </w:p>
    <w:p>
      <w:pPr>
        <w:spacing w:before="60" w:after="60"/>
      </w:pPr>
      <w:r>
        <w:rPr>
          <w:rFonts w:ascii="宋体" w:hAnsi="宋体" w:eastAsia="宋体"/>
        </w:rPr>
        <w:t>[15] 余英时. 朱熹的历史世界[M]. 北京: 三联书店, 2004.</w:t>
      </w:r>
    </w:p>
    <w:p/>
    <w:p>
      <w:pPr>
        <w:spacing w:before="60" w:after="60"/>
      </w:pPr>
      <w:r/>
      <w:r>
        <w:rPr>
          <w:i/>
        </w:rPr>
        <w:t>全文完</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