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微软雅黑" w:hAnsi="微软雅黑" w:eastAsia="微软雅黑"/>
          <w:b/>
          <w:i w:val="0"/>
          <w:color w:val="2C5FA7"/>
          <w:sz w:val="44"/>
        </w:rPr>
        <w:t>浙江工商大学</w:t>
      </w:r>
    </w:p>
    <w:p>
      <w:pPr>
        <w:jc w:val="center"/>
      </w:pPr>
      <w:r>
        <w:rPr>
          <w:rFonts w:ascii="微软雅黑" w:hAnsi="微软雅黑" w:eastAsia="微软雅黑"/>
          <w:b/>
          <w:i w:val="0"/>
          <w:color w:val="2C5FA7"/>
          <w:sz w:val="44"/>
        </w:rPr>
        <w:t>人工智能学院</w:t>
      </w:r>
    </w:p>
    <w:p/>
    <w:p>
      <w:pPr>
        <w:jc w:val="center"/>
      </w:pPr>
      <w:r>
        <w:rPr>
          <w:rFonts w:ascii="微软雅黑" w:hAnsi="微软雅黑" w:eastAsia="微软雅黑"/>
          <w:b/>
          <w:i w:val="0"/>
          <w:color w:val="2C5FA7"/>
          <w:sz w:val="56"/>
        </w:rPr>
        <w:t>《高级网络通信原理实践》</w:t>
      </w:r>
    </w:p>
    <w:p>
      <w:pPr>
        <w:jc w:val="center"/>
      </w:pPr>
      <w:r>
        <w:rPr>
          <w:rFonts w:ascii="微软雅黑" w:hAnsi="微软雅黑" w:eastAsia="微软雅黑"/>
          <w:b/>
          <w:i w:val="0"/>
          <w:color w:val="2C5FA7"/>
          <w:sz w:val="48"/>
        </w:rPr>
        <w:t>中国大学MOOC在线课程介绍</w:t>
      </w:r>
    </w:p>
    <w:p/>
    <w:p/>
    <w:p>
      <w:pPr>
        <w:jc w:val="center"/>
      </w:pPr>
      <w:r>
        <w:rPr>
          <w:rFonts w:ascii="微软雅黑" w:hAnsi="微软雅黑" w:eastAsia="微软雅黑"/>
          <w:b w:val="0"/>
          <w:i w:val="0"/>
          <w:sz w:val="24"/>
        </w:rPr>
        <w:t>📅 课程上线时间：2023年</w:t>
      </w:r>
    </w:p>
    <w:p>
      <w:pPr>
        <w:jc w:val="center"/>
      </w:pPr>
      <w:r>
        <w:rPr>
          <w:rFonts w:ascii="微软雅黑" w:hAnsi="微软雅黑" w:eastAsia="微软雅黑"/>
          <w:b w:val="0"/>
          <w:i w:val="0"/>
          <w:sz w:val="24"/>
        </w:rPr>
        <w:t>👨‍🏫 课程团队：王伟明、金蓉、诸葛斌、高明</w:t>
      </w:r>
    </w:p>
    <w:p>
      <w:pPr>
        <w:jc w:val="center"/>
      </w:pPr>
      <w:r>
        <w:rPr>
          <w:rFonts w:ascii="微软雅黑" w:hAnsi="微软雅黑" w:eastAsia="微软雅黑"/>
          <w:b w:val="0"/>
          <w:i w:val="0"/>
          <w:sz w:val="24"/>
        </w:rPr>
        <w:t>🏛️ 课程平台：中国大学MOOC（icourse163.org）</w:t>
      </w:r>
    </w:p>
    <w:p>
      <w:pPr>
        <w:jc w:val="center"/>
      </w:pPr>
      <w:r>
        <w:rPr>
          <w:rFonts w:ascii="微软雅黑" w:hAnsi="微软雅黑" w:eastAsia="微软雅黑"/>
          <w:b w:val="0"/>
          <w:i w:val="0"/>
          <w:sz w:val="24"/>
        </w:rPr>
        <w:t>🔗 课程链接：https://www.icourse163.org/course/HZIC-1466005174</w:t>
      </w:r>
    </w:p>
    <w:p>
      <w:r>
        <w:br w:type="page"/>
      </w:r>
    </w:p>
    <w:p>
      <w:pPr>
        <w:pStyle w:val="Heading1"/>
      </w:pPr>
      <w:r>
        <w:rPr>
          <w:rFonts w:ascii="微软雅黑" w:hAnsi="微软雅黑" w:eastAsia="微软雅黑"/>
          <w:color w:val="2C5FA7"/>
        </w:rPr>
        <w:t>目  录</w:t>
      </w:r>
    </w:p>
    <w:p>
      <w:pPr>
        <w:spacing w:after="40" w:before="40"/>
      </w:pPr>
      <w:r>
        <w:rPr>
          <w:rFonts w:ascii="微软雅黑" w:hAnsi="微软雅黑" w:eastAsia="微软雅黑"/>
          <w:sz w:val="24"/>
        </w:rPr>
        <w:t>一、课程基本信息</w:t>
      </w:r>
    </w:p>
    <w:p>
      <w:pPr>
        <w:spacing w:after="40" w:before="40"/>
      </w:pPr>
      <w:r>
        <w:rPr>
          <w:rFonts w:ascii="微软雅黑" w:hAnsi="微软雅黑" w:eastAsia="微软雅黑"/>
          <w:sz w:val="24"/>
        </w:rPr>
        <w:t>二、课程概述</w:t>
      </w:r>
    </w:p>
    <w:p>
      <w:pPr>
        <w:spacing w:after="40" w:before="40"/>
      </w:pPr>
      <w:r>
        <w:rPr>
          <w:rFonts w:ascii="微软雅黑" w:hAnsi="微软雅黑" w:eastAsia="微软雅黑"/>
          <w:sz w:val="24"/>
        </w:rPr>
        <w:t>三、课程大纲</w:t>
      </w:r>
    </w:p>
    <w:p>
      <w:pPr>
        <w:spacing w:after="40" w:before="40"/>
      </w:pPr>
      <w:r>
        <w:rPr>
          <w:rFonts w:ascii="微软雅黑" w:hAnsi="微软雅黑" w:eastAsia="微软雅黑"/>
          <w:sz w:val="24"/>
        </w:rPr>
        <w:t>四、配套教材</w:t>
      </w:r>
    </w:p>
    <w:p>
      <w:pPr>
        <w:spacing w:after="40" w:before="40"/>
      </w:pPr>
      <w:r>
        <w:rPr>
          <w:rFonts w:ascii="微软雅黑" w:hAnsi="微软雅黑" w:eastAsia="微软雅黑"/>
          <w:sz w:val="24"/>
        </w:rPr>
        <w:t>五、实验平台</w:t>
      </w:r>
    </w:p>
    <w:p>
      <w:pPr>
        <w:spacing w:after="40" w:before="40"/>
      </w:pPr>
      <w:r>
        <w:rPr>
          <w:rFonts w:ascii="微软雅黑" w:hAnsi="微软雅黑" w:eastAsia="微软雅黑"/>
          <w:sz w:val="24"/>
        </w:rPr>
        <w:t>六、授课目标</w:t>
      </w:r>
    </w:p>
    <w:p>
      <w:pPr>
        <w:spacing w:after="40" w:before="40"/>
      </w:pPr>
      <w:r>
        <w:rPr>
          <w:rFonts w:ascii="微软雅黑" w:hAnsi="微软雅黑" w:eastAsia="微软雅黑"/>
          <w:sz w:val="24"/>
        </w:rPr>
        <w:t>七、课程特色与亮点</w:t>
      </w:r>
    </w:p>
    <w:p>
      <w:pPr>
        <w:spacing w:after="40" w:before="40"/>
      </w:pPr>
      <w:r>
        <w:rPr>
          <w:rFonts w:ascii="微软雅黑" w:hAnsi="微软雅黑" w:eastAsia="微软雅黑"/>
          <w:sz w:val="24"/>
        </w:rPr>
        <w:t>八、参考资料</w:t>
      </w:r>
    </w:p>
    <w:p>
      <w:pPr>
        <w:spacing w:after="40" w:before="40"/>
      </w:pPr>
      <w:r>
        <w:rPr>
          <w:rFonts w:ascii="微软雅黑" w:hAnsi="微软雅黑" w:eastAsia="微软雅黑"/>
          <w:sz w:val="24"/>
        </w:rPr>
        <w:t>九、附录</w:t>
      </w:r>
    </w:p>
    <w:p>
      <w:r>
        <w:br w:type="page"/>
      </w:r>
    </w:p>
    <w:p>
      <w:pPr>
        <w:pStyle w:val="Heading1"/>
      </w:pPr>
      <w:r>
        <w:rPr>
          <w:rFonts w:ascii="微软雅黑" w:hAnsi="微软雅黑" w:eastAsia="微软雅黑"/>
          <w:color w:val="2C5FA7"/>
        </w:rPr>
        <w:t>一、课程基本信息</w:t>
      </w:r>
    </w:p>
    <w:tbl>
      <w:tblPr>
        <w:tblStyle w:val="LightGrid-Accent1"/>
        <w:tblW w:type="auto" w:w="0"/>
        <w:jc w:val="center"/>
        <w:tblLook w:firstColumn="1" w:firstRow="1" w:lastColumn="0" w:lastRow="0" w:noHBand="0" w:noVBand="1" w:val="04A0"/>
      </w:tblPr>
      <w:tblGrid>
        <w:gridCol w:w="4419"/>
        <w:gridCol w:w="4419"/>
      </w:tblGrid>
      <w:tr>
        <w:tc>
          <w:tcPr>
            <w:tcW w:type="dxa" w:w="4419"/>
          </w:tcPr>
          <w:p>
            <w:pPr>
              <w:jc w:val="center"/>
            </w:pPr>
            <w:r>
              <w:rPr>
                <w:rFonts w:ascii="微软雅黑" w:hAnsi="微软雅黑" w:eastAsia="微软雅黑"/>
                <w:b/>
                <w:color w:val="FFFFFF"/>
                <w:sz w:val="18"/>
              </w:rPr>
              <w:t>项目</w:t>
            </w:r>
          </w:p>
        </w:tc>
        <w:tc>
          <w:tcPr>
            <w:tcW w:type="dxa" w:w="4419"/>
          </w:tcPr>
          <w:p>
            <w:pPr>
              <w:jc w:val="center"/>
            </w:pPr>
            <w:r>
              <w:rPr>
                <w:rFonts w:ascii="微软雅黑" w:hAnsi="微软雅黑" w:eastAsia="微软雅黑"/>
                <w:b/>
                <w:color w:val="FFFFFF"/>
                <w:sz w:val="18"/>
              </w:rPr>
              <w:t>内容</w:t>
            </w:r>
          </w:p>
        </w:tc>
      </w:tr>
      <w:tr>
        <w:tc>
          <w:tcPr>
            <w:tcW w:type="dxa" w:w="4419"/>
          </w:tcPr>
          <w:p>
            <w:pPr>
              <w:jc w:val="center"/>
            </w:pPr>
            <w:r>
              <w:rPr>
                <w:rFonts w:ascii="微软雅黑" w:hAnsi="微软雅黑" w:eastAsia="微软雅黑"/>
                <w:sz w:val="18"/>
              </w:rPr>
              <w:t>课程名称</w:t>
            </w:r>
          </w:p>
        </w:tc>
        <w:tc>
          <w:tcPr>
            <w:tcW w:type="dxa" w:w="4419"/>
          </w:tcPr>
          <w:p>
            <w:pPr>
              <w:jc w:val="center"/>
            </w:pPr>
            <w:r>
              <w:rPr>
                <w:rFonts w:ascii="微软雅黑" w:hAnsi="微软雅黑" w:eastAsia="微软雅黑"/>
                <w:sz w:val="18"/>
              </w:rPr>
              <w:t>高级网络通信原理实践</w:t>
            </w:r>
          </w:p>
        </w:tc>
      </w:tr>
      <w:tr>
        <w:tc>
          <w:tcPr>
            <w:tcW w:type="dxa" w:w="4419"/>
          </w:tcPr>
          <w:p>
            <w:pPr>
              <w:jc w:val="center"/>
            </w:pPr>
            <w:r>
              <w:rPr>
                <w:rFonts w:ascii="微软雅黑" w:hAnsi="微软雅黑" w:eastAsia="微软雅黑"/>
                <w:sz w:val="18"/>
              </w:rPr>
              <w:t>开课高校</w:t>
            </w:r>
          </w:p>
        </w:tc>
        <w:tc>
          <w:tcPr>
            <w:tcW w:type="dxa" w:w="4419"/>
          </w:tcPr>
          <w:p>
            <w:pPr>
              <w:jc w:val="center"/>
            </w:pPr>
            <w:r>
              <w:rPr>
                <w:rFonts w:ascii="微软雅黑" w:hAnsi="微软雅黑" w:eastAsia="微软雅黑"/>
                <w:sz w:val="18"/>
              </w:rPr>
              <w:t>浙江工商大学</w:t>
            </w:r>
          </w:p>
        </w:tc>
      </w:tr>
      <w:tr>
        <w:tc>
          <w:tcPr>
            <w:tcW w:type="dxa" w:w="4419"/>
          </w:tcPr>
          <w:p>
            <w:pPr>
              <w:jc w:val="center"/>
            </w:pPr>
            <w:r>
              <w:rPr>
                <w:rFonts w:ascii="微软雅黑" w:hAnsi="微软雅黑" w:eastAsia="微软雅黑"/>
                <w:sz w:val="18"/>
              </w:rPr>
              <w:t>课程平台</w:t>
            </w:r>
          </w:p>
        </w:tc>
        <w:tc>
          <w:tcPr>
            <w:tcW w:type="dxa" w:w="4419"/>
          </w:tcPr>
          <w:p>
            <w:pPr>
              <w:jc w:val="center"/>
            </w:pPr>
            <w:r>
              <w:rPr>
                <w:rFonts w:ascii="微软雅黑" w:hAnsi="微软雅黑" w:eastAsia="微软雅黑"/>
                <w:sz w:val="18"/>
              </w:rPr>
              <w:t>中国大学MOOC（icourse163.org）</w:t>
            </w:r>
          </w:p>
        </w:tc>
      </w:tr>
      <w:tr>
        <w:tc>
          <w:tcPr>
            <w:tcW w:type="dxa" w:w="4419"/>
          </w:tcPr>
          <w:p>
            <w:pPr>
              <w:jc w:val="center"/>
            </w:pPr>
            <w:r>
              <w:rPr>
                <w:rFonts w:ascii="微软雅黑" w:hAnsi="微软雅黑" w:eastAsia="微软雅黑"/>
                <w:sz w:val="18"/>
              </w:rPr>
              <w:t>课程性质</w:t>
            </w:r>
          </w:p>
        </w:tc>
        <w:tc>
          <w:tcPr>
            <w:tcW w:type="dxa" w:w="4419"/>
          </w:tcPr>
          <w:p>
            <w:pPr>
              <w:jc w:val="center"/>
            </w:pPr>
            <w:r>
              <w:rPr>
                <w:rFonts w:ascii="微软雅黑" w:hAnsi="微软雅黑" w:eastAsia="微软雅黑"/>
                <w:sz w:val="18"/>
              </w:rPr>
              <w:t>其他（非国家级/省级）</w:t>
            </w:r>
          </w:p>
        </w:tc>
      </w:tr>
      <w:tr>
        <w:tc>
          <w:tcPr>
            <w:tcW w:type="dxa" w:w="4419"/>
          </w:tcPr>
          <w:p>
            <w:pPr>
              <w:jc w:val="center"/>
            </w:pPr>
            <w:r>
              <w:rPr>
                <w:rFonts w:ascii="微软雅黑" w:hAnsi="微软雅黑" w:eastAsia="微软雅黑"/>
                <w:sz w:val="18"/>
              </w:rPr>
              <w:t>课程链接</w:t>
            </w:r>
          </w:p>
        </w:tc>
        <w:tc>
          <w:tcPr>
            <w:tcW w:type="dxa" w:w="4419"/>
          </w:tcPr>
          <w:p>
            <w:pPr>
              <w:jc w:val="center"/>
            </w:pPr>
            <w:r>
              <w:rPr>
                <w:rFonts w:ascii="微软雅黑" w:hAnsi="微软雅黑" w:eastAsia="微软雅黑"/>
                <w:sz w:val="18"/>
              </w:rPr>
              <w:t>https://www.icourse163.org/course/HZIC-1466005174</w:t>
            </w:r>
          </w:p>
        </w:tc>
      </w:tr>
      <w:tr>
        <w:tc>
          <w:tcPr>
            <w:tcW w:type="dxa" w:w="4419"/>
          </w:tcPr>
          <w:p>
            <w:pPr>
              <w:jc w:val="center"/>
            </w:pPr>
            <w:r>
              <w:rPr>
                <w:rFonts w:ascii="微软雅黑" w:hAnsi="微软雅黑" w:eastAsia="微软雅黑"/>
                <w:sz w:val="18"/>
              </w:rPr>
              <w:t>课程团队</w:t>
            </w:r>
          </w:p>
        </w:tc>
        <w:tc>
          <w:tcPr>
            <w:tcW w:type="dxa" w:w="4419"/>
          </w:tcPr>
          <w:p>
            <w:pPr>
              <w:jc w:val="center"/>
            </w:pPr>
            <w:r>
              <w:rPr>
                <w:rFonts w:ascii="微软雅黑" w:hAnsi="微软雅黑" w:eastAsia="微软雅黑"/>
                <w:sz w:val="18"/>
              </w:rPr>
              <w:t>王伟明、金蓉、诸葛斌、高明</w:t>
            </w:r>
          </w:p>
        </w:tc>
      </w:tr>
      <w:tr>
        <w:tc>
          <w:tcPr>
            <w:tcW w:type="dxa" w:w="4419"/>
          </w:tcPr>
          <w:p>
            <w:pPr>
              <w:jc w:val="center"/>
            </w:pPr>
            <w:r>
              <w:rPr>
                <w:rFonts w:ascii="微软雅黑" w:hAnsi="微软雅黑" w:eastAsia="微软雅黑"/>
                <w:sz w:val="18"/>
              </w:rPr>
              <w:t>配套教材</w:t>
            </w:r>
          </w:p>
        </w:tc>
        <w:tc>
          <w:tcPr>
            <w:tcW w:type="dxa" w:w="4419"/>
          </w:tcPr>
          <w:p>
            <w:pPr>
              <w:jc w:val="center"/>
            </w:pPr>
            <w:r>
              <w:rPr>
                <w:rFonts w:ascii="微软雅黑" w:hAnsi="微软雅黑" w:eastAsia="微软雅黑"/>
                <w:sz w:val="18"/>
              </w:rPr>
              <w:t>《网络通信原理实践（微课视频版）》</w:t>
            </w:r>
          </w:p>
        </w:tc>
      </w:tr>
      <w:tr>
        <w:tc>
          <w:tcPr>
            <w:tcW w:type="dxa" w:w="4419"/>
          </w:tcPr>
          <w:p>
            <w:pPr>
              <w:jc w:val="center"/>
            </w:pPr>
            <w:r>
              <w:rPr>
                <w:rFonts w:ascii="微软雅黑" w:hAnsi="微软雅黑" w:eastAsia="微软雅黑"/>
                <w:sz w:val="18"/>
              </w:rPr>
              <w:t>教材出版社</w:t>
            </w:r>
          </w:p>
        </w:tc>
        <w:tc>
          <w:tcPr>
            <w:tcW w:type="dxa" w:w="4419"/>
          </w:tcPr>
          <w:p>
            <w:pPr>
              <w:jc w:val="center"/>
            </w:pPr>
            <w:r>
              <w:rPr>
                <w:rFonts w:ascii="微软雅黑" w:hAnsi="微软雅黑" w:eastAsia="微软雅黑"/>
                <w:sz w:val="18"/>
              </w:rPr>
              <w:t>清华大学出版社</w:t>
            </w:r>
          </w:p>
        </w:tc>
      </w:tr>
      <w:tr>
        <w:tc>
          <w:tcPr>
            <w:tcW w:type="dxa" w:w="4419"/>
          </w:tcPr>
          <w:p>
            <w:pPr>
              <w:jc w:val="center"/>
            </w:pPr>
            <w:r>
              <w:rPr>
                <w:rFonts w:ascii="微软雅黑" w:hAnsi="微软雅黑" w:eastAsia="微软雅黑"/>
                <w:sz w:val="18"/>
              </w:rPr>
              <w:t>教材ISBN</w:t>
            </w:r>
          </w:p>
        </w:tc>
        <w:tc>
          <w:tcPr>
            <w:tcW w:type="dxa" w:w="4419"/>
          </w:tcPr>
          <w:p>
            <w:pPr>
              <w:jc w:val="center"/>
            </w:pPr>
            <w:r>
              <w:rPr>
                <w:rFonts w:ascii="微软雅黑" w:hAnsi="微软雅黑" w:eastAsia="微软雅黑"/>
                <w:sz w:val="18"/>
              </w:rPr>
              <w:t>9787302672302</w:t>
            </w:r>
          </w:p>
        </w:tc>
      </w:tr>
      <w:tr>
        <w:tc>
          <w:tcPr>
            <w:tcW w:type="dxa" w:w="4419"/>
          </w:tcPr>
          <w:p>
            <w:pPr>
              <w:jc w:val="center"/>
            </w:pPr>
            <w:r>
              <w:rPr>
                <w:rFonts w:ascii="微软雅黑" w:hAnsi="微软雅黑" w:eastAsia="微软雅黑"/>
                <w:sz w:val="18"/>
              </w:rPr>
              <w:t>教材出版日期</w:t>
            </w:r>
          </w:p>
        </w:tc>
        <w:tc>
          <w:tcPr>
            <w:tcW w:type="dxa" w:w="4419"/>
          </w:tcPr>
          <w:p>
            <w:pPr>
              <w:jc w:val="center"/>
            </w:pPr>
            <w:r>
              <w:rPr>
                <w:rFonts w:ascii="微软雅黑" w:hAnsi="微软雅黑" w:eastAsia="微软雅黑"/>
                <w:sz w:val="18"/>
              </w:rPr>
              <w:t>2024年9月</w:t>
            </w:r>
          </w:p>
        </w:tc>
      </w:tr>
    </w:tbl>
    <w:p>
      <w:r>
        <w:br w:type="page"/>
      </w:r>
    </w:p>
    <w:p>
      <w:pPr>
        <w:pStyle w:val="Heading1"/>
      </w:pPr>
      <w:r>
        <w:rPr>
          <w:rFonts w:ascii="微软雅黑" w:hAnsi="微软雅黑" w:eastAsia="微软雅黑"/>
          <w:color w:val="2C5FA7"/>
        </w:rPr>
        <w:t>二、课程概述</w:t>
      </w:r>
    </w:p>
    <w:p>
      <w:pPr>
        <w:jc w:val="left"/>
      </w:pPr>
      <w:r>
        <w:rPr>
          <w:rFonts w:ascii="微软雅黑" w:hAnsi="微软雅黑" w:eastAsia="微软雅黑"/>
          <w:b w:val="0"/>
          <w:i/>
          <w:sz w:val="22"/>
        </w:rPr>
        <w:t>《高级网络通信原理》课程知识点高度分散且彼此相对独立，学习过程中不需要复杂的理论推导和数学演算，对此我们建设了系列的计算机网络实验教学视频，学生通过线上视频学习来掌握计算机网络零散的理论知识，线下通过实验来掌握新的网络工程知识，让学生更早接触到现网中真实的网络环境和部署规划。</w:t>
      </w:r>
    </w:p>
    <w:p>
      <w:pPr>
        <w:pStyle w:val="Heading2"/>
      </w:pPr>
      <w:r>
        <w:rPr>
          <w:rFonts w:ascii="微软雅黑" w:hAnsi="微软雅黑" w:eastAsia="微软雅黑"/>
          <w:color w:val="2C5FA7"/>
        </w:rPr>
        <w:t>课程结构</w:t>
      </w:r>
    </w:p>
    <w:p>
      <w:pPr>
        <w:jc w:val="left"/>
      </w:pPr>
      <w:r>
        <w:rPr>
          <w:rFonts w:ascii="微软雅黑" w:hAnsi="微软雅黑" w:eastAsia="微软雅黑"/>
          <w:b/>
          <w:i w:val="0"/>
          <w:sz w:val="22"/>
        </w:rPr>
        <w:t>课程共有十三章，分为两部分内容：</w:t>
      </w:r>
    </w:p>
    <w:p>
      <w:pPr>
        <w:pStyle w:val="Heading3"/>
      </w:pPr>
      <w:r>
        <w:rPr>
          <w:rFonts w:ascii="微软雅黑" w:hAnsi="微软雅黑" w:eastAsia="微软雅黑"/>
          <w:color w:val="2C5FA7"/>
        </w:rPr>
        <w:t>第一部分（第1-8章）：园区网络数字化转型</w:t>
      </w:r>
    </w:p>
    <w:p>
      <w:pPr>
        <w:pStyle w:val="ListBullet"/>
      </w:pPr>
      <w:r>
        <w:rPr>
          <w:rFonts w:ascii="微软雅黑" w:hAnsi="微软雅黑" w:eastAsia="微软雅黑"/>
        </w:rPr>
        <w:t>以一个园区网络的数字化转型为切入点</w:t>
      </w:r>
    </w:p>
    <w:p>
      <w:pPr>
        <w:pStyle w:val="ListBullet"/>
      </w:pPr>
      <w:r>
        <w:rPr>
          <w:rFonts w:ascii="微软雅黑" w:hAnsi="微软雅黑" w:eastAsia="微软雅黑"/>
        </w:rPr>
        <w:t>以架构一个大中型企业园区网络为主轴</w:t>
      </w:r>
    </w:p>
    <w:p>
      <w:pPr>
        <w:pStyle w:val="ListBullet"/>
      </w:pPr>
      <w:r>
        <w:rPr>
          <w:rFonts w:ascii="微软雅黑" w:hAnsi="微软雅黑" w:eastAsia="微软雅黑"/>
        </w:rPr>
        <w:t>学习关键技术，逐步动手进行架构与实践</w:t>
      </w:r>
    </w:p>
    <w:p>
      <w:pPr>
        <w:pStyle w:val="ListBullet"/>
      </w:pPr>
      <w:r>
        <w:rPr>
          <w:rFonts w:ascii="微软雅黑" w:hAnsi="微软雅黑" w:eastAsia="微软雅黑"/>
        </w:rPr>
        <w:t>涵盖3个交换技术项目，5个路由技术项目</w:t>
      </w:r>
    </w:p>
    <w:p>
      <w:pPr>
        <w:pStyle w:val="ListBullet"/>
      </w:pPr>
      <w:r>
        <w:rPr>
          <w:rFonts w:ascii="微软雅黑" w:hAnsi="微软雅黑" w:eastAsia="微软雅黑"/>
        </w:rPr>
        <w:t>实践技术：交换机基础配置、STP、静态路由、OSPF、VLAN、PPP、ACL、NAT</w:t>
      </w:r>
    </w:p>
    <w:p>
      <w:pPr>
        <w:pStyle w:val="Heading3"/>
      </w:pPr>
      <w:r>
        <w:rPr>
          <w:rFonts w:ascii="微软雅黑" w:hAnsi="微软雅黑" w:eastAsia="微软雅黑"/>
          <w:color w:val="2C5FA7"/>
        </w:rPr>
        <w:t>第二部分（第9-13章）：网络虚拟化与SDN</w:t>
      </w:r>
    </w:p>
    <w:p>
      <w:pPr>
        <w:pStyle w:val="ListBullet"/>
      </w:pPr>
      <w:r>
        <w:rPr>
          <w:rFonts w:ascii="微软雅黑" w:hAnsi="微软雅黑" w:eastAsia="微软雅黑"/>
        </w:rPr>
        <w:t>学习Mininet、OpenDaylight控制器以及OpenStack等网络虚拟化技术</w:t>
      </w:r>
    </w:p>
    <w:p>
      <w:pPr>
        <w:pStyle w:val="ListBullet"/>
      </w:pPr>
      <w:r>
        <w:rPr>
          <w:rFonts w:ascii="微软雅黑" w:hAnsi="微软雅黑" w:eastAsia="微软雅黑"/>
        </w:rPr>
        <w:t>加深云数据中心网络的理解</w:t>
      </w:r>
    </w:p>
    <w:p>
      <w:pPr>
        <w:pStyle w:val="ListBullet"/>
      </w:pPr>
      <w:r>
        <w:rPr>
          <w:rFonts w:ascii="微软雅黑" w:hAnsi="微软雅黑" w:eastAsia="微软雅黑"/>
        </w:rPr>
        <w:t>掌握一定的软件定义网络的研究基础</w:t>
      </w:r>
    </w:p>
    <w:p>
      <w:pPr>
        <w:pStyle w:val="ListBullet"/>
      </w:pPr>
      <w:r>
        <w:rPr>
          <w:rFonts w:ascii="微软雅黑" w:hAnsi="微软雅黑" w:eastAsia="微软雅黑"/>
        </w:rPr>
        <w:t>第9-10章：Mininet网络仿真器使用</w:t>
      </w:r>
    </w:p>
    <w:p>
      <w:pPr>
        <w:pStyle w:val="ListBullet"/>
      </w:pPr>
      <w:r>
        <w:rPr>
          <w:rFonts w:ascii="微软雅黑" w:hAnsi="微软雅黑" w:eastAsia="微软雅黑"/>
        </w:rPr>
        <w:t>第11章：OpenvSwitch虚拟交换软件</w:t>
      </w:r>
    </w:p>
    <w:p>
      <w:pPr>
        <w:pStyle w:val="ListBullet"/>
      </w:pPr>
      <w:r>
        <w:rPr>
          <w:rFonts w:ascii="微软雅黑" w:hAnsi="微软雅黑" w:eastAsia="微软雅黑"/>
        </w:rPr>
        <w:t>第12章：OpenDaylight控制器使用</w:t>
      </w:r>
    </w:p>
    <w:p>
      <w:pPr>
        <w:pStyle w:val="ListBullet"/>
      </w:pPr>
      <w:r>
        <w:rPr>
          <w:rFonts w:ascii="微软雅黑" w:hAnsi="微软雅黑" w:eastAsia="微软雅黑"/>
        </w:rPr>
        <w:t>第13章：OpenDaylight与OpenStack结合</w:t>
      </w:r>
    </w:p>
    <w:p>
      <w:r>
        <w:br w:type="page"/>
      </w:r>
    </w:p>
    <w:p>
      <w:pPr>
        <w:pStyle w:val="Heading1"/>
      </w:pPr>
      <w:r>
        <w:rPr>
          <w:rFonts w:ascii="微软雅黑" w:hAnsi="微软雅黑" w:eastAsia="微软雅黑"/>
          <w:color w:val="2C5FA7"/>
        </w:rPr>
        <w:t>三、课程大纲</w:t>
      </w:r>
    </w:p>
    <w:p>
      <w:pPr>
        <w:pStyle w:val="Heading2"/>
      </w:pPr>
      <w:r>
        <w:rPr>
          <w:rFonts w:ascii="微软雅黑" w:hAnsi="微软雅黑" w:eastAsia="微软雅黑"/>
          <w:color w:val="2C5FA7"/>
        </w:rPr>
        <w:t>3.1 第一部分：园区网络数字化转型（第1-8章）</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Pr>
                <w:rFonts w:ascii="微软雅黑" w:hAnsi="微软雅黑" w:eastAsia="微软雅黑"/>
                <w:b/>
                <w:color w:val="FFFFFF"/>
                <w:sz w:val="18"/>
              </w:rPr>
              <w:t>章节</w:t>
            </w:r>
          </w:p>
        </w:tc>
        <w:tc>
          <w:tcPr>
            <w:tcW w:type="dxa" w:w="2209"/>
          </w:tcPr>
          <w:p>
            <w:pPr>
              <w:jc w:val="center"/>
            </w:pPr>
            <w:r>
              <w:rPr>
                <w:rFonts w:ascii="微软雅黑" w:hAnsi="微软雅黑" w:eastAsia="微软雅黑"/>
                <w:b/>
                <w:color w:val="FFFFFF"/>
                <w:sz w:val="18"/>
              </w:rPr>
              <w:t>项目名称</w:t>
            </w:r>
          </w:p>
        </w:tc>
        <w:tc>
          <w:tcPr>
            <w:tcW w:type="dxa" w:w="2209"/>
          </w:tcPr>
          <w:p>
            <w:pPr>
              <w:jc w:val="center"/>
            </w:pPr>
            <w:r>
              <w:rPr>
                <w:rFonts w:ascii="微软雅黑" w:hAnsi="微软雅黑" w:eastAsia="微软雅黑"/>
                <w:b/>
                <w:color w:val="FFFFFF"/>
                <w:sz w:val="18"/>
              </w:rPr>
              <w:t>主要内容</w:t>
            </w:r>
          </w:p>
        </w:tc>
        <w:tc>
          <w:tcPr>
            <w:tcW w:type="dxa" w:w="2209"/>
          </w:tcPr>
          <w:p>
            <w:pPr>
              <w:jc w:val="center"/>
            </w:pPr>
            <w:r>
              <w:rPr>
                <w:rFonts w:ascii="微软雅黑" w:hAnsi="微软雅黑" w:eastAsia="微软雅黑"/>
                <w:b/>
                <w:color w:val="FFFFFF"/>
                <w:sz w:val="18"/>
              </w:rPr>
              <w:t>实验工具</w:t>
            </w:r>
          </w:p>
        </w:tc>
      </w:tr>
      <w:tr>
        <w:tc>
          <w:tcPr>
            <w:tcW w:type="dxa" w:w="2209"/>
          </w:tcPr>
          <w:p>
            <w:pPr>
              <w:jc w:val="center"/>
            </w:pPr>
            <w:r>
              <w:rPr>
                <w:rFonts w:ascii="微软雅黑" w:hAnsi="微软雅黑" w:eastAsia="微软雅黑"/>
                <w:sz w:val="18"/>
              </w:rPr>
              <w:t>项目1</w:t>
            </w:r>
          </w:p>
        </w:tc>
        <w:tc>
          <w:tcPr>
            <w:tcW w:type="dxa" w:w="2209"/>
          </w:tcPr>
          <w:p>
            <w:pPr>
              <w:jc w:val="center"/>
            </w:pPr>
            <w:r>
              <w:rPr>
                <w:rFonts w:ascii="微软雅黑" w:hAnsi="微软雅黑" w:eastAsia="微软雅黑"/>
                <w:sz w:val="18"/>
              </w:rPr>
              <w:t>交换机基础配置</w:t>
            </w:r>
          </w:p>
        </w:tc>
        <w:tc>
          <w:tcPr>
            <w:tcW w:type="dxa" w:w="2209"/>
          </w:tcPr>
          <w:p>
            <w:pPr>
              <w:jc w:val="center"/>
            </w:pPr>
            <w:r>
              <w:rPr>
                <w:rFonts w:ascii="微软雅黑" w:hAnsi="微软雅黑" w:eastAsia="微软雅黑"/>
                <w:sz w:val="18"/>
              </w:rPr>
              <w:t>VRP基础命令、交换机工作原理</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项目2</w:t>
            </w:r>
          </w:p>
        </w:tc>
        <w:tc>
          <w:tcPr>
            <w:tcW w:type="dxa" w:w="2209"/>
          </w:tcPr>
          <w:p>
            <w:pPr>
              <w:jc w:val="center"/>
            </w:pPr>
            <w:r>
              <w:rPr>
                <w:rFonts w:ascii="微软雅黑" w:hAnsi="微软雅黑" w:eastAsia="微软雅黑"/>
                <w:sz w:val="18"/>
              </w:rPr>
              <w:t>生成树协议STP</w:t>
            </w:r>
          </w:p>
        </w:tc>
        <w:tc>
          <w:tcPr>
            <w:tcW w:type="dxa" w:w="2209"/>
          </w:tcPr>
          <w:p>
            <w:pPr>
              <w:jc w:val="center"/>
            </w:pPr>
            <w:r>
              <w:rPr>
                <w:rFonts w:ascii="微软雅黑" w:hAnsi="微软雅黑" w:eastAsia="微软雅黑"/>
                <w:sz w:val="18"/>
              </w:rPr>
              <w:t>STP/RSTP工作原理、网络收敛</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项目3</w:t>
            </w:r>
          </w:p>
        </w:tc>
        <w:tc>
          <w:tcPr>
            <w:tcW w:type="dxa" w:w="2209"/>
          </w:tcPr>
          <w:p>
            <w:pPr>
              <w:jc w:val="center"/>
            </w:pPr>
            <w:r>
              <w:rPr>
                <w:rFonts w:ascii="微软雅黑" w:hAnsi="微软雅黑" w:eastAsia="微软雅黑"/>
                <w:sz w:val="18"/>
              </w:rPr>
              <w:t>静态路由配置</w:t>
            </w:r>
          </w:p>
        </w:tc>
        <w:tc>
          <w:tcPr>
            <w:tcW w:type="dxa" w:w="2209"/>
          </w:tcPr>
          <w:p>
            <w:pPr>
              <w:jc w:val="center"/>
            </w:pPr>
            <w:r>
              <w:rPr>
                <w:rFonts w:ascii="微软雅黑" w:hAnsi="微软雅黑" w:eastAsia="微软雅黑"/>
                <w:sz w:val="18"/>
              </w:rPr>
              <w:t>静态路由、缺省路由、备份路由</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项目4</w:t>
            </w:r>
          </w:p>
        </w:tc>
        <w:tc>
          <w:tcPr>
            <w:tcW w:type="dxa" w:w="2209"/>
          </w:tcPr>
          <w:p>
            <w:pPr>
              <w:jc w:val="center"/>
            </w:pPr>
            <w:r>
              <w:rPr>
                <w:rFonts w:ascii="微软雅黑" w:hAnsi="微软雅黑" w:eastAsia="微软雅黑"/>
                <w:sz w:val="18"/>
              </w:rPr>
              <w:t>OSPF路由协议</w:t>
            </w:r>
          </w:p>
        </w:tc>
        <w:tc>
          <w:tcPr>
            <w:tcW w:type="dxa" w:w="2209"/>
          </w:tcPr>
          <w:p>
            <w:pPr>
              <w:jc w:val="center"/>
            </w:pPr>
            <w:r>
              <w:rPr>
                <w:rFonts w:ascii="微软雅黑" w:hAnsi="微软雅黑" w:eastAsia="微软雅黑"/>
                <w:sz w:val="18"/>
              </w:rPr>
              <w:t>OSPF协议原理、配置与调试</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项目5</w:t>
            </w:r>
          </w:p>
        </w:tc>
        <w:tc>
          <w:tcPr>
            <w:tcW w:type="dxa" w:w="2209"/>
          </w:tcPr>
          <w:p>
            <w:pPr>
              <w:jc w:val="center"/>
            </w:pPr>
            <w:r>
              <w:rPr>
                <w:rFonts w:ascii="微软雅黑" w:hAnsi="微软雅黑" w:eastAsia="微软雅黑"/>
                <w:sz w:val="18"/>
              </w:rPr>
              <w:t>虚拟局域网VLAN</w:t>
            </w:r>
          </w:p>
        </w:tc>
        <w:tc>
          <w:tcPr>
            <w:tcW w:type="dxa" w:w="2209"/>
          </w:tcPr>
          <w:p>
            <w:pPr>
              <w:jc w:val="center"/>
            </w:pPr>
            <w:r>
              <w:rPr>
                <w:rFonts w:ascii="微软雅黑" w:hAnsi="微软雅黑" w:eastAsia="微软雅黑"/>
                <w:sz w:val="18"/>
              </w:rPr>
              <w:t>VLAN创建、Trunk配置、三层交换机</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项目6</w:t>
            </w:r>
          </w:p>
        </w:tc>
        <w:tc>
          <w:tcPr>
            <w:tcW w:type="dxa" w:w="2209"/>
          </w:tcPr>
          <w:p>
            <w:pPr>
              <w:jc w:val="center"/>
            </w:pPr>
            <w:r>
              <w:rPr>
                <w:rFonts w:ascii="微软雅黑" w:hAnsi="微软雅黑" w:eastAsia="微软雅黑"/>
                <w:sz w:val="18"/>
              </w:rPr>
              <w:t>广域网链路PPP</w:t>
            </w:r>
          </w:p>
        </w:tc>
        <w:tc>
          <w:tcPr>
            <w:tcW w:type="dxa" w:w="2209"/>
          </w:tcPr>
          <w:p>
            <w:pPr>
              <w:jc w:val="center"/>
            </w:pPr>
            <w:r>
              <w:rPr>
                <w:rFonts w:ascii="微软雅黑" w:hAnsi="微软雅黑" w:eastAsia="微软雅黑"/>
                <w:sz w:val="18"/>
              </w:rPr>
              <w:t>HDLC封装、PAP/CHAP认证</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项目7</w:t>
            </w:r>
          </w:p>
        </w:tc>
        <w:tc>
          <w:tcPr>
            <w:tcW w:type="dxa" w:w="2209"/>
          </w:tcPr>
          <w:p>
            <w:pPr>
              <w:jc w:val="center"/>
            </w:pPr>
            <w:r>
              <w:rPr>
                <w:rFonts w:ascii="微软雅黑" w:hAnsi="微软雅黑" w:eastAsia="微软雅黑"/>
                <w:sz w:val="18"/>
              </w:rPr>
              <w:t>访问控制列表ACL</w:t>
            </w:r>
          </w:p>
        </w:tc>
        <w:tc>
          <w:tcPr>
            <w:tcW w:type="dxa" w:w="2209"/>
          </w:tcPr>
          <w:p>
            <w:pPr>
              <w:jc w:val="center"/>
            </w:pPr>
            <w:r>
              <w:rPr>
                <w:rFonts w:ascii="微软雅黑" w:hAnsi="微软雅黑" w:eastAsia="微软雅黑"/>
                <w:sz w:val="18"/>
              </w:rPr>
              <w:t>ACL设计原则、定义、应用和调试</w:t>
            </w:r>
          </w:p>
        </w:tc>
        <w:tc>
          <w:tcPr>
            <w:tcW w:type="dxa" w:w="2209"/>
          </w:tcPr>
          <w:p>
            <w:pPr>
              <w:jc w:val="center"/>
            </w:pPr>
            <w:r>
              <w:rPr>
                <w:rFonts w:ascii="微软雅黑" w:hAnsi="微软雅黑" w:eastAsia="微软雅黑"/>
                <w:sz w:val="18"/>
              </w:rPr>
              <w:t>eNSP</w:t>
            </w:r>
          </w:p>
        </w:tc>
      </w:tr>
      <w:tr>
        <w:tc>
          <w:tcPr>
            <w:tcW w:type="dxa" w:w="2209"/>
          </w:tcPr>
          <w:p>
            <w:pPr>
              <w:jc w:val="center"/>
            </w:pPr>
            <w:r>
              <w:rPr>
                <w:rFonts w:ascii="微软雅黑" w:hAnsi="微软雅黑" w:eastAsia="微软雅黑"/>
                <w:sz w:val="18"/>
              </w:rPr>
              <w:t>项目8</w:t>
            </w:r>
          </w:p>
        </w:tc>
        <w:tc>
          <w:tcPr>
            <w:tcW w:type="dxa" w:w="2209"/>
          </w:tcPr>
          <w:p>
            <w:pPr>
              <w:jc w:val="center"/>
            </w:pPr>
            <w:r>
              <w:rPr>
                <w:rFonts w:ascii="微软雅黑" w:hAnsi="微软雅黑" w:eastAsia="微软雅黑"/>
                <w:sz w:val="18"/>
              </w:rPr>
              <w:t>网络地址转换NAT</w:t>
            </w:r>
          </w:p>
        </w:tc>
        <w:tc>
          <w:tcPr>
            <w:tcW w:type="dxa" w:w="2209"/>
          </w:tcPr>
          <w:p>
            <w:pPr>
              <w:jc w:val="center"/>
            </w:pPr>
            <w:r>
              <w:rPr>
                <w:rFonts w:ascii="微软雅黑" w:hAnsi="微软雅黑" w:eastAsia="微软雅黑"/>
                <w:sz w:val="18"/>
              </w:rPr>
              <w:t>动态NAT、Easy IP、PAT配置</w:t>
            </w:r>
          </w:p>
        </w:tc>
        <w:tc>
          <w:tcPr>
            <w:tcW w:type="dxa" w:w="2209"/>
          </w:tcPr>
          <w:p>
            <w:pPr>
              <w:jc w:val="center"/>
            </w:pPr>
            <w:r>
              <w:rPr>
                <w:rFonts w:ascii="微软雅黑" w:hAnsi="微软雅黑" w:eastAsia="微软雅黑"/>
                <w:sz w:val="18"/>
              </w:rPr>
              <w:t>eNSP</w:t>
            </w:r>
          </w:p>
        </w:tc>
      </w:tr>
    </w:tbl>
    <w:p>
      <w:pPr>
        <w:pStyle w:val="Heading2"/>
      </w:pPr>
      <w:r>
        <w:rPr>
          <w:rFonts w:ascii="微软雅黑" w:hAnsi="微软雅黑" w:eastAsia="微软雅黑"/>
          <w:color w:val="2C5FA7"/>
        </w:rPr>
        <w:t>3.2 第二部分：网络虚拟化与SDN（第9-13章）</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Pr>
                <w:rFonts w:ascii="微软雅黑" w:hAnsi="微软雅黑" w:eastAsia="微软雅黑"/>
                <w:b/>
                <w:color w:val="FFFFFF"/>
                <w:sz w:val="18"/>
              </w:rPr>
              <w:t>章节</w:t>
            </w:r>
          </w:p>
        </w:tc>
        <w:tc>
          <w:tcPr>
            <w:tcW w:type="dxa" w:w="2209"/>
          </w:tcPr>
          <w:p>
            <w:pPr>
              <w:jc w:val="center"/>
            </w:pPr>
            <w:r>
              <w:rPr>
                <w:rFonts w:ascii="微软雅黑" w:hAnsi="微软雅黑" w:eastAsia="微软雅黑"/>
                <w:b/>
                <w:color w:val="FFFFFF"/>
                <w:sz w:val="18"/>
              </w:rPr>
              <w:t>项目名称</w:t>
            </w:r>
          </w:p>
        </w:tc>
        <w:tc>
          <w:tcPr>
            <w:tcW w:type="dxa" w:w="2209"/>
          </w:tcPr>
          <w:p>
            <w:pPr>
              <w:jc w:val="center"/>
            </w:pPr>
            <w:r>
              <w:rPr>
                <w:rFonts w:ascii="微软雅黑" w:hAnsi="微软雅黑" w:eastAsia="微软雅黑"/>
                <w:b/>
                <w:color w:val="FFFFFF"/>
                <w:sz w:val="18"/>
              </w:rPr>
              <w:t>主要内容</w:t>
            </w:r>
          </w:p>
        </w:tc>
        <w:tc>
          <w:tcPr>
            <w:tcW w:type="dxa" w:w="2209"/>
          </w:tcPr>
          <w:p>
            <w:pPr>
              <w:jc w:val="center"/>
            </w:pPr>
            <w:r>
              <w:rPr>
                <w:rFonts w:ascii="微软雅黑" w:hAnsi="微软雅黑" w:eastAsia="微软雅黑"/>
                <w:b/>
                <w:color w:val="FFFFFF"/>
                <w:sz w:val="18"/>
              </w:rPr>
              <w:t>实验工具</w:t>
            </w:r>
          </w:p>
        </w:tc>
      </w:tr>
      <w:tr>
        <w:tc>
          <w:tcPr>
            <w:tcW w:type="dxa" w:w="2209"/>
          </w:tcPr>
          <w:p>
            <w:pPr>
              <w:jc w:val="center"/>
            </w:pPr>
            <w:r>
              <w:rPr>
                <w:rFonts w:ascii="微软雅黑" w:hAnsi="微软雅黑" w:eastAsia="微软雅黑"/>
                <w:sz w:val="18"/>
              </w:rPr>
              <w:t>项目9</w:t>
            </w:r>
          </w:p>
        </w:tc>
        <w:tc>
          <w:tcPr>
            <w:tcW w:type="dxa" w:w="2209"/>
          </w:tcPr>
          <w:p>
            <w:pPr>
              <w:jc w:val="center"/>
            </w:pPr>
            <w:r>
              <w:rPr>
                <w:rFonts w:ascii="微软雅黑" w:hAnsi="微软雅黑" w:eastAsia="微软雅黑"/>
                <w:sz w:val="18"/>
              </w:rPr>
              <w:t>Mininet基础</w:t>
            </w:r>
          </w:p>
        </w:tc>
        <w:tc>
          <w:tcPr>
            <w:tcW w:type="dxa" w:w="2209"/>
          </w:tcPr>
          <w:p>
            <w:pPr>
              <w:jc w:val="center"/>
            </w:pPr>
            <w:r>
              <w:rPr>
                <w:rFonts w:ascii="微软雅黑" w:hAnsi="微软雅黑" w:eastAsia="微软雅黑"/>
                <w:sz w:val="18"/>
              </w:rPr>
              <w:t>Mininet命令行创建网络拓扑</w:t>
            </w:r>
          </w:p>
        </w:tc>
        <w:tc>
          <w:tcPr>
            <w:tcW w:type="dxa" w:w="2209"/>
          </w:tcPr>
          <w:p>
            <w:pPr>
              <w:jc w:val="center"/>
            </w:pPr>
            <w:r>
              <w:rPr>
                <w:rFonts w:ascii="微软雅黑" w:hAnsi="微软雅黑" w:eastAsia="微软雅黑"/>
                <w:sz w:val="18"/>
              </w:rPr>
              <w:t>Mininet</w:t>
            </w:r>
          </w:p>
        </w:tc>
      </w:tr>
      <w:tr>
        <w:tc>
          <w:tcPr>
            <w:tcW w:type="dxa" w:w="2209"/>
          </w:tcPr>
          <w:p>
            <w:pPr>
              <w:jc w:val="center"/>
            </w:pPr>
            <w:r>
              <w:rPr>
                <w:rFonts w:ascii="微软雅黑" w:hAnsi="微软雅黑" w:eastAsia="微软雅黑"/>
                <w:sz w:val="18"/>
              </w:rPr>
              <w:t>项目10</w:t>
            </w:r>
          </w:p>
        </w:tc>
        <w:tc>
          <w:tcPr>
            <w:tcW w:type="dxa" w:w="2209"/>
          </w:tcPr>
          <w:p>
            <w:pPr>
              <w:jc w:val="center"/>
            </w:pPr>
            <w:r>
              <w:rPr>
                <w:rFonts w:ascii="微软雅黑" w:hAnsi="微软雅黑" w:eastAsia="微软雅黑"/>
                <w:sz w:val="18"/>
              </w:rPr>
              <w:t>Mininet高级应用</w:t>
            </w:r>
          </w:p>
        </w:tc>
        <w:tc>
          <w:tcPr>
            <w:tcW w:type="dxa" w:w="2209"/>
          </w:tcPr>
          <w:p>
            <w:pPr>
              <w:jc w:val="center"/>
            </w:pPr>
            <w:r>
              <w:rPr>
                <w:rFonts w:ascii="微软雅黑" w:hAnsi="微软雅黑" w:eastAsia="微软雅黑"/>
                <w:sz w:val="18"/>
              </w:rPr>
              <w:t>Miniedit图形化创建、脚本创建</w:t>
            </w:r>
          </w:p>
        </w:tc>
        <w:tc>
          <w:tcPr>
            <w:tcW w:type="dxa" w:w="2209"/>
          </w:tcPr>
          <w:p>
            <w:pPr>
              <w:jc w:val="center"/>
            </w:pPr>
            <w:r>
              <w:rPr>
                <w:rFonts w:ascii="微软雅黑" w:hAnsi="微软雅黑" w:eastAsia="微软雅黑"/>
                <w:sz w:val="18"/>
              </w:rPr>
              <w:t>Mininet</w:t>
            </w:r>
          </w:p>
        </w:tc>
      </w:tr>
      <w:tr>
        <w:tc>
          <w:tcPr>
            <w:tcW w:type="dxa" w:w="2209"/>
          </w:tcPr>
          <w:p>
            <w:pPr>
              <w:jc w:val="center"/>
            </w:pPr>
            <w:r>
              <w:rPr>
                <w:rFonts w:ascii="微软雅黑" w:hAnsi="微软雅黑" w:eastAsia="微软雅黑"/>
                <w:sz w:val="18"/>
              </w:rPr>
              <w:t>项目11</w:t>
            </w:r>
          </w:p>
        </w:tc>
        <w:tc>
          <w:tcPr>
            <w:tcW w:type="dxa" w:w="2209"/>
          </w:tcPr>
          <w:p>
            <w:pPr>
              <w:jc w:val="center"/>
            </w:pPr>
            <w:r>
              <w:rPr>
                <w:rFonts w:ascii="微软雅黑" w:hAnsi="微软雅黑" w:eastAsia="微软雅黑"/>
                <w:sz w:val="18"/>
              </w:rPr>
              <w:t>OpenvSwitch交换机</w:t>
            </w:r>
          </w:p>
        </w:tc>
        <w:tc>
          <w:tcPr>
            <w:tcW w:type="dxa" w:w="2209"/>
          </w:tcPr>
          <w:p>
            <w:pPr>
              <w:jc w:val="center"/>
            </w:pPr>
            <w:r>
              <w:rPr>
                <w:rFonts w:ascii="微软雅黑" w:hAnsi="微软雅黑" w:eastAsia="微软雅黑"/>
                <w:sz w:val="18"/>
              </w:rPr>
              <w:t>OVS组成、OpenFlow流表、流表处理</w:t>
            </w:r>
          </w:p>
        </w:tc>
        <w:tc>
          <w:tcPr>
            <w:tcW w:type="dxa" w:w="2209"/>
          </w:tcPr>
          <w:p>
            <w:pPr>
              <w:jc w:val="center"/>
            </w:pPr>
            <w:r>
              <w:rPr>
                <w:rFonts w:ascii="微软雅黑" w:hAnsi="微软雅黑" w:eastAsia="微软雅黑"/>
                <w:sz w:val="18"/>
              </w:rPr>
              <w:t>Mininet/OVS</w:t>
            </w:r>
          </w:p>
        </w:tc>
      </w:tr>
      <w:tr>
        <w:tc>
          <w:tcPr>
            <w:tcW w:type="dxa" w:w="2209"/>
          </w:tcPr>
          <w:p>
            <w:pPr>
              <w:jc w:val="center"/>
            </w:pPr>
            <w:r>
              <w:rPr>
                <w:rFonts w:ascii="微软雅黑" w:hAnsi="微软雅黑" w:eastAsia="微软雅黑"/>
                <w:sz w:val="18"/>
              </w:rPr>
              <w:t>项目12</w:t>
            </w:r>
          </w:p>
        </w:tc>
        <w:tc>
          <w:tcPr>
            <w:tcW w:type="dxa" w:w="2209"/>
          </w:tcPr>
          <w:p>
            <w:pPr>
              <w:jc w:val="center"/>
            </w:pPr>
            <w:r>
              <w:rPr>
                <w:rFonts w:ascii="微软雅黑" w:hAnsi="微软雅黑" w:eastAsia="微软雅黑"/>
                <w:sz w:val="18"/>
              </w:rPr>
              <w:t>OpenDaylight控制器</w:t>
            </w:r>
          </w:p>
        </w:tc>
        <w:tc>
          <w:tcPr>
            <w:tcW w:type="dxa" w:w="2209"/>
          </w:tcPr>
          <w:p>
            <w:pPr>
              <w:jc w:val="center"/>
            </w:pPr>
            <w:r>
              <w:rPr>
                <w:rFonts w:ascii="微软雅黑" w:hAnsi="微软雅黑" w:eastAsia="微软雅黑"/>
                <w:sz w:val="18"/>
              </w:rPr>
              <w:t>ODL控制器使用、流表操作</w:t>
            </w:r>
          </w:p>
        </w:tc>
        <w:tc>
          <w:tcPr>
            <w:tcW w:type="dxa" w:w="2209"/>
          </w:tcPr>
          <w:p>
            <w:pPr>
              <w:jc w:val="center"/>
            </w:pPr>
            <w:r>
              <w:rPr>
                <w:rFonts w:ascii="微软雅黑" w:hAnsi="微软雅黑" w:eastAsia="微软雅黑"/>
                <w:sz w:val="18"/>
              </w:rPr>
              <w:t>ODL</w:t>
            </w:r>
          </w:p>
        </w:tc>
      </w:tr>
      <w:tr>
        <w:tc>
          <w:tcPr>
            <w:tcW w:type="dxa" w:w="2209"/>
          </w:tcPr>
          <w:p>
            <w:pPr>
              <w:jc w:val="center"/>
            </w:pPr>
            <w:r>
              <w:rPr>
                <w:rFonts w:ascii="微软雅黑" w:hAnsi="微软雅黑" w:eastAsia="微软雅黑"/>
                <w:sz w:val="18"/>
              </w:rPr>
              <w:t>项目13</w:t>
            </w:r>
          </w:p>
        </w:tc>
        <w:tc>
          <w:tcPr>
            <w:tcW w:type="dxa" w:w="2209"/>
          </w:tcPr>
          <w:p>
            <w:pPr>
              <w:jc w:val="center"/>
            </w:pPr>
            <w:r>
              <w:rPr>
                <w:rFonts w:ascii="微软雅黑" w:hAnsi="微软雅黑" w:eastAsia="微软雅黑"/>
                <w:sz w:val="18"/>
              </w:rPr>
              <w:t>OpenStack云数据中心</w:t>
            </w:r>
          </w:p>
        </w:tc>
        <w:tc>
          <w:tcPr>
            <w:tcW w:type="dxa" w:w="2209"/>
          </w:tcPr>
          <w:p>
            <w:pPr>
              <w:jc w:val="center"/>
            </w:pPr>
            <w:r>
              <w:rPr>
                <w:rFonts w:ascii="微软雅黑" w:hAnsi="微软雅黑" w:eastAsia="微软雅黑"/>
                <w:sz w:val="18"/>
              </w:rPr>
              <w:t>资源池化、网络虚拟化、云数据中心</w:t>
            </w:r>
          </w:p>
        </w:tc>
        <w:tc>
          <w:tcPr>
            <w:tcW w:type="dxa" w:w="2209"/>
          </w:tcPr>
          <w:p>
            <w:pPr>
              <w:jc w:val="center"/>
            </w:pPr>
            <w:r>
              <w:rPr>
                <w:rFonts w:ascii="微软雅黑" w:hAnsi="微软雅黑" w:eastAsia="微软雅黑"/>
                <w:sz w:val="18"/>
              </w:rPr>
              <w:t>OpenStack</w:t>
            </w:r>
          </w:p>
        </w:tc>
      </w:tr>
    </w:tbl>
    <w:p>
      <w:r>
        <w:br w:type="page"/>
      </w:r>
    </w:p>
    <w:p>
      <w:pPr>
        <w:pStyle w:val="Heading1"/>
      </w:pPr>
      <w:r>
        <w:rPr>
          <w:rFonts w:ascii="微软雅黑" w:hAnsi="微软雅黑" w:eastAsia="微软雅黑"/>
          <w:color w:val="2C5FA7"/>
        </w:rPr>
        <w:t>四、配套教材</w:t>
      </w:r>
    </w:p>
    <w:p>
      <w:pPr>
        <w:pStyle w:val="Heading2"/>
      </w:pPr>
      <w:r>
        <w:rPr>
          <w:rFonts w:ascii="微软雅黑" w:hAnsi="微软雅黑" w:eastAsia="微软雅黑"/>
          <w:color w:val="2C5FA7"/>
        </w:rPr>
        <w:t>4.1 主教材</w:t>
      </w:r>
    </w:p>
    <w:tbl>
      <w:tblPr>
        <w:tblStyle w:val="LightGrid-Accent1"/>
        <w:tblW w:type="auto" w:w="0"/>
        <w:jc w:val="center"/>
        <w:tblLook w:firstColumn="1" w:firstRow="1" w:lastColumn="0" w:lastRow="0" w:noHBand="0" w:noVBand="1" w:val="04A0"/>
      </w:tblPr>
      <w:tblGrid>
        <w:gridCol w:w="4419"/>
        <w:gridCol w:w="4419"/>
      </w:tblGrid>
      <w:tr>
        <w:tc>
          <w:tcPr>
            <w:tcW w:type="dxa" w:w="4419"/>
          </w:tcPr>
          <w:p>
            <w:pPr>
              <w:jc w:val="center"/>
            </w:pPr>
            <w:r>
              <w:rPr>
                <w:rFonts w:ascii="微软雅黑" w:hAnsi="微软雅黑" w:eastAsia="微软雅黑"/>
                <w:b/>
                <w:color w:val="FFFFFF"/>
                <w:sz w:val="18"/>
              </w:rPr>
              <w:t>项目</w:t>
            </w:r>
          </w:p>
        </w:tc>
        <w:tc>
          <w:tcPr>
            <w:tcW w:type="dxa" w:w="4419"/>
          </w:tcPr>
          <w:p>
            <w:pPr>
              <w:jc w:val="center"/>
            </w:pPr>
            <w:r>
              <w:rPr>
                <w:rFonts w:ascii="微软雅黑" w:hAnsi="微软雅黑" w:eastAsia="微软雅黑"/>
                <w:b/>
                <w:color w:val="FFFFFF"/>
                <w:sz w:val="18"/>
              </w:rPr>
              <w:t>内容</w:t>
            </w:r>
          </w:p>
        </w:tc>
      </w:tr>
      <w:tr>
        <w:tc>
          <w:tcPr>
            <w:tcW w:type="dxa" w:w="4419"/>
          </w:tcPr>
          <w:p>
            <w:pPr>
              <w:jc w:val="center"/>
            </w:pPr>
            <w:r>
              <w:rPr>
                <w:rFonts w:ascii="微软雅黑" w:hAnsi="微软雅黑" w:eastAsia="微软雅黑"/>
                <w:sz w:val="18"/>
              </w:rPr>
              <w:t>教材名称</w:t>
            </w:r>
          </w:p>
        </w:tc>
        <w:tc>
          <w:tcPr>
            <w:tcW w:type="dxa" w:w="4419"/>
          </w:tcPr>
          <w:p>
            <w:pPr>
              <w:jc w:val="center"/>
            </w:pPr>
            <w:r>
              <w:rPr>
                <w:rFonts w:ascii="微软雅黑" w:hAnsi="微软雅黑" w:eastAsia="微软雅黑"/>
                <w:sz w:val="18"/>
              </w:rPr>
              <w:t>《网络通信原理实践（微课视频版）》</w:t>
            </w:r>
          </w:p>
        </w:tc>
      </w:tr>
      <w:tr>
        <w:tc>
          <w:tcPr>
            <w:tcW w:type="dxa" w:w="4419"/>
          </w:tcPr>
          <w:p>
            <w:pPr>
              <w:jc w:val="center"/>
            </w:pPr>
            <w:r>
              <w:rPr>
                <w:rFonts w:ascii="微软雅黑" w:hAnsi="微软雅黑" w:eastAsia="微软雅黑"/>
                <w:sz w:val="18"/>
              </w:rPr>
              <w:t>作者</w:t>
            </w:r>
          </w:p>
        </w:tc>
        <w:tc>
          <w:tcPr>
            <w:tcW w:type="dxa" w:w="4419"/>
          </w:tcPr>
          <w:p>
            <w:pPr>
              <w:jc w:val="center"/>
            </w:pPr>
            <w:r>
              <w:rPr>
                <w:rFonts w:ascii="微软雅黑" w:hAnsi="微软雅黑" w:eastAsia="微软雅黑"/>
                <w:sz w:val="18"/>
              </w:rPr>
              <w:t>王伟明、金蓉、诸葛斌、高明</w:t>
            </w:r>
          </w:p>
        </w:tc>
      </w:tr>
      <w:tr>
        <w:tc>
          <w:tcPr>
            <w:tcW w:type="dxa" w:w="4419"/>
          </w:tcPr>
          <w:p>
            <w:pPr>
              <w:jc w:val="center"/>
            </w:pPr>
            <w:r>
              <w:rPr>
                <w:rFonts w:ascii="微软雅黑" w:hAnsi="微软雅黑" w:eastAsia="微软雅黑"/>
                <w:sz w:val="18"/>
              </w:rPr>
              <w:t>出版社</w:t>
            </w:r>
          </w:p>
        </w:tc>
        <w:tc>
          <w:tcPr>
            <w:tcW w:type="dxa" w:w="4419"/>
          </w:tcPr>
          <w:p>
            <w:pPr>
              <w:jc w:val="center"/>
            </w:pPr>
            <w:r>
              <w:rPr>
                <w:rFonts w:ascii="微软雅黑" w:hAnsi="微软雅黑" w:eastAsia="微软雅黑"/>
                <w:sz w:val="18"/>
              </w:rPr>
              <w:t>清华大学出版社</w:t>
            </w:r>
          </w:p>
        </w:tc>
      </w:tr>
      <w:tr>
        <w:tc>
          <w:tcPr>
            <w:tcW w:type="dxa" w:w="4419"/>
          </w:tcPr>
          <w:p>
            <w:pPr>
              <w:jc w:val="center"/>
            </w:pPr>
            <w:r>
              <w:rPr>
                <w:rFonts w:ascii="微软雅黑" w:hAnsi="微软雅黑" w:eastAsia="微软雅黑"/>
                <w:sz w:val="18"/>
              </w:rPr>
              <w:t>ISBN</w:t>
            </w:r>
          </w:p>
        </w:tc>
        <w:tc>
          <w:tcPr>
            <w:tcW w:type="dxa" w:w="4419"/>
          </w:tcPr>
          <w:p>
            <w:pPr>
              <w:jc w:val="center"/>
            </w:pPr>
            <w:r>
              <w:rPr>
                <w:rFonts w:ascii="微软雅黑" w:hAnsi="微软雅黑" w:eastAsia="微软雅黑"/>
                <w:sz w:val="18"/>
              </w:rPr>
              <w:t>9787302672302</w:t>
            </w:r>
          </w:p>
        </w:tc>
      </w:tr>
      <w:tr>
        <w:tc>
          <w:tcPr>
            <w:tcW w:type="dxa" w:w="4419"/>
          </w:tcPr>
          <w:p>
            <w:pPr>
              <w:jc w:val="center"/>
            </w:pPr>
            <w:r>
              <w:rPr>
                <w:rFonts w:ascii="微软雅黑" w:hAnsi="微软雅黑" w:eastAsia="微软雅黑"/>
                <w:sz w:val="18"/>
              </w:rPr>
              <w:t>出版日期</w:t>
            </w:r>
          </w:p>
        </w:tc>
        <w:tc>
          <w:tcPr>
            <w:tcW w:type="dxa" w:w="4419"/>
          </w:tcPr>
          <w:p>
            <w:pPr>
              <w:jc w:val="center"/>
            </w:pPr>
            <w:r>
              <w:rPr>
                <w:rFonts w:ascii="微软雅黑" w:hAnsi="微软雅黑" w:eastAsia="微软雅黑"/>
                <w:sz w:val="18"/>
              </w:rPr>
              <w:t>2024年9月</w:t>
            </w:r>
          </w:p>
        </w:tc>
      </w:tr>
      <w:tr>
        <w:tc>
          <w:tcPr>
            <w:tcW w:type="dxa" w:w="4419"/>
          </w:tcPr>
          <w:p>
            <w:pPr>
              <w:jc w:val="center"/>
            </w:pPr>
            <w:r>
              <w:rPr>
                <w:rFonts w:ascii="微软雅黑" w:hAnsi="微软雅黑" w:eastAsia="微软雅黑"/>
                <w:sz w:val="18"/>
              </w:rPr>
              <w:t>丛书名</w:t>
            </w:r>
          </w:p>
        </w:tc>
        <w:tc>
          <w:tcPr>
            <w:tcW w:type="dxa" w:w="4419"/>
          </w:tcPr>
          <w:p>
            <w:pPr>
              <w:jc w:val="center"/>
            </w:pPr>
            <w:r>
              <w:rPr>
                <w:rFonts w:ascii="微软雅黑" w:hAnsi="微软雅黑" w:eastAsia="微软雅黑"/>
                <w:sz w:val="18"/>
              </w:rPr>
              <w:t>21世纪高等学校计算机类课程创新系列教材·微课版</w:t>
            </w:r>
          </w:p>
        </w:tc>
      </w:tr>
      <w:tr>
        <w:tc>
          <w:tcPr>
            <w:tcW w:type="dxa" w:w="4419"/>
          </w:tcPr>
          <w:p>
            <w:pPr>
              <w:jc w:val="center"/>
            </w:pPr>
            <w:r>
              <w:rPr>
                <w:rFonts w:ascii="微软雅黑" w:hAnsi="微软雅黑" w:eastAsia="微软雅黑"/>
                <w:sz w:val="18"/>
              </w:rPr>
              <w:t>定价</w:t>
            </w:r>
          </w:p>
        </w:tc>
        <w:tc>
          <w:tcPr>
            <w:tcW w:type="dxa" w:w="4419"/>
          </w:tcPr>
          <w:p>
            <w:pPr>
              <w:jc w:val="center"/>
            </w:pPr>
            <w:r>
              <w:rPr>
                <w:rFonts w:ascii="微软雅黑" w:hAnsi="微软雅黑" w:eastAsia="微软雅黑"/>
                <w:sz w:val="18"/>
              </w:rPr>
              <w:t>59.80元</w:t>
            </w:r>
          </w:p>
        </w:tc>
      </w:tr>
      <w:tr>
        <w:tc>
          <w:tcPr>
            <w:tcW w:type="dxa" w:w="4419"/>
          </w:tcPr>
          <w:p>
            <w:pPr>
              <w:jc w:val="center"/>
            </w:pPr>
            <w:r>
              <w:rPr>
                <w:rFonts w:ascii="微软雅黑" w:hAnsi="微软雅黑" w:eastAsia="微软雅黑"/>
                <w:sz w:val="18"/>
              </w:rPr>
              <w:t>特点</w:t>
            </w:r>
          </w:p>
        </w:tc>
        <w:tc>
          <w:tcPr>
            <w:tcW w:type="dxa" w:w="4419"/>
          </w:tcPr>
          <w:p>
            <w:pPr>
              <w:jc w:val="center"/>
            </w:pPr>
            <w:r>
              <w:rPr>
                <w:rFonts w:ascii="微软雅黑" w:hAnsi="微软雅黑" w:eastAsia="微软雅黑"/>
                <w:sz w:val="18"/>
              </w:rPr>
              <w:t>浙江省本科高校"十四五"重点立项建设教材，配套微课视频、题库作业系统、教学大纲、教学课件、MOOC等资源</w:t>
            </w:r>
          </w:p>
        </w:tc>
      </w:tr>
    </w:tbl>
    <w:p>
      <w:pPr>
        <w:pStyle w:val="Heading2"/>
      </w:pPr>
      <w:r>
        <w:rPr>
          <w:rFonts w:ascii="微软雅黑" w:hAnsi="微软雅黑" w:eastAsia="微软雅黑"/>
          <w:color w:val="2C5FA7"/>
        </w:rPr>
        <w:t>4.2 教材特色</w:t>
      </w:r>
    </w:p>
    <w:p>
      <w:pPr>
        <w:pStyle w:val="ListBullet"/>
      </w:pPr>
      <w:r>
        <w:rPr>
          <w:rFonts w:ascii="微软雅黑" w:hAnsi="微软雅黑" w:eastAsia="微软雅黑"/>
        </w:rPr>
        <w:t>理论与实践结合，以园区网络数字化转型为主线</w:t>
      </w:r>
    </w:p>
    <w:p>
      <w:pPr>
        <w:pStyle w:val="ListBullet"/>
      </w:pPr>
      <w:r>
        <w:rPr>
          <w:rFonts w:ascii="微软雅黑" w:hAnsi="微软雅黑" w:eastAsia="微软雅黑"/>
        </w:rPr>
        <w:t>配套微课视频，方便学生自主学习</w:t>
      </w:r>
    </w:p>
    <w:p>
      <w:pPr>
        <w:pStyle w:val="ListBullet"/>
      </w:pPr>
      <w:r>
        <w:rPr>
          <w:rFonts w:ascii="微软雅黑" w:hAnsi="微软雅黑" w:eastAsia="微软雅黑"/>
        </w:rPr>
        <w:t>配套题库作业系统，支持在线测试</w:t>
      </w:r>
    </w:p>
    <w:p>
      <w:pPr>
        <w:pStyle w:val="ListBullet"/>
      </w:pPr>
      <w:r>
        <w:rPr>
          <w:rFonts w:ascii="微软雅黑" w:hAnsi="微软雅黑" w:eastAsia="微软雅黑"/>
        </w:rPr>
        <w:t>配套教学大纲、教学课件、MOOC等资源</w:t>
      </w:r>
    </w:p>
    <w:p>
      <w:pPr>
        <w:pStyle w:val="ListBullet"/>
      </w:pPr>
      <w:r>
        <w:rPr>
          <w:rFonts w:ascii="微软雅黑" w:hAnsi="微软雅黑" w:eastAsia="微软雅黑"/>
        </w:rPr>
        <w:t>提供本地虚拟机镜像、阿里云云起实验室、SDNLAB实验平台等多种实验环境</w:t>
      </w:r>
    </w:p>
    <w:p>
      <w:r>
        <w:br w:type="page"/>
      </w:r>
    </w:p>
    <w:p>
      <w:pPr>
        <w:pStyle w:val="Heading1"/>
      </w:pPr>
      <w:r>
        <w:rPr>
          <w:rFonts w:ascii="微软雅黑" w:hAnsi="微软雅黑" w:eastAsia="微软雅黑"/>
          <w:color w:val="2C5FA7"/>
        </w:rPr>
        <w:t>五、实验平台</w:t>
      </w:r>
    </w:p>
    <w:p>
      <w:pPr>
        <w:pStyle w:val="Heading2"/>
      </w:pPr>
      <w:r>
        <w:rPr>
          <w:rFonts w:ascii="微软雅黑" w:hAnsi="微软雅黑" w:eastAsia="微软雅黑"/>
          <w:color w:val="2C5FA7"/>
        </w:rPr>
        <w:t>5.1 实验平台对比</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Pr>
                <w:rFonts w:ascii="微软雅黑" w:hAnsi="微软雅黑" w:eastAsia="微软雅黑"/>
                <w:b/>
                <w:color w:val="FFFFFF"/>
                <w:sz w:val="18"/>
              </w:rPr>
              <w:t>平台</w:t>
            </w:r>
          </w:p>
        </w:tc>
        <w:tc>
          <w:tcPr>
            <w:tcW w:type="dxa" w:w="2209"/>
          </w:tcPr>
          <w:p>
            <w:pPr>
              <w:jc w:val="center"/>
            </w:pPr>
            <w:r>
              <w:rPr>
                <w:rFonts w:ascii="微软雅黑" w:hAnsi="微软雅黑" w:eastAsia="微软雅黑"/>
                <w:b/>
                <w:color w:val="FFFFFF"/>
                <w:sz w:val="18"/>
              </w:rPr>
              <w:t>特点</w:t>
            </w:r>
          </w:p>
        </w:tc>
        <w:tc>
          <w:tcPr>
            <w:tcW w:type="dxa" w:w="2209"/>
          </w:tcPr>
          <w:p>
            <w:pPr>
              <w:jc w:val="center"/>
            </w:pPr>
            <w:r>
              <w:rPr>
                <w:rFonts w:ascii="微软雅黑" w:hAnsi="微软雅黑" w:eastAsia="微软雅黑"/>
                <w:b/>
                <w:color w:val="FFFFFF"/>
                <w:sz w:val="18"/>
              </w:rPr>
              <w:t>适用章节</w:t>
            </w:r>
          </w:p>
        </w:tc>
        <w:tc>
          <w:tcPr>
            <w:tcW w:type="dxa" w:w="2209"/>
          </w:tcPr>
          <w:p>
            <w:pPr>
              <w:jc w:val="center"/>
            </w:pPr>
            <w:r>
              <w:rPr>
                <w:rFonts w:ascii="微软雅黑" w:hAnsi="微软雅黑" w:eastAsia="微软雅黑"/>
                <w:b/>
                <w:color w:val="FFFFFF"/>
                <w:sz w:val="18"/>
              </w:rPr>
              <w:t>访问方式</w:t>
            </w:r>
          </w:p>
        </w:tc>
      </w:tr>
      <w:tr>
        <w:tc>
          <w:tcPr>
            <w:tcW w:type="dxa" w:w="2209"/>
          </w:tcPr>
          <w:p>
            <w:pPr>
              <w:jc w:val="center"/>
            </w:pPr>
            <w:r>
              <w:rPr>
                <w:rFonts w:ascii="微软雅黑" w:hAnsi="微软雅黑" w:eastAsia="微软雅黑"/>
                <w:sz w:val="18"/>
              </w:rPr>
              <w:t>本地虚拟机</w:t>
            </w:r>
          </w:p>
        </w:tc>
        <w:tc>
          <w:tcPr>
            <w:tcW w:type="dxa" w:w="2209"/>
          </w:tcPr>
          <w:p>
            <w:pPr>
              <w:jc w:val="center"/>
            </w:pPr>
            <w:r>
              <w:rPr>
                <w:rFonts w:ascii="微软雅黑" w:hAnsi="微软雅黑" w:eastAsia="微软雅黑"/>
                <w:sz w:val="18"/>
              </w:rPr>
              <w:t>Windows镜像（1-8章）、Ubuntu镜像（9-12章）、Openstack镜像（13章）</w:t>
            </w:r>
          </w:p>
        </w:tc>
        <w:tc>
          <w:tcPr>
            <w:tcW w:type="dxa" w:w="2209"/>
          </w:tcPr>
          <w:p>
            <w:pPr>
              <w:jc w:val="center"/>
            </w:pPr>
            <w:r>
              <w:rPr>
                <w:rFonts w:ascii="微软雅黑" w:hAnsi="微软雅黑" w:eastAsia="微软雅黑"/>
                <w:sz w:val="18"/>
              </w:rPr>
              <w:t>全章节</w:t>
            </w:r>
          </w:p>
        </w:tc>
        <w:tc>
          <w:tcPr>
            <w:tcW w:type="dxa" w:w="2209"/>
          </w:tcPr>
          <w:p>
            <w:pPr>
              <w:jc w:val="center"/>
            </w:pPr>
            <w:r>
              <w:rPr>
                <w:rFonts w:ascii="微软雅黑" w:hAnsi="微软雅黑" w:eastAsia="微软雅黑"/>
                <w:sz w:val="18"/>
              </w:rPr>
              <w:t>百度网盘下载</w:t>
            </w:r>
          </w:p>
        </w:tc>
      </w:tr>
      <w:tr>
        <w:tc>
          <w:tcPr>
            <w:tcW w:type="dxa" w:w="2209"/>
          </w:tcPr>
          <w:p>
            <w:pPr>
              <w:jc w:val="center"/>
            </w:pPr>
            <w:r>
              <w:rPr>
                <w:rFonts w:ascii="微软雅黑" w:hAnsi="微软雅黑" w:eastAsia="微软雅黑"/>
                <w:sz w:val="18"/>
              </w:rPr>
              <w:t>阿里云主机</w:t>
            </w:r>
          </w:p>
        </w:tc>
        <w:tc>
          <w:tcPr>
            <w:tcW w:type="dxa" w:w="2209"/>
          </w:tcPr>
          <w:p>
            <w:pPr>
              <w:jc w:val="center"/>
            </w:pPr>
            <w:r>
              <w:rPr>
                <w:rFonts w:ascii="微软雅黑" w:hAnsi="微软雅黑" w:eastAsia="微软雅黑"/>
                <w:sz w:val="18"/>
              </w:rPr>
              <w:t>云端主机，无需本地安装</w:t>
            </w:r>
          </w:p>
        </w:tc>
        <w:tc>
          <w:tcPr>
            <w:tcW w:type="dxa" w:w="2209"/>
          </w:tcPr>
          <w:p>
            <w:pPr>
              <w:jc w:val="center"/>
            </w:pPr>
            <w:r>
              <w:rPr>
                <w:rFonts w:ascii="微软雅黑" w:hAnsi="微软雅黑" w:eastAsia="微软雅黑"/>
                <w:sz w:val="18"/>
              </w:rPr>
              <w:t>全章节</w:t>
            </w:r>
          </w:p>
        </w:tc>
        <w:tc>
          <w:tcPr>
            <w:tcW w:type="dxa" w:w="2209"/>
          </w:tcPr>
          <w:p>
            <w:pPr>
              <w:jc w:val="center"/>
            </w:pPr>
            <w:r>
              <w:rPr>
                <w:rFonts w:ascii="微软雅黑" w:hAnsi="微软雅黑" w:eastAsia="微软雅黑"/>
                <w:sz w:val="18"/>
              </w:rPr>
              <w:t>阿里云官网</w:t>
            </w:r>
          </w:p>
        </w:tc>
      </w:tr>
      <w:tr>
        <w:tc>
          <w:tcPr>
            <w:tcW w:type="dxa" w:w="2209"/>
          </w:tcPr>
          <w:p>
            <w:pPr>
              <w:jc w:val="center"/>
            </w:pPr>
            <w:r>
              <w:rPr>
                <w:rFonts w:ascii="微软雅黑" w:hAnsi="微软雅黑" w:eastAsia="微软雅黑"/>
                <w:sz w:val="18"/>
              </w:rPr>
              <w:t>阿里云云起实验室</w:t>
            </w:r>
          </w:p>
        </w:tc>
        <w:tc>
          <w:tcPr>
            <w:tcW w:type="dxa" w:w="2209"/>
          </w:tcPr>
          <w:p>
            <w:pPr>
              <w:jc w:val="center"/>
            </w:pPr>
            <w:r>
              <w:rPr>
                <w:rFonts w:ascii="微软雅黑" w:hAnsi="微软雅黑" w:eastAsia="微软雅黑"/>
                <w:sz w:val="18"/>
              </w:rPr>
              <w:t>在线实验环境，无需安装配置</w:t>
            </w:r>
          </w:p>
        </w:tc>
        <w:tc>
          <w:tcPr>
            <w:tcW w:type="dxa" w:w="2209"/>
          </w:tcPr>
          <w:p>
            <w:pPr>
              <w:jc w:val="center"/>
            </w:pPr>
            <w:r>
              <w:rPr>
                <w:rFonts w:ascii="微软雅黑" w:hAnsi="微软雅黑" w:eastAsia="微软雅黑"/>
                <w:sz w:val="18"/>
              </w:rPr>
              <w:t>全章节</w:t>
            </w:r>
          </w:p>
        </w:tc>
        <w:tc>
          <w:tcPr>
            <w:tcW w:type="dxa" w:w="2209"/>
          </w:tcPr>
          <w:p>
            <w:pPr>
              <w:jc w:val="center"/>
            </w:pPr>
            <w:r>
              <w:rPr>
                <w:rFonts w:ascii="微软雅黑" w:hAnsi="微软雅黑" w:eastAsia="微软雅黑"/>
                <w:sz w:val="18"/>
              </w:rPr>
              <w:t>https://developer.aliyun.com/adc/series/university-zhejianggongshang</w:t>
            </w:r>
          </w:p>
        </w:tc>
      </w:tr>
      <w:tr>
        <w:tc>
          <w:tcPr>
            <w:tcW w:type="dxa" w:w="2209"/>
          </w:tcPr>
          <w:p>
            <w:pPr>
              <w:jc w:val="center"/>
            </w:pPr>
            <w:r>
              <w:rPr>
                <w:rFonts w:ascii="微软雅黑" w:hAnsi="微软雅黑" w:eastAsia="微软雅黑"/>
                <w:sz w:val="18"/>
              </w:rPr>
              <w:t>SDNLAB 51openlab</w:t>
            </w:r>
          </w:p>
        </w:tc>
        <w:tc>
          <w:tcPr>
            <w:tcW w:type="dxa" w:w="2209"/>
          </w:tcPr>
          <w:p>
            <w:pPr>
              <w:jc w:val="center"/>
            </w:pPr>
            <w:r>
              <w:rPr>
                <w:rFonts w:ascii="微软雅黑" w:hAnsi="微软雅黑" w:eastAsia="微软雅黑"/>
                <w:sz w:val="18"/>
              </w:rPr>
              <w:t>辅助实验平台</w:t>
            </w:r>
          </w:p>
        </w:tc>
        <w:tc>
          <w:tcPr>
            <w:tcW w:type="dxa" w:w="2209"/>
          </w:tcPr>
          <w:p>
            <w:pPr>
              <w:jc w:val="center"/>
            </w:pPr>
            <w:r>
              <w:rPr>
                <w:rFonts w:ascii="微软雅黑" w:hAnsi="微软雅黑" w:eastAsia="微软雅黑"/>
                <w:sz w:val="18"/>
              </w:rPr>
              <w:t>9-13章</w:t>
            </w:r>
          </w:p>
        </w:tc>
        <w:tc>
          <w:tcPr>
            <w:tcW w:type="dxa" w:w="2209"/>
          </w:tcPr>
          <w:p>
            <w:pPr>
              <w:jc w:val="center"/>
            </w:pPr>
            <w:r>
              <w:rPr>
                <w:rFonts w:ascii="微软雅黑" w:hAnsi="微软雅黑" w:eastAsia="微软雅黑"/>
                <w:sz w:val="18"/>
              </w:rPr>
              <w:t>SDNLAB官网</w:t>
            </w:r>
          </w:p>
        </w:tc>
      </w:tr>
    </w:tbl>
    <w:p>
      <w:pPr>
        <w:pStyle w:val="Heading2"/>
      </w:pPr>
      <w:r>
        <w:rPr>
          <w:rFonts w:ascii="微软雅黑" w:hAnsi="微软雅黑" w:eastAsia="微软雅黑"/>
          <w:color w:val="2C5FA7"/>
        </w:rPr>
        <w:t>5.2 实验工具</w:t>
      </w:r>
    </w:p>
    <w:p>
      <w:pPr>
        <w:pStyle w:val="ListBullet"/>
      </w:pPr>
      <w:r>
        <w:rPr>
          <w:rFonts w:ascii="微软雅黑" w:hAnsi="微软雅黑" w:eastAsia="微软雅黑"/>
        </w:rPr>
        <w:t>eNSP（Enterprise Network Simulation Platform）- 华为网络模拟器，用于1-8章传统网络实验</w:t>
      </w:r>
    </w:p>
    <w:p>
      <w:pPr>
        <w:pStyle w:val="ListBullet"/>
      </w:pPr>
      <w:r>
        <w:rPr>
          <w:rFonts w:ascii="微软雅黑" w:hAnsi="微软雅黑" w:eastAsia="微软雅黑"/>
        </w:rPr>
        <w:t>Mininet - SDN网络仿真平台，用于9-12章SDN实验</w:t>
      </w:r>
    </w:p>
    <w:p>
      <w:pPr>
        <w:pStyle w:val="ListBullet"/>
      </w:pPr>
      <w:r>
        <w:rPr>
          <w:rFonts w:ascii="微软雅黑" w:hAnsi="微软雅黑" w:eastAsia="微软雅黑"/>
        </w:rPr>
        <w:t>OpenvSwitch - 虚拟交换软件，用于第11章</w:t>
      </w:r>
    </w:p>
    <w:p>
      <w:pPr>
        <w:pStyle w:val="ListBullet"/>
      </w:pPr>
      <w:r>
        <w:rPr>
          <w:rFonts w:ascii="微软雅黑" w:hAnsi="微软雅黑" w:eastAsia="微软雅黑"/>
        </w:rPr>
        <w:t>OpenDaylight - SDN控制器，用于第12章</w:t>
      </w:r>
    </w:p>
    <w:p>
      <w:pPr>
        <w:pStyle w:val="ListBullet"/>
      </w:pPr>
      <w:r>
        <w:rPr>
          <w:rFonts w:ascii="微软雅黑" w:hAnsi="微软雅黑" w:eastAsia="微软雅黑"/>
        </w:rPr>
        <w:t>OpenStack - 云计算平台，用于第13章</w:t>
      </w:r>
    </w:p>
    <w:p>
      <w:pPr>
        <w:pStyle w:val="ListBullet"/>
      </w:pPr>
      <w:r>
        <w:rPr>
          <w:rFonts w:ascii="微软雅黑" w:hAnsi="微软雅黑" w:eastAsia="微软雅黑"/>
        </w:rPr>
        <w:t>Wireshark - 网络协议分析工具</w:t>
      </w:r>
    </w:p>
    <w:p>
      <w:r>
        <w:br w:type="page"/>
      </w:r>
    </w:p>
    <w:p>
      <w:pPr>
        <w:pStyle w:val="Heading1"/>
      </w:pPr>
      <w:r>
        <w:rPr>
          <w:rFonts w:ascii="微软雅黑" w:hAnsi="微软雅黑" w:eastAsia="微软雅黑"/>
          <w:color w:val="2C5FA7"/>
        </w:rPr>
        <w:t>六、授课目标</w:t>
      </w:r>
    </w:p>
    <w:p>
      <w:pPr>
        <w:pStyle w:val="Heading2"/>
      </w:pPr>
      <w:r>
        <w:rPr>
          <w:rFonts w:ascii="微软雅黑" w:hAnsi="微软雅黑" w:eastAsia="微软雅黑"/>
          <w:color w:val="2C5FA7"/>
        </w:rPr>
        <w:t>6.1 人才培养目标</w:t>
      </w:r>
    </w:p>
    <w:p>
      <w:pPr>
        <w:jc w:val="left"/>
      </w:pPr>
      <w:r>
        <w:rPr>
          <w:rFonts w:ascii="微软雅黑" w:hAnsi="微软雅黑" w:eastAsia="微软雅黑"/>
          <w:b w:val="0"/>
          <w:i/>
          <w:sz w:val="22"/>
        </w:rPr>
        <w:t>2021年11月，工业和信息化部印发《"十四五"信息通信行业发展规划的通知》，提出行业高质量发展新思路，进一步明确了任务落地实施的重点和抓手。《规划》指出：加快培育互联网新模式新业态，繁荣网络安全产业生态，加强专业人才队伍建设。其中加强专业人才队伍建设就要推动国家人才发展重大项目对信息通信行业人才队伍建设的支持。激发人才创新活力，提高专业技术人才参与科研创新和科研成果转化的积极性和主动性，建立完善多层次人才合作培养模式，培养创新型、应用型、技能型人才。</w:t>
      </w:r>
    </w:p>
    <w:p>
      <w:pPr>
        <w:pStyle w:val="Heading2"/>
      </w:pPr>
      <w:r>
        <w:rPr>
          <w:rFonts w:ascii="微软雅黑" w:hAnsi="微软雅黑" w:eastAsia="微软雅黑"/>
          <w:color w:val="2C5FA7"/>
        </w:rPr>
        <w:t>6.2 华为Datacom认证</w:t>
      </w:r>
    </w:p>
    <w:p>
      <w:pPr>
        <w:pStyle w:val="ListBullet"/>
      </w:pPr>
      <w:r>
        <w:rPr>
          <w:rFonts w:ascii="微软雅黑" w:hAnsi="微软雅黑" w:eastAsia="微软雅黑"/>
        </w:rPr>
        <w:t>华为Datacom认证是原有华为路由交换认证的全面升级版</w:t>
      </w:r>
    </w:p>
    <w:p>
      <w:pPr>
        <w:pStyle w:val="ListBullet"/>
      </w:pPr>
      <w:r>
        <w:rPr>
          <w:rFonts w:ascii="微软雅黑" w:hAnsi="微软雅黑" w:eastAsia="微软雅黑"/>
        </w:rPr>
        <w:t>在传统路由交换技术的基础上，提供"华为数据通信网络解决方案+网络新技术"相结合的培养方案</w:t>
      </w:r>
    </w:p>
    <w:p>
      <w:pPr>
        <w:pStyle w:val="ListBullet"/>
      </w:pPr>
      <w:r>
        <w:rPr>
          <w:rFonts w:ascii="微软雅黑" w:hAnsi="微软雅黑" w:eastAsia="微软雅黑"/>
        </w:rPr>
        <w:t>学员通过学习，不仅可以掌握数据通信原理，更能够构建在不同网络场景中规划、部署、运维、优化网络的能力</w:t>
      </w:r>
    </w:p>
    <w:p>
      <w:pPr>
        <w:pStyle w:val="ListBullet"/>
      </w:pPr>
      <w:r>
        <w:rPr>
          <w:rFonts w:ascii="微软雅黑" w:hAnsi="微软雅黑" w:eastAsia="微软雅黑"/>
        </w:rPr>
        <w:t>本教材包含了基本的数据通信网络实验内容，为想要考取华为认证的同学提供了良好的铺垫</w:t>
      </w:r>
    </w:p>
    <w:p>
      <w:pPr>
        <w:pStyle w:val="Heading2"/>
      </w:pPr>
      <w:r>
        <w:rPr>
          <w:rFonts w:ascii="微软雅黑" w:hAnsi="微软雅黑" w:eastAsia="微软雅黑"/>
          <w:color w:val="2C5FA7"/>
        </w:rPr>
        <w:t>6.3 课程定位</w:t>
      </w:r>
    </w:p>
    <w:p>
      <w:pPr>
        <w:pStyle w:val="ListBullet"/>
      </w:pPr>
      <w:r>
        <w:rPr>
          <w:rFonts w:ascii="微软雅黑" w:hAnsi="微软雅黑" w:eastAsia="微软雅黑"/>
        </w:rPr>
        <w:t>依托新一代网络来解决互联网规划设计、部署、管理和优化</w:t>
      </w:r>
    </w:p>
    <w:p>
      <w:pPr>
        <w:pStyle w:val="ListBullet"/>
      </w:pPr>
      <w:r>
        <w:rPr>
          <w:rFonts w:ascii="微软雅黑" w:hAnsi="微软雅黑" w:eastAsia="微软雅黑"/>
        </w:rPr>
        <w:t>为社会培养具有"工匠精神"的未来网络通信专业人才</w:t>
      </w:r>
    </w:p>
    <w:p>
      <w:pPr>
        <w:pStyle w:val="ListBullet"/>
      </w:pPr>
      <w:r>
        <w:rPr>
          <w:rFonts w:ascii="微软雅黑" w:hAnsi="微软雅黑" w:eastAsia="微软雅黑"/>
        </w:rPr>
        <w:t>支撑各行业企业的云上计划</w:t>
      </w:r>
    </w:p>
    <w:p>
      <w:pPr>
        <w:pStyle w:val="ListBullet"/>
      </w:pPr>
      <w:r>
        <w:rPr>
          <w:rFonts w:ascii="微软雅黑" w:hAnsi="微软雅黑" w:eastAsia="微软雅黑"/>
        </w:rPr>
        <w:t>响应党中央所提出的将国家建设成互联网强国的战略目标</w:t>
      </w:r>
    </w:p>
    <w:p>
      <w:pPr>
        <w:pStyle w:val="Heading2"/>
      </w:pPr>
      <w:r>
        <w:rPr>
          <w:rFonts w:ascii="微软雅黑" w:hAnsi="微软雅黑" w:eastAsia="微软雅黑"/>
          <w:color w:val="2C5FA7"/>
        </w:rPr>
        <w:t>6.4 课程思政</w:t>
      </w:r>
    </w:p>
    <w:p>
      <w:pPr>
        <w:pStyle w:val="ListBullet"/>
      </w:pPr>
      <w:r>
        <w:rPr>
          <w:rFonts w:ascii="微软雅黑" w:hAnsi="微软雅黑" w:eastAsia="微软雅黑"/>
        </w:rPr>
        <w:t>全书弘扬以"工匠精神"为核心的职业精神</w:t>
      </w:r>
    </w:p>
    <w:p>
      <w:pPr>
        <w:pStyle w:val="ListBullet"/>
      </w:pPr>
      <w:r>
        <w:rPr>
          <w:rFonts w:ascii="微软雅黑" w:hAnsi="微软雅黑" w:eastAsia="微软雅黑"/>
        </w:rPr>
        <w:t>践行"敬业"、"诚信"的社会主义核心价值观</w:t>
      </w:r>
    </w:p>
    <w:p>
      <w:pPr>
        <w:pStyle w:val="ListBullet"/>
      </w:pPr>
      <w:r>
        <w:rPr>
          <w:rFonts w:ascii="微软雅黑" w:hAnsi="微软雅黑" w:eastAsia="微软雅黑"/>
        </w:rPr>
        <w:t>以云网融合为载体作为思政育人的目标</w:t>
      </w:r>
    </w:p>
    <w:p>
      <w:pPr>
        <w:pStyle w:val="ListBullet"/>
      </w:pPr>
      <w:r>
        <w:rPr>
          <w:rFonts w:ascii="微软雅黑" w:hAnsi="微软雅黑" w:eastAsia="微软雅黑"/>
        </w:rPr>
        <w:t>培养读者的"工匠精神"，引导他们未来以"工匠精神"作为自己的职业追求</w:t>
      </w:r>
    </w:p>
    <w:p>
      <w:pPr>
        <w:pStyle w:val="ListBullet"/>
      </w:pPr>
      <w:r>
        <w:rPr>
          <w:rFonts w:ascii="微软雅黑" w:hAnsi="微软雅黑" w:eastAsia="微软雅黑"/>
        </w:rPr>
        <w:t>自愿加入到"企业上云"的行动计划</w:t>
      </w:r>
    </w:p>
    <w:p>
      <w:pPr>
        <w:pStyle w:val="ListBullet"/>
      </w:pPr>
      <w:r>
        <w:rPr>
          <w:rFonts w:ascii="微软雅黑" w:hAnsi="微软雅黑" w:eastAsia="微软雅黑"/>
        </w:rPr>
        <w:t>为实现"数字强国"的伟大事业努力奋斗</w:t>
      </w:r>
    </w:p>
    <w:p>
      <w:r>
        <w:br w:type="page"/>
      </w:r>
    </w:p>
    <w:p>
      <w:pPr>
        <w:pStyle w:val="Heading1"/>
      </w:pPr>
      <w:r>
        <w:rPr>
          <w:rFonts w:ascii="微软雅黑" w:hAnsi="微软雅黑" w:eastAsia="微软雅黑"/>
          <w:color w:val="2C5FA7"/>
        </w:rPr>
        <w:t>七、课程特色与亮点</w:t>
      </w:r>
    </w:p>
    <w:p>
      <w:pPr>
        <w:pStyle w:val="Heading2"/>
      </w:pPr>
      <w:r>
        <w:rPr>
          <w:rFonts w:ascii="微软雅黑" w:hAnsi="微软雅黑" w:eastAsia="微软雅黑"/>
          <w:color w:val="2C5FA7"/>
        </w:rPr>
        <w:t>7.1 理论与实践结合</w:t>
      </w:r>
    </w:p>
    <w:p>
      <w:pPr>
        <w:pStyle w:val="ListBullet"/>
      </w:pPr>
      <w:r>
        <w:rPr>
          <w:rFonts w:ascii="微软雅黑" w:hAnsi="微软雅黑" w:eastAsia="微软雅黑"/>
        </w:rPr>
        <w:t>线上视频学习理论知识，线下实验掌握工程知识</w:t>
      </w:r>
    </w:p>
    <w:p>
      <w:pPr>
        <w:pStyle w:val="ListBullet"/>
      </w:pPr>
      <w:r>
        <w:rPr>
          <w:rFonts w:ascii="微软雅黑" w:hAnsi="微软雅黑" w:eastAsia="微软雅黑"/>
        </w:rPr>
        <w:t>以园区网络数字化转型为主线，理论与实践紧密结合</w:t>
      </w:r>
    </w:p>
    <w:p>
      <w:pPr>
        <w:pStyle w:val="ListBullet"/>
      </w:pPr>
      <w:r>
        <w:rPr>
          <w:rFonts w:ascii="微软雅黑" w:hAnsi="微软雅黑" w:eastAsia="微软雅黑"/>
        </w:rPr>
        <w:t>让学生更早接触到现网中真实的网络环境和部署规划</w:t>
      </w:r>
    </w:p>
    <w:p>
      <w:pPr>
        <w:pStyle w:val="Heading2"/>
      </w:pPr>
      <w:r>
        <w:rPr>
          <w:rFonts w:ascii="微软雅黑" w:hAnsi="微软雅黑" w:eastAsia="微软雅黑"/>
          <w:color w:val="2C5FA7"/>
        </w:rPr>
        <w:t>7.2 前沿技术融入</w:t>
      </w:r>
    </w:p>
    <w:p>
      <w:pPr>
        <w:pStyle w:val="ListBullet"/>
      </w:pPr>
      <w:r>
        <w:rPr>
          <w:rFonts w:ascii="微软雅黑" w:hAnsi="微软雅黑" w:eastAsia="微软雅黑"/>
        </w:rPr>
        <w:t>SDN（软件定义网络）技术</w:t>
      </w:r>
    </w:p>
    <w:p>
      <w:pPr>
        <w:pStyle w:val="ListBullet"/>
      </w:pPr>
      <w:r>
        <w:rPr>
          <w:rFonts w:ascii="微软雅黑" w:hAnsi="微软雅黑" w:eastAsia="微软雅黑"/>
        </w:rPr>
        <w:t>Mininet网络仿真平台</w:t>
      </w:r>
    </w:p>
    <w:p>
      <w:pPr>
        <w:pStyle w:val="ListBullet"/>
      </w:pPr>
      <w:r>
        <w:rPr>
          <w:rFonts w:ascii="微软雅黑" w:hAnsi="微软雅黑" w:eastAsia="微软雅黑"/>
        </w:rPr>
        <w:t>OpenFlow协议与流表操作</w:t>
      </w:r>
    </w:p>
    <w:p>
      <w:pPr>
        <w:pStyle w:val="ListBullet"/>
      </w:pPr>
      <w:r>
        <w:rPr>
          <w:rFonts w:ascii="微软雅黑" w:hAnsi="微软雅黑" w:eastAsia="微软雅黑"/>
        </w:rPr>
        <w:t>OpenDaylight控制器</w:t>
      </w:r>
    </w:p>
    <w:p>
      <w:pPr>
        <w:pStyle w:val="ListBullet"/>
      </w:pPr>
      <w:r>
        <w:rPr>
          <w:rFonts w:ascii="微软雅黑" w:hAnsi="微软雅黑" w:eastAsia="微软雅黑"/>
        </w:rPr>
        <w:t>OpenStack云数据中心</w:t>
      </w:r>
    </w:p>
    <w:p>
      <w:pPr>
        <w:pStyle w:val="Heading2"/>
      </w:pPr>
      <w:r>
        <w:rPr>
          <w:rFonts w:ascii="微软雅黑" w:hAnsi="微软雅黑" w:eastAsia="微软雅黑"/>
          <w:color w:val="2C5FA7"/>
        </w:rPr>
        <w:t>7.3 多平台实验环境</w:t>
      </w:r>
    </w:p>
    <w:p>
      <w:pPr>
        <w:pStyle w:val="ListBullet"/>
      </w:pPr>
      <w:r>
        <w:rPr>
          <w:rFonts w:ascii="微软雅黑" w:hAnsi="微软雅黑" w:eastAsia="微软雅黑"/>
        </w:rPr>
        <w:t>本地虚拟机、阿里云主机、阿里云云起实验室、SDNLAB实验平台</w:t>
      </w:r>
    </w:p>
    <w:p>
      <w:pPr>
        <w:pStyle w:val="ListBullet"/>
      </w:pPr>
      <w:r>
        <w:rPr>
          <w:rFonts w:ascii="微软雅黑" w:hAnsi="微软雅黑" w:eastAsia="微软雅黑"/>
        </w:rPr>
        <w:t>提供Docker容器镜像，方便实验环境部署</w:t>
      </w:r>
    </w:p>
    <w:p>
      <w:pPr>
        <w:pStyle w:val="ListBullet"/>
      </w:pPr>
      <w:r>
        <w:rPr>
          <w:rFonts w:ascii="微软雅黑" w:hAnsi="微软雅黑" w:eastAsia="微软雅黑"/>
        </w:rPr>
        <w:t>无需安装系统和配置环境，登陆即可操作</w:t>
      </w:r>
    </w:p>
    <w:p>
      <w:pPr>
        <w:pStyle w:val="Heading2"/>
      </w:pPr>
      <w:r>
        <w:rPr>
          <w:rFonts w:ascii="微软雅黑" w:hAnsi="微软雅黑" w:eastAsia="微软雅黑"/>
          <w:color w:val="2C5FA7"/>
        </w:rPr>
        <w:t>7.4 配套资源丰富</w:t>
      </w:r>
    </w:p>
    <w:p>
      <w:pPr>
        <w:pStyle w:val="ListBullet"/>
      </w:pPr>
      <w:r>
        <w:rPr>
          <w:rFonts w:ascii="微软雅黑" w:hAnsi="微软雅黑" w:eastAsia="微软雅黑"/>
        </w:rPr>
        <w:t>配套微课视频、题库作业系统、教学大纲、教学课件、MOOC等资源</w:t>
      </w:r>
    </w:p>
    <w:p>
      <w:pPr>
        <w:pStyle w:val="ListBullet"/>
      </w:pPr>
      <w:r>
        <w:rPr>
          <w:rFonts w:ascii="微软雅黑" w:hAnsi="微软雅黑" w:eastAsia="微软雅黑"/>
        </w:rPr>
        <w:t>提供本地虚拟机镜像（Windows、Ubuntu、Openstack）</w:t>
      </w:r>
    </w:p>
    <w:p>
      <w:pPr>
        <w:pStyle w:val="ListBullet"/>
      </w:pPr>
      <w:r>
        <w:rPr>
          <w:rFonts w:ascii="微软雅黑" w:hAnsi="微软雅黑" w:eastAsia="微软雅黑"/>
        </w:rPr>
        <w:t>提供阿里云云起实验室在线实验环境</w:t>
      </w:r>
    </w:p>
    <w:p>
      <w:pPr>
        <w:pStyle w:val="ListBullet"/>
      </w:pPr>
      <w:r>
        <w:rPr>
          <w:rFonts w:ascii="微软雅黑" w:hAnsi="微软雅黑" w:eastAsia="微软雅黑"/>
        </w:rPr>
        <w:t>提供SDNLAB 51openlab辅助实验平台</w:t>
      </w:r>
    </w:p>
    <w:p>
      <w:r>
        <w:br w:type="page"/>
      </w:r>
    </w:p>
    <w:p>
      <w:pPr>
        <w:pStyle w:val="Heading1"/>
      </w:pPr>
      <w:r>
        <w:rPr>
          <w:rFonts w:ascii="微软雅黑" w:hAnsi="微软雅黑" w:eastAsia="微软雅黑"/>
          <w:color w:val="2C5FA7"/>
        </w:rPr>
        <w:t>八、参考资料</w:t>
      </w:r>
    </w:p>
    <w:p>
      <w:pPr>
        <w:pStyle w:val="Heading2"/>
      </w:pPr>
      <w:r>
        <w:rPr>
          <w:rFonts w:ascii="微软雅黑" w:hAnsi="微软雅黑" w:eastAsia="微软雅黑"/>
          <w:color w:val="2C5FA7"/>
        </w:rPr>
        <w:t>8.1 配套教材</w:t>
      </w:r>
    </w:p>
    <w:p>
      <w:pPr>
        <w:pStyle w:val="ListBullet"/>
      </w:pPr>
      <w:r>
        <w:rPr>
          <w:rFonts w:ascii="微软雅黑" w:hAnsi="微软雅黑" w:eastAsia="微软雅黑"/>
        </w:rPr>
        <w:t>《网络通信原理实践（微课视频版）》，王伟明、金蓉、诸葛斌、高明编著，清华大学出版社，2024年</w:t>
      </w:r>
    </w:p>
    <w:p>
      <w:pPr>
        <w:pStyle w:val="ListBullet"/>
      </w:pPr>
      <w:r>
        <w:rPr>
          <w:rFonts w:ascii="微软雅黑" w:hAnsi="微软雅黑" w:eastAsia="微软雅黑"/>
        </w:rPr>
        <w:t>教材链接：https://www.tup.tsinghua.edu.cn/booksCenter/book_09108901.html</w:t>
      </w:r>
    </w:p>
    <w:p>
      <w:pPr>
        <w:pStyle w:val="Heading2"/>
      </w:pPr>
      <w:r>
        <w:rPr>
          <w:rFonts w:ascii="微软雅黑" w:hAnsi="微软雅黑" w:eastAsia="微软雅黑"/>
          <w:color w:val="2C5FA7"/>
        </w:rPr>
        <w:t>8.2 在线课程</w:t>
      </w:r>
    </w:p>
    <w:p>
      <w:pPr>
        <w:pStyle w:val="ListBullet"/>
      </w:pPr>
      <w:r>
        <w:rPr>
          <w:rFonts w:ascii="微软雅黑" w:hAnsi="微软雅黑" w:eastAsia="微软雅黑"/>
        </w:rPr>
        <w:t>中国大学MOOC：《高级网络通信原理实践》</w:t>
      </w:r>
    </w:p>
    <w:p>
      <w:pPr>
        <w:pStyle w:val="ListBullet"/>
      </w:pPr>
      <w:r>
        <w:rPr>
          <w:rFonts w:ascii="微软雅黑" w:hAnsi="微软雅黑" w:eastAsia="微软雅黑"/>
        </w:rPr>
        <w:t>课程链接：https://www.icourse163.org/course/HZIC-1466005174</w:t>
      </w:r>
    </w:p>
    <w:p>
      <w:pPr>
        <w:pStyle w:val="Heading2"/>
      </w:pPr>
      <w:r>
        <w:rPr>
          <w:rFonts w:ascii="微软雅黑" w:hAnsi="微软雅黑" w:eastAsia="微软雅黑"/>
          <w:color w:val="2C5FA7"/>
        </w:rPr>
        <w:t>8.3 实验平台</w:t>
      </w:r>
    </w:p>
    <w:p>
      <w:pPr>
        <w:pStyle w:val="ListBullet"/>
      </w:pPr>
      <w:r>
        <w:rPr>
          <w:rFonts w:ascii="微软雅黑" w:hAnsi="微软雅黑" w:eastAsia="微软雅黑"/>
        </w:rPr>
        <w:t>阿里云云起实验室：https://developer.aliyun.com/adc/series/university-zhejianggongshang</w:t>
      </w:r>
    </w:p>
    <w:p>
      <w:pPr>
        <w:pStyle w:val="ListBullet"/>
      </w:pPr>
      <w:r>
        <w:rPr>
          <w:rFonts w:ascii="微软雅黑" w:hAnsi="微软雅黑" w:eastAsia="微软雅黑"/>
        </w:rPr>
        <w:t>eNSP模拟器：华为官网下载</w:t>
      </w:r>
    </w:p>
    <w:p>
      <w:pPr>
        <w:pStyle w:val="ListBullet"/>
      </w:pPr>
      <w:r>
        <w:rPr>
          <w:rFonts w:ascii="微软雅黑" w:hAnsi="微软雅黑" w:eastAsia="微软雅黑"/>
        </w:rPr>
        <w:t>Mininet：http://mininet.org/</w:t>
      </w:r>
    </w:p>
    <w:p>
      <w:pPr>
        <w:pStyle w:val="ListBullet"/>
      </w:pPr>
      <w:r>
        <w:rPr>
          <w:rFonts w:ascii="微软雅黑" w:hAnsi="微软雅黑" w:eastAsia="微软雅黑"/>
        </w:rPr>
        <w:t>OpenDaylight：https://www.opendaylight.org/</w:t>
      </w:r>
    </w:p>
    <w:p>
      <w:pPr>
        <w:pStyle w:val="ListBullet"/>
      </w:pPr>
      <w:r>
        <w:rPr>
          <w:rFonts w:ascii="微软雅黑" w:hAnsi="微软雅黑" w:eastAsia="微软雅黑"/>
        </w:rPr>
        <w:t>OpenStack：https://www.openstack.org/</w:t>
      </w:r>
    </w:p>
    <w:p>
      <w:pPr>
        <w:pStyle w:val="Heading2"/>
      </w:pPr>
      <w:r>
        <w:rPr>
          <w:rFonts w:ascii="微软雅黑" w:hAnsi="微软雅黑" w:eastAsia="微软雅黑"/>
          <w:color w:val="2C5FA7"/>
        </w:rPr>
        <w:t>8.4 参考工具</w:t>
      </w:r>
    </w:p>
    <w:p>
      <w:pPr>
        <w:pStyle w:val="ListBullet"/>
      </w:pPr>
      <w:r>
        <w:rPr>
          <w:rFonts w:ascii="微软雅黑" w:hAnsi="微软雅黑" w:eastAsia="微软雅黑"/>
        </w:rPr>
        <w:t>Wireshark：网络协议分析工具</w:t>
      </w:r>
    </w:p>
    <w:p>
      <w:pPr>
        <w:pStyle w:val="ListBullet"/>
      </w:pPr>
      <w:r>
        <w:rPr>
          <w:rFonts w:ascii="微软雅黑" w:hAnsi="微软雅黑" w:eastAsia="微软雅黑"/>
        </w:rPr>
        <w:t>华为eNSP：网络仿真平台</w:t>
      </w:r>
    </w:p>
    <w:p>
      <w:pPr>
        <w:pStyle w:val="ListBullet"/>
      </w:pPr>
      <w:r>
        <w:rPr>
          <w:rFonts w:ascii="微软雅黑" w:hAnsi="微软雅黑" w:eastAsia="微软雅黑"/>
        </w:rPr>
        <w:t>Docker：容器化平台</w:t>
      </w:r>
    </w:p>
    <w:p>
      <w:r>
        <w:br w:type="page"/>
      </w:r>
    </w:p>
    <w:p>
      <w:pPr>
        <w:pStyle w:val="Heading1"/>
      </w:pPr>
      <w:r>
        <w:rPr>
          <w:rFonts w:ascii="微软雅黑" w:hAnsi="微软雅黑" w:eastAsia="微软雅黑"/>
          <w:color w:val="2C5FA7"/>
        </w:rPr>
        <w:t>附录</w:t>
      </w:r>
    </w:p>
    <w:p>
      <w:pPr>
        <w:pStyle w:val="Heading2"/>
      </w:pPr>
      <w:r>
        <w:rPr>
          <w:rFonts w:ascii="微软雅黑" w:hAnsi="微软雅黑" w:eastAsia="微软雅黑"/>
          <w:color w:val="2C5FA7"/>
        </w:rPr>
        <w:t>附录A：课程团队</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tcPr>
          <w:p>
            <w:pPr>
              <w:jc w:val="center"/>
            </w:pPr>
            <w:r>
              <w:rPr>
                <w:rFonts w:ascii="微软雅黑" w:hAnsi="微软雅黑" w:eastAsia="微软雅黑"/>
                <w:b/>
                <w:color w:val="FFFFFF"/>
                <w:sz w:val="18"/>
              </w:rPr>
              <w:t>成员</w:t>
            </w:r>
          </w:p>
        </w:tc>
        <w:tc>
          <w:tcPr>
            <w:tcW w:type="dxa" w:w="2946"/>
          </w:tcPr>
          <w:p>
            <w:pPr>
              <w:jc w:val="center"/>
            </w:pPr>
            <w:r>
              <w:rPr>
                <w:rFonts w:ascii="微软雅黑" w:hAnsi="微软雅黑" w:eastAsia="微软雅黑"/>
                <w:b/>
                <w:color w:val="FFFFFF"/>
                <w:sz w:val="18"/>
              </w:rPr>
              <w:t>职称/职务</w:t>
            </w:r>
          </w:p>
        </w:tc>
        <w:tc>
          <w:tcPr>
            <w:tcW w:type="dxa" w:w="2946"/>
          </w:tcPr>
          <w:p>
            <w:pPr>
              <w:jc w:val="center"/>
            </w:pPr>
            <w:r>
              <w:rPr>
                <w:rFonts w:ascii="微软雅黑" w:hAnsi="微软雅黑" w:eastAsia="微软雅黑"/>
                <w:b/>
                <w:color w:val="FFFFFF"/>
                <w:sz w:val="18"/>
              </w:rPr>
              <w:t>分工</w:t>
            </w:r>
          </w:p>
        </w:tc>
      </w:tr>
      <w:tr>
        <w:tc>
          <w:tcPr>
            <w:tcW w:type="dxa" w:w="2946"/>
          </w:tcPr>
          <w:p>
            <w:pPr>
              <w:jc w:val="center"/>
            </w:pPr>
            <w:r>
              <w:rPr>
                <w:rFonts w:ascii="微软雅黑" w:hAnsi="微软雅黑" w:eastAsia="微软雅黑"/>
                <w:sz w:val="18"/>
              </w:rPr>
              <w:t>王伟明</w:t>
            </w:r>
          </w:p>
        </w:tc>
        <w:tc>
          <w:tcPr>
            <w:tcW w:type="dxa" w:w="2946"/>
          </w:tcPr>
          <w:p>
            <w:pPr>
              <w:jc w:val="center"/>
            </w:pPr>
            <w:r>
              <w:rPr>
                <w:rFonts w:ascii="微软雅黑" w:hAnsi="微软雅黑" w:eastAsia="微软雅黑"/>
                <w:sz w:val="18"/>
              </w:rPr>
              <w:t>教授</w:t>
            </w:r>
          </w:p>
        </w:tc>
        <w:tc>
          <w:tcPr>
            <w:tcW w:type="dxa" w:w="2946"/>
          </w:tcPr>
          <w:p>
            <w:pPr>
              <w:jc w:val="center"/>
            </w:pPr>
            <w:r>
              <w:rPr>
                <w:rFonts w:ascii="微软雅黑" w:hAnsi="微软雅黑" w:eastAsia="微软雅黑"/>
                <w:sz w:val="18"/>
              </w:rPr>
              <w:t>课程建设总体负责、教材编写</w:t>
            </w:r>
          </w:p>
        </w:tc>
      </w:tr>
      <w:tr>
        <w:tc>
          <w:tcPr>
            <w:tcW w:type="dxa" w:w="2946"/>
          </w:tcPr>
          <w:p>
            <w:pPr>
              <w:jc w:val="center"/>
            </w:pPr>
            <w:r>
              <w:rPr>
                <w:rFonts w:ascii="微软雅黑" w:hAnsi="微软雅黑" w:eastAsia="微软雅黑"/>
                <w:sz w:val="18"/>
              </w:rPr>
              <w:t>金蓉</w:t>
            </w:r>
          </w:p>
        </w:tc>
        <w:tc>
          <w:tcPr>
            <w:tcW w:type="dxa" w:w="2946"/>
          </w:tcPr>
          <w:p>
            <w:pPr>
              <w:jc w:val="center"/>
            </w:pPr>
            <w:r>
              <w:rPr>
                <w:rFonts w:ascii="微软雅黑" w:hAnsi="微软雅黑" w:eastAsia="微软雅黑"/>
                <w:sz w:val="18"/>
              </w:rPr>
              <w:t>副教授</w:t>
            </w:r>
          </w:p>
        </w:tc>
        <w:tc>
          <w:tcPr>
            <w:tcW w:type="dxa" w:w="2946"/>
          </w:tcPr>
          <w:p>
            <w:pPr>
              <w:jc w:val="center"/>
            </w:pPr>
            <w:r>
              <w:rPr>
                <w:rFonts w:ascii="微软雅黑" w:hAnsi="微软雅黑" w:eastAsia="微软雅黑"/>
                <w:sz w:val="18"/>
              </w:rPr>
              <w:t>实验课程建设、MOOC课程制作</w:t>
            </w:r>
          </w:p>
        </w:tc>
      </w:tr>
      <w:tr>
        <w:tc>
          <w:tcPr>
            <w:tcW w:type="dxa" w:w="2946"/>
          </w:tcPr>
          <w:p>
            <w:pPr>
              <w:jc w:val="center"/>
            </w:pPr>
            <w:r>
              <w:rPr>
                <w:rFonts w:ascii="微软雅黑" w:hAnsi="微软雅黑" w:eastAsia="微软雅黑"/>
                <w:sz w:val="18"/>
              </w:rPr>
              <w:t>诸葛斌</w:t>
            </w:r>
          </w:p>
        </w:tc>
        <w:tc>
          <w:tcPr>
            <w:tcW w:type="dxa" w:w="2946"/>
          </w:tcPr>
          <w:p>
            <w:pPr>
              <w:jc w:val="center"/>
            </w:pPr>
            <w:r>
              <w:rPr>
                <w:rFonts w:ascii="微软雅黑" w:hAnsi="微软雅黑" w:eastAsia="微软雅黑"/>
                <w:sz w:val="18"/>
              </w:rPr>
              <w:t>副教授</w:t>
            </w:r>
          </w:p>
        </w:tc>
        <w:tc>
          <w:tcPr>
            <w:tcW w:type="dxa" w:w="2946"/>
          </w:tcPr>
          <w:p>
            <w:pPr>
              <w:jc w:val="center"/>
            </w:pPr>
            <w:r>
              <w:rPr>
                <w:rFonts w:ascii="微软雅黑" w:hAnsi="微软雅黑" w:eastAsia="微软雅黑"/>
                <w:sz w:val="18"/>
              </w:rPr>
              <w:t>课程建设、实验指导</w:t>
            </w:r>
          </w:p>
        </w:tc>
      </w:tr>
      <w:tr>
        <w:tc>
          <w:tcPr>
            <w:tcW w:type="dxa" w:w="2946"/>
          </w:tcPr>
          <w:p>
            <w:pPr>
              <w:jc w:val="center"/>
            </w:pPr>
            <w:r>
              <w:rPr>
                <w:rFonts w:ascii="微软雅黑" w:hAnsi="微软雅黑" w:eastAsia="微软雅黑"/>
                <w:sz w:val="18"/>
              </w:rPr>
              <w:t>高明</w:t>
            </w:r>
          </w:p>
        </w:tc>
        <w:tc>
          <w:tcPr>
            <w:tcW w:type="dxa" w:w="2946"/>
          </w:tcPr>
          <w:p>
            <w:pPr>
              <w:jc w:val="center"/>
            </w:pPr>
            <w:r>
              <w:rPr>
                <w:rFonts w:ascii="微软雅黑" w:hAnsi="微软雅黑" w:eastAsia="微软雅黑"/>
                <w:sz w:val="18"/>
              </w:rPr>
              <w:t>副教授/系主任</w:t>
            </w:r>
          </w:p>
        </w:tc>
        <w:tc>
          <w:tcPr>
            <w:tcW w:type="dxa" w:w="2946"/>
          </w:tcPr>
          <w:p>
            <w:pPr>
              <w:jc w:val="center"/>
            </w:pPr>
            <w:r>
              <w:rPr>
                <w:rFonts w:ascii="微软雅黑" w:hAnsi="微软雅黑" w:eastAsia="微软雅黑"/>
                <w:sz w:val="18"/>
              </w:rPr>
              <w:t>教学大纲修订、教材编写</w:t>
            </w:r>
          </w:p>
        </w:tc>
      </w:tr>
    </w:tbl>
    <w:p>
      <w:pPr>
        <w:pStyle w:val="Heading2"/>
      </w:pPr>
      <w:r>
        <w:rPr>
          <w:rFonts w:ascii="微软雅黑" w:hAnsi="微软雅黑" w:eastAsia="微软雅黑"/>
          <w:color w:val="2C5FA7"/>
        </w:rPr>
        <w:t>附录B：实验平台访问方式</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tcPr>
          <w:p>
            <w:pPr>
              <w:jc w:val="center"/>
            </w:pPr>
            <w:r>
              <w:rPr>
                <w:rFonts w:ascii="微软雅黑" w:hAnsi="微软雅黑" w:eastAsia="微软雅黑"/>
                <w:b/>
                <w:color w:val="FFFFFF"/>
                <w:sz w:val="18"/>
              </w:rPr>
              <w:t>平台</w:t>
            </w:r>
          </w:p>
        </w:tc>
        <w:tc>
          <w:tcPr>
            <w:tcW w:type="dxa" w:w="2946"/>
          </w:tcPr>
          <w:p>
            <w:pPr>
              <w:jc w:val="center"/>
            </w:pPr>
            <w:r>
              <w:rPr>
                <w:rFonts w:ascii="微软雅黑" w:hAnsi="微软雅黑" w:eastAsia="微软雅黑"/>
                <w:b/>
                <w:color w:val="FFFFFF"/>
                <w:sz w:val="18"/>
              </w:rPr>
              <w:t>访问方式</w:t>
            </w:r>
          </w:p>
        </w:tc>
        <w:tc>
          <w:tcPr>
            <w:tcW w:type="dxa" w:w="2946"/>
          </w:tcPr>
          <w:p>
            <w:pPr>
              <w:jc w:val="center"/>
            </w:pPr>
            <w:r>
              <w:rPr>
                <w:rFonts w:ascii="微软雅黑" w:hAnsi="微软雅黑" w:eastAsia="微软雅黑"/>
                <w:b/>
                <w:color w:val="FFFFFF"/>
                <w:sz w:val="18"/>
              </w:rPr>
              <w:t>特点</w:t>
            </w:r>
          </w:p>
        </w:tc>
      </w:tr>
      <w:tr>
        <w:tc>
          <w:tcPr>
            <w:tcW w:type="dxa" w:w="2946"/>
          </w:tcPr>
          <w:p>
            <w:pPr>
              <w:jc w:val="center"/>
            </w:pPr>
            <w:r>
              <w:rPr>
                <w:rFonts w:ascii="微软雅黑" w:hAnsi="微软雅黑" w:eastAsia="微软雅黑"/>
                <w:sz w:val="18"/>
              </w:rPr>
              <w:t>本地虚拟机</w:t>
            </w:r>
          </w:p>
        </w:tc>
        <w:tc>
          <w:tcPr>
            <w:tcW w:type="dxa" w:w="2946"/>
          </w:tcPr>
          <w:p>
            <w:pPr>
              <w:jc w:val="center"/>
            </w:pPr>
            <w:r>
              <w:rPr>
                <w:rFonts w:ascii="微软雅黑" w:hAnsi="微软雅黑" w:eastAsia="微软雅黑"/>
                <w:sz w:val="18"/>
              </w:rPr>
              <w:t>百度网盘下载镜像</w:t>
            </w:r>
          </w:p>
        </w:tc>
        <w:tc>
          <w:tcPr>
            <w:tcW w:type="dxa" w:w="2946"/>
          </w:tcPr>
          <w:p>
            <w:pPr>
              <w:jc w:val="center"/>
            </w:pPr>
            <w:r>
              <w:rPr>
                <w:rFonts w:ascii="微软雅黑" w:hAnsi="微软雅黑" w:eastAsia="微软雅黑"/>
                <w:sz w:val="18"/>
              </w:rPr>
              <w:t>无需网络，本地运行</w:t>
            </w:r>
          </w:p>
        </w:tc>
      </w:tr>
      <w:tr>
        <w:tc>
          <w:tcPr>
            <w:tcW w:type="dxa" w:w="2946"/>
          </w:tcPr>
          <w:p>
            <w:pPr>
              <w:jc w:val="center"/>
            </w:pPr>
            <w:r>
              <w:rPr>
                <w:rFonts w:ascii="微软雅黑" w:hAnsi="微软雅黑" w:eastAsia="微软雅黑"/>
                <w:sz w:val="18"/>
              </w:rPr>
              <w:t>阿里云主机</w:t>
            </w:r>
          </w:p>
        </w:tc>
        <w:tc>
          <w:tcPr>
            <w:tcW w:type="dxa" w:w="2946"/>
          </w:tcPr>
          <w:p>
            <w:pPr>
              <w:jc w:val="center"/>
            </w:pPr>
            <w:r>
              <w:rPr>
                <w:rFonts w:ascii="微软雅黑" w:hAnsi="微软雅黑" w:eastAsia="微软雅黑"/>
                <w:sz w:val="18"/>
              </w:rPr>
              <w:t>阿里云官网注册</w:t>
            </w:r>
          </w:p>
        </w:tc>
        <w:tc>
          <w:tcPr>
            <w:tcW w:type="dxa" w:w="2946"/>
          </w:tcPr>
          <w:p>
            <w:pPr>
              <w:jc w:val="center"/>
            </w:pPr>
            <w:r>
              <w:rPr>
                <w:rFonts w:ascii="微软雅黑" w:hAnsi="微软雅黑" w:eastAsia="微软雅黑"/>
                <w:sz w:val="18"/>
              </w:rPr>
              <w:t>云端主机，高性能</w:t>
            </w:r>
          </w:p>
        </w:tc>
      </w:tr>
      <w:tr>
        <w:tc>
          <w:tcPr>
            <w:tcW w:type="dxa" w:w="2946"/>
          </w:tcPr>
          <w:p>
            <w:pPr>
              <w:jc w:val="center"/>
            </w:pPr>
            <w:r>
              <w:rPr>
                <w:rFonts w:ascii="微软雅黑" w:hAnsi="微软雅黑" w:eastAsia="微软雅黑"/>
                <w:sz w:val="18"/>
              </w:rPr>
              <w:t>阿里云云起实验室</w:t>
            </w:r>
          </w:p>
        </w:tc>
        <w:tc>
          <w:tcPr>
            <w:tcW w:type="dxa" w:w="2946"/>
          </w:tcPr>
          <w:p>
            <w:pPr>
              <w:jc w:val="center"/>
            </w:pPr>
            <w:r>
              <w:rPr>
                <w:rFonts w:ascii="微软雅黑" w:hAnsi="微软雅黑" w:eastAsia="微软雅黑"/>
                <w:sz w:val="18"/>
              </w:rPr>
              <w:t>https://developer.aliyun.com/adc/series/university-zhejianggongshang</w:t>
            </w:r>
          </w:p>
        </w:tc>
        <w:tc>
          <w:tcPr>
            <w:tcW w:type="dxa" w:w="2946"/>
          </w:tcPr>
          <w:p>
            <w:pPr>
              <w:jc w:val="center"/>
            </w:pPr>
            <w:r>
              <w:rPr>
                <w:rFonts w:ascii="微软雅黑" w:hAnsi="微软雅黑" w:eastAsia="微软雅黑"/>
                <w:sz w:val="18"/>
              </w:rPr>
              <w:t>在线实验，无需安装</w:t>
            </w:r>
          </w:p>
        </w:tc>
      </w:tr>
      <w:tr>
        <w:tc>
          <w:tcPr>
            <w:tcW w:type="dxa" w:w="2946"/>
          </w:tcPr>
          <w:p>
            <w:pPr>
              <w:jc w:val="center"/>
            </w:pPr>
            <w:r>
              <w:rPr>
                <w:rFonts w:ascii="微软雅黑" w:hAnsi="微软雅黑" w:eastAsia="微软雅黑"/>
                <w:sz w:val="18"/>
              </w:rPr>
              <w:t>SDNLAB 51openlab</w:t>
            </w:r>
          </w:p>
        </w:tc>
        <w:tc>
          <w:tcPr>
            <w:tcW w:type="dxa" w:w="2946"/>
          </w:tcPr>
          <w:p>
            <w:pPr>
              <w:jc w:val="center"/>
            </w:pPr>
            <w:r>
              <w:rPr>
                <w:rFonts w:ascii="微软雅黑" w:hAnsi="微软雅黑" w:eastAsia="微软雅黑"/>
                <w:sz w:val="18"/>
              </w:rPr>
              <w:t>SDNLAB官网注册</w:t>
            </w:r>
          </w:p>
        </w:tc>
        <w:tc>
          <w:tcPr>
            <w:tcW w:type="dxa" w:w="2946"/>
          </w:tcPr>
          <w:p>
            <w:pPr>
              <w:jc w:val="center"/>
            </w:pPr>
            <w:r>
              <w:rPr>
                <w:rFonts w:ascii="微软雅黑" w:hAnsi="微软雅黑" w:eastAsia="微软雅黑"/>
                <w:sz w:val="18"/>
              </w:rPr>
              <w:t>辅助实验平台</w:t>
            </w:r>
          </w:p>
        </w:tc>
      </w:tr>
    </w:tbl>
    <w:p/>
    <w:p/>
    <w:p>
      <w:pPr>
        <w:jc w:val="center"/>
      </w:pPr>
      <w:r>
        <w:rPr>
          <w:rFonts w:ascii="微软雅黑" w:hAnsi="微软雅黑" w:eastAsia="微软雅黑"/>
          <w:b w:val="0"/>
          <w:i w:val="0"/>
          <w:sz w:val="20"/>
        </w:rPr>
        <w:t>---</w:t>
      </w:r>
    </w:p>
    <w:p>
      <w:pPr>
        <w:jc w:val="center"/>
      </w:pPr>
      <w:r>
        <w:rPr>
          <w:rFonts w:ascii="微软雅黑" w:hAnsi="微软雅黑" w:eastAsia="微软雅黑"/>
          <w:b w:val="0"/>
          <w:i w:val="0"/>
          <w:sz w:val="20"/>
        </w:rPr>
        <w:t>报告生成：虾尔 AI 🦞</w:t>
      </w:r>
    </w:p>
    <w:p>
      <w:pPr>
        <w:jc w:val="center"/>
      </w:pPr>
      <w:r>
        <w:rPr>
          <w:rFonts w:ascii="微软雅黑" w:hAnsi="微软雅黑" w:eastAsia="微软雅黑"/>
          <w:b w:val="0"/>
          <w:i w:val="0"/>
          <w:sz w:val="20"/>
        </w:rPr>
        <w:t>生成时间：2026年6月</w:t>
      </w:r>
    </w:p>
    <w:p>
      <w:pPr>
        <w:jc w:val="center"/>
      </w:pPr>
      <w:r>
        <w:rPr>
          <w:rFonts w:ascii="微软雅黑" w:hAnsi="微软雅黑" w:eastAsia="微软雅黑"/>
          <w:b w:val="0"/>
          <w:i w:val="0"/>
          <w:sz w:val="20"/>
        </w:rPr>
        <w:t>适用场景：MOOC课程介绍、课程建设参考、教学研讨材料</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