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91860">
      <w:pPr>
        <w:jc w:val="both"/>
        <w:rPr>
          <w:rFonts w:hint="eastAsia" w:ascii="方正大标宋简体" w:hAnsi="方正大标宋简体" w:eastAsia="方正大标宋简体" w:cs="方正大标宋简体"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color w:val="FF0000"/>
          <w:sz w:val="28"/>
          <w:szCs w:val="36"/>
          <w:lang w:val="en-US" w:eastAsia="zh-CN"/>
        </w:rPr>
        <w:t xml:space="preserve">           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</w:t>
      </w:r>
    </w:p>
    <w:p w14:paraId="71E24F43">
      <w:pPr>
        <w:numPr>
          <w:ilvl w:val="0"/>
          <w:numId w:val="0"/>
        </w:numPr>
        <w:ind w:leftChars="0" w:firstLine="561" w:firstLineChars="200"/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一、现有教科研发展水平</w:t>
      </w:r>
    </w:p>
    <w:p w14:paraId="6AD59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在集团化办学的背景下，传承“精一执中、只承日新”的校训，以“开放与尊重、平衡与充分”的教育哲学与育人祈愿为方向指引，形成集团化办学背景下学校教育科研顶层设计方案，在协同共生的科研理念指导下提高教育科研科学性，提升教师专业能力。</w:t>
      </w:r>
    </w:p>
    <w:p w14:paraId="27018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顶层设计：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针对当下集团化办学中“缺失主线架构、缺乏活动机制、缺少研究维度”等问题，学校创建研修共同体“135 模型”，指向教育科研的科学性、结构化。“1-3-5”是指 ：1 条主线、3 级联动、5 项研修。1 条主线：是以“问题研究”为主线；3 级联动：是以“个体、群体和整体”为三个教研聚群，实施三层级联动；围绕“研磨、研读、研教、研学、研评”五项研修主题活动，构建“共同体”的研修践行力，增强教师研究力。</w:t>
      </w:r>
    </w:p>
    <w:p w14:paraId="292E18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平台建设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围绕集团教科研顶层设计，形成三大“平台建设”：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青年研学院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本着“一学期做好一件事”的宗旨，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常态化开展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主题系列研修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活动；集团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学术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委员会于2024年10月正式成立，分科研、课堂教学、德育三大领域，共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有77位骨干教师参与其中，研究内容涵盖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八大主题研究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指南下的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衔接项目、生动课堂、综合评价等10个具体项目；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教共体平台初具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校内教共体（教研组、备课组、年级组、班级工作组）与区域教共体（区第一教共体，联合嘉大附属实验学校、禾新实验学校）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双轮驱动格局。</w:t>
      </w:r>
    </w:p>
    <w:p w14:paraId="4D0809A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研修机制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半日教研活动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常态化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机制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依托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五研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”体系（研读、研学、研教、研磨、研评），形成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一人赛、群体研”的赛研相长模式；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形成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《研磨伴侣圈：教共体架构下青年教师素养发展校本研修》《寻光·追光·发光：班主任德育能力三阶跃升校本研修》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Theme="majorEastAsia" w:hAnsiTheme="majorEastAsia" w:eastAsiaTheme="majorEastAsia" w:cstheme="maj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区级研修精品项目。</w:t>
      </w:r>
    </w:p>
    <w:p w14:paraId="3EF8EFDB">
      <w:pPr>
        <w:pStyle w:val="5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20" w:lineRule="exact"/>
        <w:ind w:left="0" w:right="0"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教科研成果：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近三年来，新增名优教师47人（包括浙派名师名校长3人、省教坛新秀1人、正高级教师3名），获评省市级先进教研组3个，有17人在省市优质课评比中获一二等奖，完成区级及以上课题（  ）项，论文区级以上获奖或发表（  ）篇，承办区级以上教科研活动超过200场，入校参观、交流超过1.2万人次。</w:t>
      </w:r>
    </w:p>
    <w:p w14:paraId="69870AC4">
      <w:pPr>
        <w:numPr>
          <w:ilvl w:val="0"/>
          <w:numId w:val="0"/>
        </w:numPr>
        <w:ind w:leftChars="0" w:firstLine="561" w:firstLineChars="200"/>
        <w:rPr>
          <w:rFonts w:hint="default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/>
          <w:i w:val="0"/>
          <w:iCs w:val="0"/>
          <w:caps w:val="0"/>
          <w:color w:val="26282B"/>
          <w:spacing w:val="0"/>
          <w:sz w:val="28"/>
          <w:szCs w:val="28"/>
          <w:shd w:val="clear" w:fill="FFFFFF"/>
          <w:lang w:val="en-US" w:eastAsia="zh-CN"/>
        </w:rPr>
        <w:t>二、教科研发展水平三年目标</w:t>
      </w:r>
    </w:p>
    <w:p w14:paraId="2C7B533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以集团教科研总品牌“镜·研”为引领，秉承“照见真实，研出品质”的核心理念，构建三大梯队品牌协同发展教科研体系</w:t>
      </w:r>
      <w:r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“优师青研”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夯实基础，面向青年教师；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“精一学研”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攀高峰，面向学委会、名优教师团队；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“共进协研”</w:t>
      </w: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拓影响，面向人人，面向校内校外教共体，打通校内与校外，打造“开放融通、精研精进、自生长与共生长交织”的教科研生态体系。</w:t>
      </w:r>
    </w:p>
    <w:p w14:paraId="31AB98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通过三年建设，实现从“物理聚合”到“化学融合”的跨越，形成具有集团辨识度的教科研品牌矩阵，打造一支具有区域引领力的研究型教师团队，形成可复制、可推广的集团化教科研范式，使集团教科研水平稳居经开区、嘉兴市义务教育段第一方阵。</w:t>
      </w:r>
    </w:p>
    <w:p w14:paraId="0D01F3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0" w:name="一品牌建设目标"/>
      <w:r>
        <w:rPr>
          <w:rFonts w:hint="eastAsia"/>
        </w:rPr>
        <w:t>（一）品牌建设目标</w:t>
      </w:r>
    </w:p>
    <w:p w14:paraId="47F38B0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年内，循序推进并全面打响集团“镜·研”教科研总品牌，形成总品牌引领、三大梯队品牌协同发力的向上格局。依托问题挂牌，开展“课程、课题、课堂”三课建联，持续发挥“研磨伴侣圈”产生的“自生长与共生长”效益。</w:t>
      </w:r>
    </w:p>
    <w:bookmarkEnd w:id="0"/>
    <w:p w14:paraId="4E2D44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270" w:firstLineChars="100"/>
        <w:textAlignment w:val="auto"/>
      </w:pPr>
      <w:bookmarkStart w:id="1" w:name="二平台建设目标"/>
      <w:r>
        <w:rPr>
          <w:rFonts w:hint="eastAsia"/>
        </w:rPr>
        <w:t>（二）平台建设目标</w:t>
      </w:r>
    </w:p>
    <w:p w14:paraId="66C0FDA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化青研院（优师青研）、学委会（精一学研）、教共体（共进协研）三大平台内涵建设，实现圈层全面打通，形成“优师青研打基础—精一学研攀高峰—共进协研拓影响”的梯次发展格局。优师青研”：青研院研修活动主题化、系列化、精品化，建成区域有影响力的青年教师成长品牌。“精一学研”：建成具有学术辨识度的教科研品牌，八大主题研究指南形成系列成果。“共进协研”：建成校内、区域教共体协同发展的示范品牌，教共体模式形成优秀范式，辐射推广。</w:t>
      </w:r>
    </w:p>
    <w:bookmarkEnd w:id="1"/>
    <w:p w14:paraId="60D4AF5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70" w:firstLineChars="1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" w:name="四科研成果目标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机制创新目标</w:t>
      </w:r>
    </w:p>
    <w:p w14:paraId="567B830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立各学科“教师研习室”，制定研习计划，形成学科教研组研修文化，扎实推进半日教研活动，强化“研磨、研读、研教、研学、研评”五项研修主题活动，营造浓厚研习氛围，形成可公开，可观摩、可推广的半日教研范式。</w:t>
      </w:r>
    </w:p>
    <w:p w14:paraId="182FC93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outlineLvl w:val="2"/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完善优化教科研管理制度，加强各级各类课题、论文、案例等的过程管理，建成教科研数字化管理平台。</w:t>
      </w:r>
    </w:p>
    <w:p w14:paraId="10653033">
      <w:pPr>
        <w:pStyle w:val="12"/>
        <w:numPr>
          <w:ilvl w:val="0"/>
          <w:numId w:val="0"/>
        </w:numPr>
        <w:ind w:firstLine="270" w:firstLineChars="10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（四）科研成果目标</w:t>
      </w:r>
    </w:p>
    <w:p w14:paraId="386A709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省级及以上课题立项年均3项以上（涵盖中陶与省陶课题；省规与省教研课题；省教师教育课题；省信息化课题等），三年累计10项。</w:t>
      </w:r>
    </w:p>
    <w:p w14:paraId="71EC796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市区级精品研修项目新增3—5项。</w:t>
      </w:r>
    </w:p>
    <w:p w14:paraId="14672B5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教师市级及以上获奖年均100项以上，三年累计300项以上。</w:t>
      </w:r>
    </w:p>
    <w:bookmarkEnd w:id="2"/>
    <w:p w14:paraId="7FF30FB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形成小初贯通培养、生动课堂、综合评价等3—5个具有区域影响力的教科研成果品牌。</w:t>
      </w:r>
    </w:p>
    <w:p w14:paraId="10C4C60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default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2BA2C8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F3F5F2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CFB4D30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136BD0B7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3251368E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2B98C76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6E2F64DB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799AFB">
      <w:pPr>
        <w:rPr>
          <w:rFonts w:hint="default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附表：</w:t>
      </w: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26282B"/>
          <w:spacing w:val="0"/>
          <w:sz w:val="36"/>
          <w:szCs w:val="36"/>
          <w:shd w:val="clear" w:fill="FFFFFF"/>
          <w:lang w:val="en-US" w:eastAsia="zh-CN"/>
        </w:rPr>
        <w:t>现有教科研发展水平和三年发展目标分解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480"/>
        <w:gridCol w:w="1340"/>
        <w:gridCol w:w="2830"/>
        <w:gridCol w:w="3700"/>
        <w:gridCol w:w="1187"/>
        <w:gridCol w:w="1207"/>
        <w:gridCol w:w="1245"/>
      </w:tblGrid>
      <w:tr w14:paraId="10BFC5BB">
        <w:trPr>
          <w:trHeight w:val="1350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1EB54A0D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39F18585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三年总发展目标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6ACC268F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学年度目标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576D6774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达成标志</w:t>
            </w:r>
          </w:p>
          <w:p w14:paraId="1962268A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（如有数据为例更佳）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589ACB5E">
            <w:pPr>
              <w:ind w:firstLine="961" w:firstLineChars="400"/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主要措施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45C1CCC6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分管领导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289A1483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E75B6"/>
          </w:tcPr>
          <w:p w14:paraId="4647DFE7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责任人</w:t>
            </w:r>
          </w:p>
        </w:tc>
      </w:tr>
      <w:tr w14:paraId="19854C2D">
        <w:trPr>
          <w:trHeight w:val="4930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1397D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07C1C4A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BBE32D8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72466DF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A416257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27ED238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E38691A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628AE0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A990BD2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2026</w:t>
            </w:r>
          </w:p>
        </w:tc>
        <w:tc>
          <w:tcPr>
            <w:tcW w:w="1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2F1A5">
            <w:pPr>
              <w:numPr>
                <w:ilvl w:val="0"/>
                <w:numId w:val="0"/>
              </w:numPr>
              <w:spacing w:before="20" w:after="20" w:line="280" w:lineRule="exact"/>
              <w:jc w:val="left"/>
              <w:rPr>
                <w:rFonts w:hint="default" w:ascii="宋体" w:hAnsi="宋体"/>
                <w:sz w:val="17"/>
                <w:lang w:val="en-US" w:eastAsia="zh-CN"/>
              </w:rPr>
            </w:pPr>
            <w:r>
              <w:rPr>
                <w:rFonts w:hint="eastAsia" w:ascii="宋体" w:hAnsi="宋体"/>
                <w:sz w:val="17"/>
                <w:lang w:val="en-US" w:eastAsia="zh-CN"/>
              </w:rPr>
              <w:t>1.</w:t>
            </w:r>
            <w:r>
              <w:rPr>
                <w:rFonts w:ascii="宋体" w:hAnsi="宋体"/>
                <w:sz w:val="17"/>
              </w:rPr>
              <w:t>秉承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照见真实，研出品质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的核心理念</w:t>
            </w:r>
            <w:r>
              <w:rPr>
                <w:rFonts w:hint="default" w:ascii="宋体" w:hAnsi="宋体"/>
                <w:sz w:val="17"/>
                <w:lang w:val="en-US"/>
              </w:rPr>
              <w:t>,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打造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镜·研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集团教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科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品牌。</w:t>
            </w:r>
          </w:p>
          <w:p w14:paraId="016AE6D1">
            <w:pPr>
              <w:numPr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7"/>
                <w:lang w:eastAsia="zh-CN"/>
              </w:rPr>
            </w:pPr>
            <w:r>
              <w:rPr>
                <w:rFonts w:hint="eastAsia" w:ascii="宋体" w:hAnsi="宋体"/>
                <w:sz w:val="17"/>
                <w:lang w:val="en-US" w:eastAsia="zh-CN"/>
              </w:rPr>
              <w:t>2.</w:t>
            </w:r>
            <w:r>
              <w:rPr>
                <w:rFonts w:ascii="宋体" w:hAnsi="宋体"/>
                <w:sz w:val="17"/>
              </w:rPr>
              <w:t>构建三大梯队品牌协同发展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的</w:t>
            </w:r>
            <w:r>
              <w:rPr>
                <w:rFonts w:ascii="宋体" w:hAnsi="宋体"/>
                <w:sz w:val="17"/>
              </w:rPr>
              <w:t>教科研体系：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优师青研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夯实基础，面向青年教师；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精一学研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攀高峰，面向学委会、名优教师团队；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共进协研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拓影响，面向人人，面向</w:t>
            </w:r>
            <w:r>
              <w:rPr>
                <w:rFonts w:hint="eastAsia" w:ascii="宋体" w:hAnsi="宋体"/>
                <w:sz w:val="17"/>
                <w:lang w:val="en-US" w:eastAsia="zh-CN"/>
              </w:rPr>
              <w:t>校内校外教共体</w:t>
            </w:r>
            <w:r>
              <w:rPr>
                <w:rFonts w:ascii="宋体" w:hAnsi="宋体"/>
                <w:sz w:val="17"/>
              </w:rPr>
              <w:t>，打造</w:t>
            </w:r>
            <w:r>
              <w:rPr>
                <w:rFonts w:hint="eastAsia" w:ascii="宋体" w:hAnsi="宋体"/>
                <w:sz w:val="17"/>
                <w:lang w:eastAsia="zh-CN"/>
              </w:rPr>
              <w:t>“</w:t>
            </w:r>
            <w:r>
              <w:rPr>
                <w:rFonts w:ascii="宋体" w:hAnsi="宋体"/>
                <w:sz w:val="17"/>
              </w:rPr>
              <w:t>开放融通、精研精进、自生长与共生长交织</w:t>
            </w:r>
            <w:r>
              <w:rPr>
                <w:rFonts w:hint="eastAsia" w:ascii="宋体" w:hAnsi="宋体"/>
                <w:sz w:val="17"/>
                <w:lang w:eastAsia="zh-CN"/>
              </w:rPr>
              <w:t>”</w:t>
            </w:r>
            <w:r>
              <w:rPr>
                <w:rFonts w:ascii="宋体" w:hAnsi="宋体"/>
                <w:sz w:val="17"/>
              </w:rPr>
              <w:t>的教科研生态体系</w:t>
            </w:r>
            <w:r>
              <w:rPr>
                <w:rFonts w:hint="eastAsia" w:ascii="宋体" w:hAnsi="宋体"/>
                <w:sz w:val="17"/>
                <w:lang w:eastAsia="zh-CN"/>
              </w:rPr>
              <w:t>。</w:t>
            </w:r>
          </w:p>
          <w:p w14:paraId="4E4BA7E6">
            <w:pPr>
              <w:numPr>
                <w:numId w:val="0"/>
              </w:numPr>
              <w:spacing w:before="20" w:after="20" w:line="280" w:lineRule="exact"/>
            </w:pPr>
            <w:r>
              <w:rPr>
                <w:rFonts w:hint="eastAsia" w:ascii="宋体" w:hAnsi="宋体"/>
                <w:sz w:val="17"/>
                <w:lang w:val="en-US" w:eastAsia="zh-CN"/>
              </w:rPr>
              <w:t>3.</w:t>
            </w:r>
            <w:r>
              <w:rPr>
                <w:rFonts w:ascii="宋体" w:hAnsi="宋体"/>
                <w:sz w:val="17"/>
              </w:rPr>
              <w:t>形成具有集团辨识度的教科研品牌矩阵，打造一支具有区域引领力的研究型教师团队，形成可复制、可推广的集团化教科研范式，使集团教科研水平稳居经开区、嘉兴市义务教育段第一方阵。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EE32B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</w:p>
          <w:p w14:paraId="088E56F7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eastAsia="zh-CN"/>
              </w:rPr>
              <w:t>【</w:t>
            </w:r>
            <w:r>
              <w:rPr>
                <w:rFonts w:ascii="宋体" w:hAnsi="宋体"/>
                <w:sz w:val="16"/>
              </w:rPr>
              <w:t>固本强基·品牌启航年</w:t>
            </w:r>
            <w:r>
              <w:rPr>
                <w:rFonts w:hint="eastAsia" w:ascii="宋体" w:hAnsi="宋体"/>
                <w:sz w:val="16"/>
                <w:lang w:eastAsia="zh-CN"/>
              </w:rPr>
              <w:t>】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1.构建教科研顶层设计2.0版本，打造</w:t>
            </w:r>
            <w:r>
              <w:rPr>
                <w:rFonts w:ascii="宋体" w:hAnsi="宋体"/>
                <w:sz w:val="16"/>
              </w:rPr>
              <w:t>"镜·研"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教科研</w:t>
            </w:r>
            <w:r>
              <w:rPr>
                <w:rFonts w:ascii="宋体" w:hAnsi="宋体"/>
                <w:sz w:val="16"/>
              </w:rPr>
              <w:t>体系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789C2EBB">
            <w:pPr>
              <w:numPr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</w:t>
            </w:r>
            <w:r>
              <w:rPr>
                <w:rFonts w:ascii="宋体" w:hAnsi="宋体"/>
                <w:sz w:val="16"/>
              </w:rPr>
              <w:t>完成三大平台圈层打通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77E4F397">
            <w:pPr>
              <w:numPr>
                <w:numId w:val="0"/>
              </w:num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3.</w:t>
            </w:r>
            <w:r>
              <w:rPr>
                <w:rFonts w:ascii="宋体" w:hAnsi="宋体"/>
                <w:sz w:val="16"/>
              </w:rPr>
              <w:t>建立各学科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”。</w:t>
            </w:r>
          </w:p>
          <w:p w14:paraId="17780066">
            <w:pPr>
              <w:numPr>
                <w:numId w:val="0"/>
              </w:numPr>
              <w:spacing w:before="20" w:after="20" w:line="280" w:lineRule="exac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sz w:val="16"/>
              </w:rPr>
              <w:t>建成教科研数字化管理平台基础框架，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实现资源共享。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41C57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ascii="宋体" w:hAnsi="宋体"/>
                <w:sz w:val="16"/>
              </w:rPr>
              <w:t xml:space="preserve">1. 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架构并论证集团“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教科研培养和发展</w:t>
            </w:r>
            <w:r>
              <w:rPr>
                <w:rFonts w:ascii="宋体" w:hAnsi="宋体"/>
                <w:sz w:val="16"/>
              </w:rPr>
              <w:t>体系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0647E64D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2.明确“青研院、学委会、教共体”三大梯队达成“</w:t>
            </w:r>
            <w:r>
              <w:rPr>
                <w:rFonts w:ascii="宋体" w:hAnsi="宋体"/>
                <w:sz w:val="16"/>
              </w:rPr>
              <w:t>优师青研</w:t>
            </w:r>
            <w:r>
              <w:rPr>
                <w:rFonts w:hint="eastAsia" w:ascii="宋体" w:hAnsi="宋体"/>
                <w:sz w:val="16"/>
                <w:lang w:eastAsia="zh-CN"/>
              </w:rPr>
              <w:t>、</w:t>
            </w:r>
            <w:r>
              <w:rPr>
                <w:rFonts w:ascii="宋体" w:hAnsi="宋体"/>
                <w:sz w:val="16"/>
              </w:rPr>
              <w:t>精一学研</w:t>
            </w:r>
            <w:r>
              <w:rPr>
                <w:rFonts w:hint="eastAsia" w:ascii="宋体" w:hAnsi="宋体"/>
                <w:sz w:val="16"/>
                <w:lang w:eastAsia="zh-CN"/>
              </w:rPr>
              <w:t>、</w:t>
            </w:r>
            <w:r>
              <w:rPr>
                <w:rFonts w:ascii="宋体" w:hAnsi="宋体"/>
                <w:sz w:val="16"/>
              </w:rPr>
              <w:t>共进协研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目标的具体措施。</w:t>
            </w:r>
            <w:r>
              <w:rPr>
                <w:rFonts w:ascii="宋体" w:hAnsi="宋体"/>
                <w:sz w:val="16"/>
              </w:rPr>
              <w:t>学委会成员深入青研院开展项目认领≥10项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31131C7E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3.</w:t>
            </w:r>
            <w:r>
              <w:rPr>
                <w:rFonts w:ascii="宋体" w:hAnsi="宋体"/>
                <w:sz w:val="16"/>
              </w:rPr>
              <w:t xml:space="preserve"> 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建成中小学各学科共10个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”，</w:t>
            </w:r>
            <w:r>
              <w:rPr>
                <w:rFonts w:ascii="宋体" w:hAnsi="宋体"/>
                <w:sz w:val="16"/>
              </w:rPr>
              <w:t>制定研习计划，半日教研形成可观摩范式≥5个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4.</w:t>
            </w:r>
            <w:r>
              <w:rPr>
                <w:rFonts w:ascii="宋体" w:hAnsi="宋体"/>
                <w:sz w:val="16"/>
              </w:rPr>
              <w:t>教科研数字化管理平台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结构化搭建。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5.</w:t>
            </w:r>
            <w:r>
              <w:rPr>
                <w:rFonts w:ascii="宋体" w:hAnsi="宋体"/>
                <w:sz w:val="16"/>
              </w:rPr>
              <w:t>省级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及以上</w:t>
            </w:r>
            <w:r>
              <w:rPr>
                <w:rFonts w:ascii="宋体" w:hAnsi="宋体"/>
                <w:sz w:val="16"/>
              </w:rPr>
              <w:t>课题立项≥3项，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市区级课题立项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50项，省市区级论文获奖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150项，市区级精品课程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6项，</w:t>
            </w:r>
            <w:r>
              <w:rPr>
                <w:rFonts w:ascii="宋体" w:hAnsi="宋体"/>
                <w:sz w:val="16"/>
              </w:rPr>
              <w:t>教师市级及以上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各大赛事</w:t>
            </w:r>
            <w:r>
              <w:rPr>
                <w:rFonts w:ascii="宋体" w:hAnsi="宋体"/>
                <w:sz w:val="16"/>
              </w:rPr>
              <w:t>获奖≥100项</w:t>
            </w:r>
            <w:r>
              <w:rPr>
                <w:rFonts w:hint="eastAsia" w:ascii="宋体" w:hAnsi="宋体"/>
                <w:sz w:val="16"/>
                <w:lang w:eastAsia="zh-CN"/>
              </w:rPr>
              <w:t>，</w:t>
            </w:r>
            <w:r>
              <w:rPr>
                <w:rFonts w:ascii="宋体" w:hAnsi="宋体"/>
                <w:sz w:val="16"/>
              </w:rPr>
              <w:t>市区级精品研修项目新增≥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2</w:t>
            </w:r>
            <w:r>
              <w:rPr>
                <w:rFonts w:ascii="宋体" w:hAnsi="宋体"/>
                <w:sz w:val="16"/>
              </w:rPr>
              <w:t>项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51F12DEC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6.开展“走出去”与“请进来”研修项目</w:t>
            </w:r>
            <w:r>
              <w:rPr>
                <w:rFonts w:ascii="宋体" w:hAnsi="宋体"/>
                <w:sz w:val="16"/>
              </w:rPr>
              <w:t>≥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20次。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8E11">
            <w:pPr>
              <w:spacing w:before="20" w:after="20" w:line="280" w:lineRule="exact"/>
              <w:rPr>
                <w:rFonts w:hint="eastAsia" w:ascii="宋体" w:hAnsi="宋体"/>
                <w:sz w:val="16"/>
                <w:lang w:eastAsia="zh-CN"/>
              </w:rPr>
            </w:pPr>
            <w:r>
              <w:rPr>
                <w:rFonts w:ascii="宋体" w:hAnsi="宋体"/>
                <w:b/>
                <w:bCs/>
                <w:sz w:val="16"/>
              </w:rPr>
              <w:t>1.</w:t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科研顶层架构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：校长室、教师服务中心结合集团现有教科研发展水平及存在问题，架构“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教师</w:t>
            </w:r>
            <w:r>
              <w:rPr>
                <w:rFonts w:ascii="宋体" w:hAnsi="宋体"/>
                <w:sz w:val="16"/>
              </w:rPr>
              <w:t>教科研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培养和发展体系，结合校内外专家共同论证，形成顶层架构，并进行教师层面宣讲。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2.圈层打通工程</w:t>
            </w:r>
            <w:r>
              <w:rPr>
                <w:rFonts w:ascii="宋体" w:hAnsi="宋体"/>
                <w:sz w:val="16"/>
              </w:rPr>
              <w:t>：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开展青研院、学委会、教共体三大梯队建设，打通运行机制。</w:t>
            </w:r>
            <w:r>
              <w:rPr>
                <w:rFonts w:ascii="宋体" w:hAnsi="宋体"/>
                <w:sz w:val="16"/>
              </w:rPr>
              <w:t>基于青研院问卷调研形成项目清单，学委会成员主动认领，深入青研院组织小规模深度学习交流，活动向教共体开放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</w:p>
          <w:p w14:paraId="3AB70A2F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ascii="宋体" w:hAnsi="宋体"/>
                <w:b/>
                <w:bCs/>
                <w:sz w:val="16"/>
              </w:rPr>
              <w:t>3.教师研习室建设</w:t>
            </w:r>
            <w:r>
              <w:rPr>
                <w:rFonts w:ascii="宋体" w:hAnsi="宋体"/>
                <w:sz w:val="16"/>
              </w:rPr>
              <w:t>：建立各学科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教师研习室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，制定研习计划，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开展研修活动，</w:t>
            </w:r>
            <w:r>
              <w:rPr>
                <w:rFonts w:ascii="宋体" w:hAnsi="宋体"/>
                <w:sz w:val="16"/>
              </w:rPr>
              <w:t>形成教研组研修文化</w:t>
            </w:r>
            <w:r>
              <w:rPr>
                <w:rFonts w:hint="eastAsia" w:ascii="宋体" w:hAnsi="宋体"/>
                <w:sz w:val="16"/>
                <w:lang w:eastAsia="zh-CN"/>
              </w:rPr>
              <w:t>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形成富有学科特色的教研范式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b/>
                <w:bCs/>
                <w:sz w:val="16"/>
              </w:rPr>
              <w:t>4.数字化平台建设</w:t>
            </w:r>
            <w:r>
              <w:rPr>
                <w:rFonts w:ascii="宋体" w:hAnsi="宋体"/>
                <w:sz w:val="16"/>
              </w:rPr>
              <w:t>：建成教科研数字化管理平台，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协调学委会，</w:t>
            </w:r>
            <w:r>
              <w:rPr>
                <w:rFonts w:ascii="宋体" w:hAnsi="宋体"/>
                <w:sz w:val="16"/>
              </w:rPr>
              <w:t>加强各级各类课题、论文、案例等的过程管理</w:t>
            </w:r>
            <w:r>
              <w:rPr>
                <w:rFonts w:hint="eastAsia" w:ascii="宋体" w:hAnsi="宋体"/>
                <w:sz w:val="16"/>
                <w:lang w:eastAsia="zh-CN"/>
              </w:rPr>
              <w:t>。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5.</w:t>
            </w:r>
            <w:r>
              <w:rPr>
                <w:rFonts w:ascii="宋体" w:hAnsi="宋体"/>
                <w:b/>
                <w:bCs/>
                <w:sz w:val="16"/>
              </w:rPr>
              <w:t>专家引航计划</w:t>
            </w:r>
            <w:r>
              <w:rPr>
                <w:rFonts w:ascii="宋体" w:hAnsi="宋体"/>
                <w:sz w:val="16"/>
              </w:rPr>
              <w:t>：聘请省市教科研专家，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定期进行校本研修、课题研究、论文撰写、成果孵化等指导。</w:t>
            </w:r>
          </w:p>
          <w:p w14:paraId="1677D063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6"/>
                <w:lang w:val="en-US" w:eastAsia="zh-CN"/>
              </w:rPr>
              <w:t>6.互鉴平台建设：</w:t>
            </w:r>
            <w:r>
              <w:rPr>
                <w:rFonts w:hint="eastAsia" w:ascii="宋体" w:hAnsi="宋体"/>
                <w:b w:val="0"/>
                <w:bCs w:val="0"/>
                <w:sz w:val="16"/>
                <w:lang w:val="en-US" w:eastAsia="zh-CN"/>
              </w:rPr>
              <w:t>用好项目资源，搭建研修平台，走访优质学校，邀请专家、各级各类研修团队到校交流，在互鉴中碰撞与思考。</w:t>
            </w:r>
            <w:bookmarkStart w:id="3" w:name="_GoBack"/>
            <w:bookmarkEnd w:id="3"/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839FC">
            <w:pPr>
              <w:spacing w:before="20" w:after="20" w:line="280" w:lineRule="exact"/>
            </w:pPr>
          </w:p>
          <w:p w14:paraId="3AC3301A">
            <w:pPr>
              <w:spacing w:before="20" w:after="20" w:line="280" w:lineRule="exact"/>
            </w:pPr>
          </w:p>
          <w:p w14:paraId="149612AA">
            <w:pPr>
              <w:spacing w:before="20" w:after="20" w:line="280" w:lineRule="exact"/>
            </w:pPr>
          </w:p>
          <w:p w14:paraId="01D77547">
            <w:pPr>
              <w:spacing w:before="20" w:after="20" w:line="280" w:lineRule="exact"/>
              <w:ind w:firstLine="160" w:firstLineChars="100"/>
              <w:rPr>
                <w:rFonts w:hint="eastAsia" w:ascii="宋体" w:hAnsi="宋体"/>
                <w:sz w:val="16"/>
                <w:lang w:val="en-US" w:eastAsia="zh-CN"/>
              </w:rPr>
            </w:pPr>
          </w:p>
          <w:p w14:paraId="78098D25">
            <w:pPr>
              <w:spacing w:before="20" w:after="20" w:line="280" w:lineRule="exact"/>
              <w:ind w:firstLine="160" w:firstLineChars="10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茹云霞</w:t>
            </w: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ACD4B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3F210A4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46A9C56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056D4FCE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6D7B70F7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AE032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2407BB2B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6AD7CA7C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13F72108">
            <w:pPr>
              <w:spacing w:before="20" w:after="20" w:line="280" w:lineRule="exact"/>
              <w:rPr>
                <w:rFonts w:ascii="宋体" w:hAnsi="宋体"/>
                <w:sz w:val="16"/>
              </w:rPr>
            </w:pPr>
          </w:p>
          <w:p w14:paraId="77FEAD15">
            <w:pPr>
              <w:spacing w:before="20" w:after="20" w:line="280" w:lineRule="exact"/>
              <w:rPr>
                <w:rFonts w:hint="eastAsia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沈芳</w:t>
            </w:r>
          </w:p>
          <w:p w14:paraId="76F3B924">
            <w:pPr>
              <w:spacing w:before="20" w:after="20" w:line="280" w:lineRule="exact"/>
              <w:rPr>
                <w:rFonts w:hint="default" w:ascii="宋体" w:hAnsi="宋体"/>
                <w:sz w:val="16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lang w:val="en-US" w:eastAsia="zh-CN"/>
              </w:rPr>
              <w:t>沈小伟</w:t>
            </w:r>
          </w:p>
        </w:tc>
      </w:tr>
      <w:tr w14:paraId="08B4B191">
        <w:trPr>
          <w:trHeight w:val="425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2B8EE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5919795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5F6D9CB0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620D97ED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220F3333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4D089860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2027</w:t>
            </w:r>
          </w:p>
          <w:p w14:paraId="66154AC6">
            <w:pP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  <w:p w14:paraId="09A26B5B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vMerge w:val="continue"/>
          </w:tcPr>
          <w:p w14:paraId="48262021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45103">
            <w:pPr>
              <w:spacing w:before="20" w:after="20" w:line="280" w:lineRule="exact"/>
            </w:pPr>
            <w:r>
              <w:rPr>
                <w:rFonts w:hint="eastAsia" w:ascii="宋体" w:hAnsi="宋体"/>
                <w:sz w:val="16"/>
                <w:lang w:eastAsia="zh-CN"/>
              </w:rPr>
              <w:t>【</w:t>
            </w:r>
            <w:r>
              <w:rPr>
                <w:rFonts w:ascii="宋体" w:hAnsi="宋体"/>
                <w:sz w:val="16"/>
              </w:rPr>
              <w:t>提质攀峰·品牌塑造年</w:t>
            </w:r>
            <w:r>
              <w:rPr>
                <w:rFonts w:hint="eastAsia" w:ascii="宋体" w:hAnsi="宋体"/>
                <w:sz w:val="16"/>
                <w:lang w:eastAsia="zh-CN"/>
              </w:rPr>
              <w:t>】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hint="eastAsia" w:ascii="宋体" w:hAnsi="宋体"/>
                <w:sz w:val="16"/>
                <w:lang w:val="en-US" w:eastAsia="zh-CN"/>
              </w:rPr>
              <w:t>1.</w:t>
            </w:r>
            <w:r>
              <w:rPr>
                <w:rFonts w:hint="eastAsia" w:ascii="宋体" w:hAnsi="宋体"/>
                <w:sz w:val="16"/>
                <w:lang w:eastAsia="zh-CN"/>
              </w:rPr>
              <w:t>“</w:t>
            </w:r>
            <w:r>
              <w:rPr>
                <w:rFonts w:ascii="宋体" w:hAnsi="宋体"/>
                <w:sz w:val="16"/>
              </w:rPr>
              <w:t>镜·研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教师教科研培养与发展体系产生</w:t>
            </w:r>
            <w:r>
              <w:rPr>
                <w:rFonts w:ascii="宋体" w:hAnsi="宋体"/>
                <w:sz w:val="16"/>
              </w:rPr>
              <w:t>区域影响力</w:t>
            </w:r>
            <w:r>
              <w:rPr>
                <w:rFonts w:hint="eastAsia" w:ascii="宋体" w:hAnsi="宋体"/>
                <w:sz w:val="16"/>
                <w:lang w:eastAsia="zh-CN"/>
              </w:rPr>
              <w:t>。“</w:t>
            </w:r>
            <w:r>
              <w:rPr>
                <w:rFonts w:ascii="宋体" w:hAnsi="宋体"/>
                <w:sz w:val="16"/>
              </w:rPr>
              <w:t>三课建联</w:t>
            </w:r>
            <w:r>
              <w:rPr>
                <w:rFonts w:hint="eastAsia" w:ascii="宋体" w:hAnsi="宋体"/>
                <w:sz w:val="16"/>
                <w:lang w:eastAsia="zh-CN"/>
              </w:rPr>
              <w:t>”</w:t>
            </w:r>
            <w:r>
              <w:rPr>
                <w:rFonts w:ascii="宋体" w:hAnsi="宋体"/>
                <w:sz w:val="16"/>
              </w:rPr>
              <w:t>深入推进，形成2—3个具有区域影响力的教科研成果</w:t>
            </w:r>
            <w:r>
              <w:rPr>
                <w:rFonts w:hint="eastAsia" w:ascii="宋体" w:hAnsi="宋体"/>
                <w:sz w:val="16"/>
                <w:lang w:val="en-US" w:eastAsia="zh-CN"/>
              </w:rPr>
              <w:t>项目</w:t>
            </w:r>
            <w:r>
              <w:rPr>
                <w:rFonts w:ascii="宋体" w:hAnsi="宋体"/>
                <w:sz w:val="16"/>
              </w:rPr>
              <w:t>，教师梯队建设取得突破性进展。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9229B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1. 省级课题立项累计≥6项（含结题≥2项）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2. 新增浙派名师名校长培养人选≥2人，市级名优教师新增≥8人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3. 形成生动课堂、小初衔接、综合评价等2—3个区域品牌项目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4. "共进协研"教共体辐射范围扩大，与≥3所区外学校建立研修联盟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5. 教师市级及以上获奖≥100项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6. 市区级精品研修项目累计新增≥3项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7. 承办市级及以上教科研活动≥5场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D8AC2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1. 三课建联推进：依托"问题挂牌"机制，开展"课程、课题、课堂"三课建联，持续发挥"研磨伴侣圈"产生的"自生长与共生长"效益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2. 品牌项目培育：聚焦八大主题研究指南，以"精一学研"为学术支撑，遴选3—5个重点项目集中培育，形成"一项目一专家一团队"的攻坚模式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3. 名师孵化工程：建立"正高级—浙派名师—市级骨干—青年新锐"四级梯队培养体系，打通"优师青研→精一学研"成长通道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4. 成果提炼行动：每学期组织一次教科研成果发布会，汇编优秀案例集、实践手册等成果集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5. 教共体扩容升级：以"共进协研"品牌为牵引，将区第一教共体模式向外辐射，与区外优质学校建立研修联盟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6. 贯通培养深化：完善小初衔接项目，开发衔接课程资源包；探索初高衔接机制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AC6D0">
            <w:pPr>
              <w:spacing w:before="20" w:after="20" w:line="280" w:lineRule="exact"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905C8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EA392">
            <w:pPr>
              <w:spacing w:before="20" w:after="20" w:line="280" w:lineRule="exact"/>
            </w:pPr>
          </w:p>
        </w:tc>
      </w:tr>
      <w:tr w14:paraId="2AA24935">
        <w:trPr>
          <w:trHeight w:val="4252" w:hRule="atLeast"/>
        </w:trPr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CB5A9">
            <w:pP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26282B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2028</w:t>
            </w:r>
          </w:p>
        </w:tc>
        <w:tc>
          <w:tcPr>
            <w:tcW w:w="1480" w:type="dxa"/>
            <w:vMerge w:val="continue"/>
          </w:tcPr>
          <w:p w14:paraId="597AF8DD">
            <w:pPr>
              <w:rPr>
                <w:rFonts w:hint="eastAsia" w:ascii="Arial" w:hAnsi="Arial" w:eastAsia="宋体" w:cs="Arial"/>
                <w:i w:val="0"/>
                <w:iCs w:val="0"/>
                <w:caps w:val="0"/>
                <w:color w:val="26282B"/>
                <w:spacing w:val="0"/>
                <w:sz w:val="40"/>
                <w:szCs w:val="4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3371E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示范引领·生态成型年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"镜·研"教科研生态体系全面成型，三大梯队品牌实现自主运转，教科研成果在区域内产生广泛示范效应，集团教科研水平稳居嘉兴市第一方阵。</w:t>
            </w:r>
          </w:p>
        </w:tc>
        <w:tc>
          <w:tcPr>
            <w:tcW w:w="2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65B60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1. 省级课题累计立项≥10项，结题≥5项，获省级教科研成果奖≥1项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2. 新增正高级教师≥2人，浙派名师名校长培养人选累计≥5人，市级名优教师新增≥15人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3. 形成≥3个省级影响力、≥5个市级影响力的教科研成果品牌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4. 校本研修精品项目累计≥5项，三大梯队品牌均获评精品研修项目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5. 三年累计教师市级及以上获奖≥300项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6. 承办省级教科研活动≥2场，市级≥10场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7. 家长满意度≥99%，教师职业幸福感测评≥95%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E0AC26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1. 生态自主运转：三大平台实现自组织、自驱动运转，"精一学研"成为教科研决策核心智库，"优师青研"成为青年教师成长主阵地，"共进协研"成为区域辐射主渠道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2. 成果辐射推广：举办"镜·研"教科研论坛，面向全市乃至全省分享集团化办学教科研经验；出版集团化教科研实践专著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3. 评价改革突破：完成综合评价体系建设，形成学生综合素质评价、教师发展性评价、学校办学质量评价三位一体的评价范式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4. 研修范式推广：各学科教师研习室形成可公开、可观摩、可推广的半日教研范式，面向区域展示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5. 文化认同深化：开展集团文化认同系列活动，编印集团文化读本，举办集团办学成果展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6. 可持续发展机制：建立教科研经费保障长效机制；形成教科研成果转化为教学实践的常态化机制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BD132">
            <w:pPr>
              <w:spacing w:before="20" w:after="20" w:line="280" w:lineRule="exact"/>
            </w:pPr>
          </w:p>
        </w:tc>
        <w:tc>
          <w:tcPr>
            <w:tcW w:w="12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800BC">
            <w:pPr>
              <w:spacing w:before="20" w:after="20" w:line="280" w:lineRule="exact"/>
            </w:pPr>
            <w:r>
              <w:rPr>
                <w:rFonts w:ascii="宋体" w:hAnsi="宋体"/>
                <w:sz w:val="16"/>
              </w:rPr>
              <w:t>教师服务中心</w:t>
            </w:r>
            <w:r>
              <w:rPr>
                <w:rFonts w:ascii="宋体" w:hAnsi="宋体"/>
                <w:sz w:val="16"/>
              </w:rPr>
              <w:br w:type="textWrapping"/>
            </w:r>
            <w:r>
              <w:rPr>
                <w:rFonts w:ascii="宋体" w:hAnsi="宋体"/>
                <w:sz w:val="16"/>
              </w:rPr>
              <w:t>课研服务中心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B0D0D">
            <w:pPr>
              <w:spacing w:before="20" w:after="20" w:line="280" w:lineRule="exact"/>
            </w:pPr>
          </w:p>
        </w:tc>
      </w:tr>
    </w:tbl>
    <w:p w14:paraId="68672AED">
      <w:pPr>
        <w:rPr>
          <w:rFonts w:hint="eastAsia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p w14:paraId="71C3693E">
      <w:pPr>
        <w:rPr>
          <w:rFonts w:hint="default" w:ascii="Arial" w:hAnsi="Arial" w:eastAsia="宋体" w:cs="Arial"/>
          <w:i w:val="0"/>
          <w:iCs w:val="0"/>
          <w:caps w:val="0"/>
          <w:color w:val="26282B"/>
          <w:spacing w:val="0"/>
          <w:sz w:val="40"/>
          <w:szCs w:val="40"/>
          <w:shd w:val="clear" w:fill="FFFFFF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大标宋简体">
    <w:altName w:val="汉仪书宋二KW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65717"/>
    <w:rsid w:val="3B0F6973"/>
    <w:rsid w:val="45E77CE7"/>
    <w:rsid w:val="4CEE15DB"/>
    <w:rsid w:val="58DF3398"/>
    <w:rsid w:val="652932F6"/>
    <w:rsid w:val="6E6926BE"/>
    <w:rsid w:val="766D0622"/>
    <w:rsid w:val="773C01F8"/>
    <w:rsid w:val="7D659AD5"/>
    <w:rsid w:val="7E965717"/>
    <w:rsid w:val="7EEE2BD4"/>
    <w:rsid w:val="7F962E13"/>
    <w:rsid w:val="7FFADB40"/>
    <w:rsid w:val="ADFFA1D5"/>
    <w:rsid w:val="B77BBDC8"/>
    <w:rsid w:val="BBB718AB"/>
    <w:rsid w:val="BDEB0C78"/>
    <w:rsid w:val="BFF33508"/>
    <w:rsid w:val="CFFDE686"/>
    <w:rsid w:val="D797F079"/>
    <w:rsid w:val="EABF149F"/>
    <w:rsid w:val="FBEABDE4"/>
    <w:rsid w:val="FD7FCDAF"/>
    <w:rsid w:val="FEC3E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4">
    <w:name w:val="heading 3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292</Words>
  <Characters>305</Characters>
  <Lines>0</Lines>
  <Paragraphs>0</Paragraphs>
  <TotalTime>10</TotalTime>
  <ScaleCrop>false</ScaleCrop>
  <LinksUpToDate>false</LinksUpToDate>
  <CharactersWithSpaces>317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2026-04-25T14:53:00Z</dcterms:created>
  <dc:creator>墨未浓</dc:creator>
  <cp:lastModifiedBy>燎原</cp:lastModifiedBy>
  <dcterms:modified xsi:type="dcterms:W3CDTF">2026-04-29T13:16:09Z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78304696BD754B06BC6ADED68207357C_11</vt:lpwstr>
  </property>
  <property fmtid="{D5CDD505-2E9C-101B-9397-08002B2CF9AE}" pid="4" name="KSOTemplateDocerSaveRecord">
    <vt:lpwstr>eyJoZGlkIjoiN2ZjMjcxMjY0MDg3YTM4MjA0MjJiMmEyZTgxYTc0MmMiLCJ1c2VySWQiOiI1OTk0MzQ1OTAifQ==</vt:lpwstr>
  </property>
</Properties>
</file>