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黑体" w:hAnsi="黑体" w:eastAsia="黑体"/>
          <w:b/>
          <w:i w:val="0"/>
          <w:sz w:val="44"/>
        </w:rPr>
        <w:t>为什么我的眼里常含泪水？</w:t>
      </w:r>
    </w:p>
    <w:p>
      <w:pPr>
        <w:jc w:val="center"/>
      </w:pPr>
      <w:r>
        <w:rPr>
          <w:rFonts w:ascii="黑体" w:hAnsi="黑体" w:eastAsia="黑体"/>
          <w:b/>
          <w:i w:val="0"/>
          <w:sz w:val="32"/>
        </w:rPr>
        <w:t>——从艾青到尼希米：论圣经中的土地深情</w:t>
        <w:br/>
        <w:t>与新时代基督徒的家国担当</w:t>
      </w:r>
    </w:p>
    <w:p>
      <w:pPr>
        <w:spacing w:before="480" w:after="480"/>
        <w:jc w:val="center"/>
      </w:pPr>
      <w:r>
        <w:rPr>
          <w:rFonts w:ascii="楷体_GB2312" w:hAnsi="楷体_GB2312" w:eastAsia="楷体_GB2312"/>
          <w:b w:val="0"/>
          <w:i w:val="0"/>
          <w:sz w:val="28"/>
        </w:rPr>
        <w:t>台州市椒江基督教堂  叶畏兵</w:t>
      </w:r>
    </w:p>
    <w:p>
      <w:pPr>
        <w:pStyle w:val="Heading1"/>
      </w:pPr>
      <w:r>
        <w:t>一、引言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1938年深秋，武汉失守，诗人艾青随文艺界人士辗转撤退到桂林。那个秋天格外寒冷，烽火连天，山河破碎。在桂林的一间简陋的屋子里，艾青写下了一首后来被几代中国人反复传诵的诗。诗不长，只有短短十几行，但它的分量，却远远超出了文字本身：</w:t>
      </w:r>
    </w:p>
    <w:p>
      <w:pPr>
        <w:spacing w:after="80" w:line="360" w:lineRule="auto"/>
        <w:jc w:val="both"/>
      </w:pPr>
      <w:r>
        <w:rPr>
          <w:rFonts w:ascii="楷体_GB2312" w:hAnsi="楷体_GB2312" w:eastAsia="楷体_GB2312"/>
          <w:b w:val="0"/>
          <w:i/>
          <w:sz w:val="24"/>
        </w:rPr>
        <w:t>"假如我是一只鸟，我也应该用嘶哑的喉咙歌唱：这被暴风雨所打击着的土地，这永远汹涌着我们的悲愤的河流，这无止息地吹刮着的激怒的风，和那来自林间的无比温柔的黎明……——然后我死了，连羽毛也腐烂在土地里面。为什么我的眼里常含泪水？因为我对这土地爱得深沉……"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这首诗我读过的次数已经数不清楚了。在神学院读书的时候读，在教堂备课的时候读，甚至在一次探访一位生病的老姊妹时，她让我给她念一段"有力量的文字"，我鬼使神差地念了这首诗给她听。每次读到"连羽毛也腐烂在土地里面"这一句，心里还是会动一下。那种"动"，不是理性分析之后的感动，而是被某种更原始、更深处的东西击中了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两千多年前，在波斯帝国书珊城的宫中，一个叫尼希米的犹太人也流过这样的眼泪。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当时尼希米是波斯王的酒政。这个职位听起来好像只是给王递酒的，但实际上，它是波斯帝国最核心的近臣之一——能接触到王的饮食的人，必须是王最信任的人。尼希米在书珊城的宫中地位显赫，生活优渥，远离故土的战火和苦难。按理说，他完全可以过好自己的安稳日子，不必去管远方那些和他一样流亡的同胞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然而，有一天，他从家乡来的弟兄哈拿尼那里听说了一个消息：那些被掳归回的犹大百姓正在"遭大难，受凌辱"，耶路撒冷的城墙被拆毁，城门被火焚烧。经文的记载非常简短，只有几个字——"他听见这话，就坐下哭泣，悲哀几日"。</w:t>
      </w:r>
      <w:r>
        <w:rPr>
          <w:vertAlign w:val="superscript"/>
          <w:sz w:val="18"/>
          <w:szCs w:val="18"/>
        </w:rPr>
        <w:t xml:space="preserve">①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一个是二十世纪的中国诗人，一个是公元前五世纪的犹太官员。两个人相隔两千多年，身处完全不同的文化语境，却在同一件事上有了相同的眼泪：听到祖国的苦难，忍不住哭。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我有时候在想，这种眼泪到底从何而来？不是因为个人遭遇了什么不幸——尼希米的生活很好，艾青虽然颠沛流离但人身安全尚有保障。让他们流泪的，是远方的同胞在受苦，是脚下的土地在破碎。这种疼，不是因为理性的推导——没有人告诉他"你应该感到难过"——而是因为情感和这片土地之间有一种割不断的联系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在教会服侍这些年，我见过不少弟兄姊妹也有这种情感。他们不是神学家，不会引经据典，也不会写诗作文。但他们对这片土地的爱是真实的——他们会在国家遭遇灾难时自发组织捐款，会在社区需要志愿者时第一个报名，会在看到不公平的事情时愤慨不平。这种爱，跟信仰是什么关系？还是说，信仰跟爱国根本就是两回事，甚至是冲突的？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这个问题，我想了很久。我把艾青的诗和《尼希米记》放在一起读，慢慢发现：这个问题其实不需要从外面找答案。《尼希米记》本身，就是对这个问题最生动的回应。尼希米的故事告诉我们：一个有信仰的人，对祖国的深情不是信仰的"附加物"，而是信仰本身的一部分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本文重读《尼希米记》第一章，以艾青的《我爱这土地》作为参照，试图从尼希米的眼泪和行动中，找到一种可以触摸、可以感受、可以践行的家国深情。</w:t>
      </w:r>
    </w:p>
    <w:p>
      <w:pPr>
        <w:pStyle w:val="Heading1"/>
      </w:pPr>
      <w:r>
        <w:t>二、尼希米的眼泪：一种"为土地疼痛"的情感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尼希米听到消息之后的第一个动作是"坐下"。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这个细节很容易被忽略。我们读经文的时候，往往会跳过"坐下"这两个字，直接去看后面的"哭泣"和"悲哀几日"。但如果你仔细想一想，"坐下"这个动作本身就很值得琢磨。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 xml:space="preserve">希伯来原文用的是 </w:t>
      </w:r>
      <w:r>
        <w:rPr>
          <w:rFonts w:ascii="Times New Roman" w:hAnsi="Times New Roman" w:eastAsia="Times New Roman"/>
          <w:b w:val="0"/>
          <w:i w:val="0"/>
          <w:sz w:val="24"/>
        </w:rPr>
        <w:t>וָאֵשֵׁב</w:t>
      </w:r>
      <w:r>
        <w:rPr>
          <w:rFonts w:ascii="仿宋_GB2312" w:hAnsi="仿宋_GB2312" w:eastAsia="仿宋_GB2312"/>
          <w:b w:val="0"/>
          <w:i w:val="0"/>
          <w:sz w:val="24"/>
        </w:rPr>
        <w:t>（va-eshev）这个词。在希伯来文化传统中，"坐下"不是累了休息，而是一种身体姿态——它意味着停下来，沉下来，让消息在心里沉淀。约伯听到儿女全部遇难的消息后，"起来撕裂外袍，伏在地上下拜"</w:t>
      </w:r>
      <w:r>
        <w:rPr>
          <w:vertAlign w:val="superscript"/>
          <w:sz w:val="18"/>
          <w:szCs w:val="18"/>
        </w:rPr>
        <w:t xml:space="preserve">⑤</w:t>
      </w:r>
      <w:r>
        <w:rPr>
          <w:rFonts w:ascii="仿宋_GB2312" w:hAnsi="仿宋_GB2312" w:eastAsia="仿宋_GB2312"/>
          <w:b w:val="0"/>
          <w:i w:val="0"/>
          <w:sz w:val="24"/>
        </w:rPr>
        <w:t>；大卫听到押沙龙死讯后，"上城门楼去哀哭"</w:t>
      </w:r>
      <w:r>
        <w:rPr>
          <w:vertAlign w:val="superscript"/>
          <w:sz w:val="18"/>
          <w:szCs w:val="18"/>
        </w:rPr>
        <w:t xml:space="preserve">⑥</w:t>
      </w:r>
      <w:r>
        <w:rPr>
          <w:rFonts w:ascii="仿宋_GB2312" w:hAnsi="仿宋_GB2312" w:eastAsia="仿宋_GB2312"/>
          <w:b w:val="0"/>
          <w:i w:val="0"/>
          <w:sz w:val="24"/>
        </w:rPr>
        <w:t>。这些都不是立刻的"反应"，而是让情感有一个空间。尼希米没有立刻跳起来去打电话、去发命令、去组织救援。他先坐下。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这一点很打动我。我们现在的生活节奏太快了。每天早上醒来，打开手机，一条又一条的新闻弹出来——哪里又地震了，哪里又发洪水了，哪个地方又出了安全事故——看完就划过去了。我们当然也会为远方受苦的人难过，但那种难过往往停留在指尖——看完、叹气、继续刷下一条。真正能让我们"坐下"、让我们停下来沉默好几天的消息，已经很少了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尼希米的"坐下"提醒我们：对祖国的关切，首先要让身体停下来。你不能在奔跑的时候流泪，不能在忙碌的时候悲伤。你必须先坐下来，让消息从耳朵进入心里，让情感从心里溢出眼眶。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他坐下了，然后哭了。哭了不止一下，而是"悲哀几日"。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"几日"这个词，说明他的悲伤不是短暂的冲动。我们今天也经常会为一些新闻难过——看到灾区的孩子，看到被拐卖的妇女，看到环境污染的后果——那种难过是真实的，但往往持续不了多久。过两天，新的新闻出来了，我们就关注别的事情了。尼希米不是这样的。他的悲伤持续了好几天，说明这种情感已经深入到了他的生命深处，不是一阵风吹过就散了的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艾青说"常含泪水"，那个"常含"就是这个意思——不是一次性的哭，而是眼泪一直在眼眶里。持久的情感，才是真正的情感。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他听到的消息具体是什么？从经文的记载来看，可以归纳为三件事。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 xml:space="preserve">第一件，百姓"遭大难"。希伯来原文是 </w:t>
      </w:r>
      <w:r>
        <w:rPr>
          <w:rFonts w:ascii="Times New Roman" w:hAnsi="Times New Roman" w:eastAsia="Times New Roman"/>
          <w:b w:val="0"/>
          <w:i w:val="0"/>
          <w:sz w:val="24"/>
        </w:rPr>
        <w:t>בְּרָעָה גְדֹלָה</w:t>
      </w:r>
      <w:r>
        <w:rPr>
          <w:rFonts w:ascii="仿宋_GB2312" w:hAnsi="仿宋_GB2312" w:eastAsia="仿宋_GB2312"/>
          <w:b w:val="0"/>
          <w:i w:val="0"/>
          <w:sz w:val="24"/>
        </w:rPr>
        <w:t>（be-raah gedolah），字面意思就是"在大灾祸中"</w:t>
      </w:r>
      <w:r>
        <w:rPr>
          <w:vertAlign w:val="superscript"/>
          <w:sz w:val="18"/>
          <w:szCs w:val="18"/>
        </w:rPr>
        <w:t xml:space="preserve">②</w:t>
      </w:r>
      <w:r>
        <w:rPr>
          <w:rFonts w:ascii="仿宋_GB2312" w:hAnsi="仿宋_GB2312" w:eastAsia="仿宋_GB2312"/>
          <w:b w:val="0"/>
          <w:i w:val="0"/>
          <w:sz w:val="24"/>
        </w:rPr>
        <w:t>。这个词组中的 רָעָה（raah）在旧约中经常用来形容极大的困苦、灾祸和患难。归回的百姓吃不饱、住不安，在异族的夹缝中求生存。这不是修辞上的夸张，而是实实在在的生活困境。你可以想象那样的场景——一群人千辛万苦从巴比伦回到了故土，以为终于可以重建家园了，结果发现城墙是塌的、城门是烧的、土地是荒的，他们只能住在临时搭的棚子里，随时面临外族的威胁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第二件，城墙被拆毁。城墙在古代的意义远远不只是一道军事防线。它是一个城市尊严和自治权的象征。有城墙的城市，是一个有秩序、有边界、有自我保护能力的共同体；没有城墙的城市，就像没有皮肤的人，任何风吹草动都能直接伤到里面。没有城墙的耶路撒冷，就是一个不设防的村庄，任何人来了都可以欺负，任何势力来了都可以践踏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 xml:space="preserve">第三件，百姓"受凌辱"。希伯来词 </w:t>
      </w:r>
      <w:r>
        <w:rPr>
          <w:rFonts w:ascii="Times New Roman" w:hAnsi="Times New Roman" w:eastAsia="Times New Roman"/>
          <w:b w:val="0"/>
          <w:i w:val="0"/>
          <w:sz w:val="24"/>
        </w:rPr>
        <w:t>וּבְחֶרְפָּה</w:t>
      </w:r>
      <w:r>
        <w:rPr>
          <w:rFonts w:ascii="仿宋_GB2312" w:hAnsi="仿宋_GB2312" w:eastAsia="仿宋_GB2312"/>
          <w:b w:val="0"/>
          <w:i w:val="0"/>
          <w:sz w:val="24"/>
        </w:rPr>
        <w:t>（u-ve-cherpah），词根 חֶרְפָּה（cherpah）意为"辱骂、羞辱、耻辱"</w:t>
      </w:r>
      <w:r>
        <w:rPr>
          <w:vertAlign w:val="superscript"/>
          <w:sz w:val="18"/>
          <w:szCs w:val="18"/>
        </w:rPr>
        <w:t xml:space="preserve">③</w:t>
      </w:r>
      <w:r>
        <w:rPr>
          <w:rFonts w:ascii="仿宋_GB2312" w:hAnsi="仿宋_GB2312" w:eastAsia="仿宋_GB2312"/>
          <w:b w:val="0"/>
          <w:i w:val="0"/>
          <w:sz w:val="24"/>
        </w:rPr>
        <w:t>。这个词在旧约中出现的频率很高，通常跟民族的尊严和神的荣耀联系在一起。不只是身体上的苦，更是尊严上的伤。城门被火焚烧，意味着公共秩序的崩塌；百姓受凌辱，意味着整个民族在列国面前抬不起头。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民生、安全、尊严——这三重苦难叠加在一起，就是尼希米为祖国疼的原因。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值得注意的一个细节是尼希米的身份。他是波斯王的酒政（</w:t>
      </w:r>
      <w:r>
        <w:rPr>
          <w:rFonts w:ascii="Times New Roman" w:hAnsi="Times New Roman" w:eastAsia="Times New Roman"/>
          <w:b w:val="0"/>
          <w:i w:val="0"/>
          <w:sz w:val="24"/>
        </w:rPr>
        <w:t>מֵשֶׁק</w:t>
      </w:r>
      <w:r>
        <w:rPr>
          <w:rFonts w:ascii="仿宋_GB2312" w:hAnsi="仿宋_GB2312" w:eastAsia="仿宋_GB2312"/>
          <w:b w:val="0"/>
          <w:i w:val="0"/>
          <w:sz w:val="24"/>
        </w:rPr>
        <w:t>，mesheq），这个职位表面看是给王递酒的，实际上是离权力核心最近的人之一</w:t>
      </w:r>
      <w:r>
        <w:rPr>
          <w:vertAlign w:val="superscript"/>
          <w:sz w:val="18"/>
          <w:szCs w:val="18"/>
        </w:rPr>
        <w:t xml:space="preserve">④</w:t>
      </w:r>
      <w:r>
        <w:rPr>
          <w:rFonts w:ascii="仿宋_GB2312" w:hAnsi="仿宋_GB2312" w:eastAsia="仿宋_GB2312"/>
          <w:b w:val="0"/>
          <w:i w:val="0"/>
          <w:sz w:val="24"/>
        </w:rPr>
        <w:t>。在波斯帝国的官僚体系中，酒政是王最信任的近臣，因为饮食安全关系到王的生命。尼希米在书珊城的宫中，完全可以继续过他的安稳日子，假装没有听到那个消息。事实上，如果他选择不回应，也不会有任何人指责他——他不是当事人，他不是犹大人，他不在现场。他甚至可以说："那个消息跟我有什么关系？我在这里侍奉的是波斯王，不是犹大的百姓。"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但他没有这么说。他哭了。而且他哭了之后，没有就此打住。</w:t>
      </w:r>
    </w:p>
    <w:p>
      <w:pPr>
        <w:pStyle w:val="Heading1"/>
      </w:pPr>
      <w:r>
        <w:t>三、从眼泪到行动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如果只是哭，那尼希米的故事就只是一个感人的故事。历史上为祖国的苦难而哭泣的人太多了，但哭过之后站起来行动的，并不多。尼希米的可贵之处在于：他没有停在眼泪里。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经文记载，他哭了之后就开始祈祷。《尼希米记》1:5-11的这段祷告，在旧约祷告文学中是非常经典的一段。有学者指出，这段祷告"平衡了神圣主权与人类责任的主题"</w:t>
      </w:r>
      <w:r>
        <w:rPr>
          <w:vertAlign w:val="superscript"/>
          <w:sz w:val="18"/>
          <w:szCs w:val="18"/>
        </w:rPr>
        <w:t xml:space="preserve">⑦</w:t>
      </w:r>
      <w:r>
        <w:rPr>
          <w:rFonts w:ascii="仿宋_GB2312" w:hAnsi="仿宋_GB2312" w:eastAsia="仿宋_GB2312"/>
          <w:b w:val="0"/>
          <w:i w:val="0"/>
          <w:sz w:val="24"/>
        </w:rPr>
        <w:t>。这个评价是对的，但我想补充一点：这段祷告本质上是一个爱国者对祖国命运的呼求。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尼希米的祷告有几个层次。第一层是称颂——他称神为"耶和华天上的神，大而可畏的神"。第二层是认罪——他说："愿你睁眼看，侧耳听，你仆人昼夜在你面前为你众仆人以色列民的祈祷，承认我们以色列人向你所犯的罪。我与我父家都有罪了。"第三层是抓住应许——他引用了《申命记》中神对摩西说的话："你曾告诫他们说，你们若犯罪，我就将你们分散在万民中；但你们若归向我，谨守遵行我的诫命，你们被赶散的人，就是在天涯，我也必从那里将他们召聚回来。"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在这三段中，最让我震撼的是第二段。尼希米说"我与我父家都有罪了"。他没有说"他们有罪"，没有说"那些留在耶路撒冷的人有罪"，而是说"我们有罪"——把自己放了进去。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这种表达方式在旧约传统里叫"盟约共同体"意识。不是说尼希米真的犯了那些罪——他在书珊城的宫中，那些罪跟他没有直接关系——而是他把自己和整个民族的命运连在了一起。在希伯来人的世界观中，个体从来不是孤立的。个体的命运和群体的命运是绑在一起的，群体的罪和群体的苦难，每一个成员都有责任去承担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这让我想到艾青诗里的那个"我们"。他说"这永远汹涌着我们的悲愤的河流"——不是"你们的悲愤"，是"我们的"。那个"我们"，把诗人自己和这片土地上所有受苦的人连在了一起。真正的爱国者不会站在道德高地上说"你们应该改变"，而是说"我们共同承担"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祷告之后，尼希米开始行动。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他向波斯王请命，回到了耶路撒冷。到了之后，他没有马上动工，而是先夜里出去巡视城墙的废墟——"我夜间起来，带了几个人同着……我往哪里去，我所做的事我并没有告诉任何人"（尼2:12）。他骑着牲口，在废墟中穿行，仔细地查看每一段城墙、每一座城门的毁坏程度。他没有告诉任何人他在做什么，因为他需要先自己看清楚实际情况，然后再做决定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这个细节很重要。尼希米不是那种到了一个新地方就立刻发号施令的人。他先了解情况，先倾听，先观察。这在今天的领导力理论中叫"情境领导"——在做出决策之前，先充分理解你所处的环境。但尼希米这么做，不是为了展示他的领导技巧，而是出于对这片土地的责任感——他要确保自己做的是正确的，而不是鲁莽的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了解了情况之后，他召集百姓，动员他们一起重建城墙。他的动员方式也很值得注意。他没有用空洞的口号，而是说了一句话："你们知道我们所遭的难处，耶路撒冷怎样荒凉，城门被火焚烧。来吧，我们重建耶路撒冷的城墙，免得再受凌辱！"（尼2:17）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"你们知道"——他没有隐瞒困难，而是直面现实。"来吧"——他没有居高临下地命令，而是邀请大家一起做。"我们"——他把自己和百姓放在了同一个位置上。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重建的过程并不顺利。外面有参巴拉、多比雅等人的嘲笑和阻挠——他们说："这些软弱的犹大人要做什么呢？要保护自己吗？要献祭吗？要一日成功吗？要从灰尘里拿回石头吗？"（尼4:2）里面有富人对穷人的剥削和不公——一些富人趁同胞之危，放高利贷、强占田地，甚至把穷人的儿女卖为奴仆。尼希米的处理方式很直接——他"大发烈怒"</w:t>
      </w:r>
      <w:r>
        <w:rPr>
          <w:vertAlign w:val="superscript"/>
          <w:sz w:val="18"/>
          <w:szCs w:val="18"/>
        </w:rPr>
        <w:t xml:space="preserve">⑨</w:t>
      </w:r>
      <w:r>
        <w:rPr>
          <w:rFonts w:ascii="仿宋_GB2312" w:hAnsi="仿宋_GB2312" w:eastAsia="仿宋_GB2312"/>
          <w:b w:val="0"/>
          <w:i w:val="0"/>
          <w:sz w:val="24"/>
        </w:rPr>
        <w:t>，召集大会，当面斥责那些剥削同胞的富人，命令他们归还利息和抵押物。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更让人敬佩的是他自己做了什么。他写道，在他之前的省长"加重百姓的负担，每日索要食物和酒，以及四十舍客勒银子"，而他"因敬畏神，不这样做"</w:t>
      </w:r>
      <w:r>
        <w:rPr>
          <w:vertAlign w:val="superscript"/>
          <w:sz w:val="18"/>
          <w:szCs w:val="18"/>
        </w:rPr>
        <w:t xml:space="preserve">⑩</w:t>
      </w:r>
      <w:r>
        <w:rPr>
          <w:rFonts w:ascii="仿宋_GB2312" w:hAnsi="仿宋_GB2312" w:eastAsia="仿宋_GB2312"/>
          <w:b w:val="0"/>
          <w:i w:val="0"/>
          <w:sz w:val="24"/>
        </w:rPr>
        <w:t>。不仅如此，他还自费供养了一百五十多人的饭食——包括犹大的官长和周边来的客人。他本可以利用职权为自己谋取利益，但他选择了把自己的时间、精力、金钱——全部投入到重建中。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从酒政到省长，尼希米的身份变了，但他对祖国的那份深情没有变，反而在行动中变得更加深沉了。眼泪是起点，行动是延续。没有行动的眼泪，是廉价的眼泪；没有眼泪的行动，是盲目的行动。尼希米两样都有。</w:t>
      </w:r>
    </w:p>
    <w:p>
      <w:pPr>
        <w:pStyle w:val="Heading1"/>
      </w:pPr>
      <w:r>
        <w:t>四、土地、信仰与家国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读完尼希米的故事，我一直在想一个问题：他对祖国的这份深情，跟他的信仰是什么关系？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在尼希米那里，这两者从来不矛盾。他为祖国哭泣，是因为他是神的子民；他为祖国行动，是因为他相信神应许要"医治他们的地"</w:t>
      </w:r>
      <w:r>
        <w:rPr>
          <w:vertAlign w:val="superscript"/>
          <w:sz w:val="18"/>
          <w:szCs w:val="18"/>
        </w:rPr>
        <w:t xml:space="preserve">⑧</w:t>
      </w:r>
      <w:r>
        <w:rPr>
          <w:rFonts w:ascii="仿宋_GB2312" w:hAnsi="仿宋_GB2312" w:eastAsia="仿宋_GB2312"/>
          <w:b w:val="0"/>
          <w:i w:val="0"/>
          <w:sz w:val="24"/>
        </w:rPr>
        <w:t>。他的爱国情感不是从信仰之外来的，而是从信仰深处涌出来的。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这个判断，可能跟一些人的直觉不一样。在教会里，偶尔会听到这样的说法："我们的国籍在天上，不需要太关注地上的事情。"这种说法听起来很属灵，但实际上它把信仰和生活割裂了。尼希米的故事告诉我们：真正的信仰不是让人逃离现实，而是让人更深地进入现实。尼希米没有因为他相信神就不关心耶路撒冷的城墙——恰恰相反，正是因为他相信神，他才如此关心耶路撒冷的城墙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这一点对我们今天的中国基督徒来说，特别有启发性。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这些年，教会里一直在讨论"宗教中国化"这个话题。有人担心这是政治要求，跟信仰没关系。但如果我们从尼希米的角度来看这个问题，就会发现："扎根于本土"恰恰是信仰本身的要求。尼希米在波斯宫廷里当了那么多年的官，穿的是波斯人的衣服，说的是波斯人的语言，吃的是波斯人的食物。但他从来没有忘记自己的根在耶路撒冷。他的信仰不是悬浮在空中的抽象教义——不是"我信一个遥远的、跟这片土地无关的神"——而是深深扎在故土的泥土里的。他相信的那位神，是"亚伯拉罕、以撒、雅各的神"，是跟他祖先的脚踩过的这片土地紧紧联系在一起的神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中国基督教的"中国化"，说的也是这个意思——信仰需要在中国这片土地上扎根，需要跟这片土地上的人同呼吸、共命运。这不是放弃信仰，而是让信仰真正地"落地"。艾青说"连羽毛也腐烂在土地里面"，这其实也是信仰应当有的姿态——让你的生命成为这片土地的一部分，而不是站在旁边指手画脚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另外，尼希米的故事还提醒我们：爱国不是喊口号，而是具体的行动。尼希米回到耶路撒冷之后做的每一件事——巡视城墙、组织重建、纠正不公、推动信仰更新——都是非常具体的社会治理工作。他没有站在城墙上说"你们要努力"，而是跟百姓一起搬石头、砌城墙。他对祖国的爱，不是一句空话，而是通过一件又一件的小事体现出来的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今天的中国教会也是一样。参与社区服务、扶贫济困、救灾助学、环境保护——这些看起来跟"信仰"没有直接关系的事情，恰恰是基督徒对这片土地最实在的爱。你不需要写一篇论文来证明你爱国，你只需要在你所处的位置上，把你该做的事情做好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弥迦先知说得好："世人哪，耶和华已指示你何为善，他向你所要的是什么呢？只要你行公义，好怜悯，存谦卑的心，与你的神同行。"</w:t>
      </w:r>
      <w:r>
        <w:rPr>
          <w:vertAlign w:val="superscript"/>
          <w:sz w:val="18"/>
          <w:szCs w:val="18"/>
        </w:rPr>
        <w:t xml:space="preserve">⑪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行公义、好怜悯。这就是尼希米做的，也是今天的基督徒可以继续做的。行公义，意味着在你所能影响的范围内，让事情变得更公平；好怜悯，意味着对那些受苦的人，不只是同情，而是伸出援手。这两件事做起来都不容易，但它们是信仰和爱国之间最实在的桥梁。</w:t>
      </w:r>
    </w:p>
    <w:p>
      <w:pPr>
        <w:pStyle w:val="Heading1"/>
      </w:pPr>
      <w:r>
        <w:t>五、结语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回到开头那个问题：为什么我的眼里常含泪水？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艾青自己回答了——因为对这片土地爱得深沉。尼希米没有写过这样的诗，但他用行动给出了同样的答案。他哭了，然后他站起来行动了，把自己的一切投入到了祖国的重建中。他没有用羽毛做比喻，但他做的，正是把羽毛腐烂在土地里面的事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我有时候在教会里看着那些默默服侍的弟兄姊妹——那些定期去社区做义工的，那些在灾荒时捐钱捐物的，那些在自己的岗位上兢兢业业工作、不声不响地做好本分的——我就想，他们虽然没有写过诗，但他们也在用自己的方式回应艾青和尼希米共同提出的那个问题：你爱这片土地吗？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愿我们的眼里常含泪水。不是因为软弱，而是因为爱得太深。愿我们愿意把自己的根扎在这片土地里，用信仰、用行动、用每一天的生活，去回答这个跨越了两千多年的问题。</w:t>
      </w:r>
    </w:p>
    <w:p>
      <w:r>
        <w:br w:type="page"/>
      </w:r>
    </w:p>
    <w:p>
      <w:pPr>
        <w:pStyle w:val="Heading1"/>
      </w:pPr>
      <w:r>
        <w:t>脚注</w:t>
      </w:r>
    </w:p>
    <w:p>
      <w:pPr>
        <w:spacing w:after="60" w:line="300" w:lineRule="auto"/>
        <w:ind w:firstLine="283"/>
        <w:jc w:val="both"/>
      </w:pPr>
      <w:r>
        <w:rPr>
          <w:rFonts w:ascii="仿宋_GB2312" w:hAnsi="仿宋_GB2312" w:eastAsia="仿宋_GB2312"/>
          <w:b w:val="0"/>
          <w:i w:val="0"/>
          <w:sz w:val="20"/>
        </w:rPr>
        <w:t>① 《尼希米记》1:1-4。本文圣经引文采用中国基督教三自爱国运动委员会、中国基督教协会出版的《圣经》（和合本），南京：中国基督教协会，2000年。</w:t>
      </w:r>
    </w:p>
    <w:p>
      <w:pPr>
        <w:spacing w:after="60" w:line="300" w:lineRule="auto"/>
        <w:ind w:firstLine="283"/>
        <w:jc w:val="both"/>
      </w:pPr>
      <w:r>
        <w:rPr>
          <w:rFonts w:ascii="仿宋_GB2312" w:hAnsi="仿宋_GB2312" w:eastAsia="仿宋_GB2312"/>
          <w:b w:val="0"/>
          <w:i w:val="0"/>
          <w:sz w:val="20"/>
        </w:rPr>
        <w:t>② "בְּרָעָה גְדֹלָה"（be-raah gedolah）：意为"在大灾祸中"。רָעָה（raah）基本含义为"灾祸、困苦、患难"。参见 Edward W. Goodrick &amp; John R. Kohlenberger III 编，Hebrew-Aramaic-English Dictionary of the Old Testament, Grand Rapids: Zondervan, 1993年，第142页。</w:t>
      </w:r>
    </w:p>
    <w:p>
      <w:pPr>
        <w:spacing w:after="60" w:line="300" w:lineRule="auto"/>
        <w:ind w:firstLine="283"/>
        <w:jc w:val="both"/>
      </w:pPr>
      <w:r>
        <w:rPr>
          <w:rFonts w:ascii="仿宋_GB2312" w:hAnsi="仿宋_GB2312" w:eastAsia="仿宋_GB2312"/>
          <w:b w:val="0"/>
          <w:i w:val="0"/>
          <w:sz w:val="20"/>
        </w:rPr>
        <w:t>③ "וּבְחֶרְפָּה"（u-ve-cherpah）：词根 חֶרְפָּה（cherpah）意为"辱骂、羞辱、耻辱"。参见 Francis Brown, S.R. Driver &amp; Charles A. Briggs 编，A Hebrew and English Lexicon of the Old Testament (BDB), Oxford: Clarendon Press, 1906年，第363页。</w:t>
      </w:r>
    </w:p>
    <w:p>
      <w:pPr>
        <w:spacing w:after="60" w:line="300" w:lineRule="auto"/>
        <w:ind w:firstLine="283"/>
        <w:jc w:val="both"/>
      </w:pPr>
      <w:r>
        <w:rPr>
          <w:rFonts w:ascii="仿宋_GB2312" w:hAnsi="仿宋_GB2312" w:eastAsia="仿宋_GB2312"/>
          <w:b w:val="0"/>
          <w:i w:val="0"/>
          <w:sz w:val="20"/>
        </w:rPr>
        <w:t>④ "酒政"（מֵשֶׁק，mesheq）原意为"递酒者"，实为王室核心近臣。参见 Edwin M. Yamauchi, "Nehemiah", in Frank E. Gaebelein 编, The Expositor's Bible Commentary, Vol. 3, Grand Rapids: Zondervan, 1990年，第679页。</w:t>
      </w:r>
    </w:p>
    <w:p>
      <w:pPr>
        <w:spacing w:after="60" w:line="300" w:lineRule="auto"/>
        <w:ind w:firstLine="283"/>
        <w:jc w:val="both"/>
      </w:pPr>
      <w:r>
        <w:rPr>
          <w:rFonts w:ascii="仿宋_GB2312" w:hAnsi="仿宋_GB2312" w:eastAsia="仿宋_GB2312"/>
          <w:b w:val="0"/>
          <w:i w:val="0"/>
          <w:sz w:val="20"/>
        </w:rPr>
        <w:t>⑤ 《约伯记》1:20。</w:t>
      </w:r>
    </w:p>
    <w:p>
      <w:pPr>
        <w:spacing w:after="60" w:line="300" w:lineRule="auto"/>
        <w:ind w:firstLine="283"/>
        <w:jc w:val="both"/>
      </w:pPr>
      <w:r>
        <w:rPr>
          <w:rFonts w:ascii="仿宋_GB2312" w:hAnsi="仿宋_GB2312" w:eastAsia="仿宋_GB2312"/>
          <w:b w:val="0"/>
          <w:i w:val="0"/>
          <w:sz w:val="20"/>
        </w:rPr>
        <w:t>⑥ 《撒母耳记下》18:33。</w:t>
      </w:r>
    </w:p>
    <w:p>
      <w:pPr>
        <w:spacing w:after="60" w:line="300" w:lineRule="auto"/>
        <w:ind w:firstLine="283"/>
        <w:jc w:val="both"/>
      </w:pPr>
      <w:r>
        <w:rPr>
          <w:rFonts w:ascii="仿宋_GB2312" w:hAnsi="仿宋_GB2312" w:eastAsia="仿宋_GB2312"/>
          <w:b w:val="0"/>
          <w:i w:val="0"/>
          <w:sz w:val="20"/>
        </w:rPr>
        <w:t>⑦ H.G.M. Williamson, Ezra, Nehemiah, Word Biblical Commentary, Vol. 16, Waco: Word Books, 1985年，第178页。</w:t>
      </w:r>
    </w:p>
    <w:p>
      <w:pPr>
        <w:spacing w:after="60" w:line="300" w:lineRule="auto"/>
        <w:ind w:firstLine="283"/>
        <w:jc w:val="both"/>
      </w:pPr>
      <w:r>
        <w:rPr>
          <w:rFonts w:ascii="仿宋_GB2312" w:hAnsi="仿宋_GB2312" w:eastAsia="仿宋_GB2312"/>
          <w:b w:val="0"/>
          <w:i w:val="0"/>
          <w:sz w:val="20"/>
        </w:rPr>
        <w:t>⑧ 《历代志下》7:14。</w:t>
      </w:r>
    </w:p>
    <w:p>
      <w:pPr>
        <w:spacing w:after="60" w:line="300" w:lineRule="auto"/>
        <w:ind w:firstLine="283"/>
        <w:jc w:val="both"/>
      </w:pPr>
      <w:r>
        <w:rPr>
          <w:rFonts w:ascii="仿宋_GB2312" w:hAnsi="仿宋_GB2312" w:eastAsia="仿宋_GB2312"/>
          <w:b w:val="0"/>
          <w:i w:val="0"/>
          <w:sz w:val="20"/>
        </w:rPr>
        <w:t>⑨ 《尼希米记》5:1-13。</w:t>
      </w:r>
    </w:p>
    <w:p>
      <w:pPr>
        <w:spacing w:after="60" w:line="300" w:lineRule="auto"/>
        <w:ind w:firstLine="283"/>
        <w:jc w:val="both"/>
      </w:pPr>
      <w:r>
        <w:rPr>
          <w:rFonts w:ascii="仿宋_GB2312" w:hAnsi="仿宋_GB2312" w:eastAsia="仿宋_GB2312"/>
          <w:b w:val="0"/>
          <w:i w:val="0"/>
          <w:sz w:val="20"/>
        </w:rPr>
        <w:t>⑩ 《尼希米记》5:15。</w:t>
      </w:r>
    </w:p>
    <w:p>
      <w:pPr>
        <w:spacing w:after="60" w:line="300" w:lineRule="auto"/>
        <w:ind w:firstLine="283"/>
        <w:jc w:val="both"/>
      </w:pPr>
      <w:r>
        <w:rPr>
          <w:rFonts w:ascii="仿宋_GB2312" w:hAnsi="仿宋_GB2312" w:eastAsia="仿宋_GB2312"/>
          <w:b w:val="0"/>
          <w:i w:val="0"/>
          <w:sz w:val="20"/>
        </w:rPr>
        <w:t>⑪ 《弥迦书》6:8。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仿宋_GB2312" w:hAnsi="仿宋_GB2312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960" w:after="320"/>
      <w:jc w:val="center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200"/>
      <w:jc w:val="left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