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A73E8"/>
          <w:sz w:val="56"/>
        </w:rPr>
        <w:t>互联网+ 与 人工智能+</w:t>
      </w:r>
    </w:p>
    <w:p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333333"/>
          <w:sz w:val="52"/>
        </w:rPr>
        <w:t>政策对比分析报告</w:t>
      </w:r>
    </w:p>
    <w:p>
      <w:pPr>
        <w:spacing w:after="320"/>
        <w:jc w:val="center"/>
      </w:pPr>
      <w:r>
        <w:rPr>
          <w:rFonts w:ascii="微软雅黑" w:hAnsi="微软雅黑" w:eastAsia="微软雅黑"/>
          <w:b/>
          <w:i w:val="0"/>
          <w:color w:val="E86C00"/>
          <w:sz w:val="32"/>
        </w:rPr>
        <w:t>——融合升级版 v3</w:t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i/>
          <w:color w:val="666666"/>
          <w:sz w:val="28"/>
        </w:rPr>
        <w:t>从「连接万物」到「理解万物」</w:t>
      </w:r>
    </w:p>
    <w:p>
      <w:pPr>
        <w:spacing w:after="600"/>
        <w:jc w:val="center"/>
      </w:pPr>
      <w:r>
        <w:rPr>
          <w:rFonts w:ascii="微软雅黑" w:hAnsi="微软雅黑" w:eastAsia="微软雅黑"/>
          <w:b w:val="0"/>
          <w:i/>
          <w:color w:val="666666"/>
          <w:sz w:val="26"/>
        </w:rPr>
        <w:t>——十年技术浪潮的政策演进与小龙虾智能体的落地实践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2"/>
        </w:rPr>
        <w:t>整合：诸葛虾政策分析 + Hermes 深度报告 + 小龙虾推广方案</w:t>
      </w:r>
    </w:p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24"/>
        </w:rPr>
        <w:t>诸葛斌  |  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目  录</w:t>
      </w:r>
    </w:p>
    <w:p/>
    <w:p>
      <w:pPr>
        <w:spacing w:after="80"/>
      </w:pPr>
      <w:r>
        <w:rPr>
          <w:rFonts w:ascii="微软雅黑" w:hAnsi="微软雅黑" w:eastAsia="微软雅黑"/>
          <w:sz w:val="24"/>
        </w:rPr>
        <w:t>一、 政策概述与时代背景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二、 政策核心逻辑深度对比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三、 重点领域与产业方向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四、 技术基础与创新模式转变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五、 国际环境与战略定位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六、 治理模式与监管框架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七、 互联网+创业潮的历史启示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八、 小龙虾智能体：从政策到落地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九、 推广策略：三阶段路径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十、 AI时代的独特优势与风险应对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十一、 未来展望</w:t>
      </w:r>
    </w:p>
    <w:p>
      <w:pPr>
        <w:spacing w:after="80"/>
      </w:pPr>
      <w:r>
        <w:rPr>
          <w:rFonts w:ascii="微软雅黑" w:hAnsi="微软雅黑" w:eastAsia="微软雅黑"/>
          <w:sz w:val="24"/>
        </w:rPr>
        <w:t>十二、 结语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一、政策概述与时代背景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2015年和2025年，相隔整整十年，中国政府分别提出了两个影响深远的技术战略行动计划。从「互联网+」到「人工智能+」，不仅是技术范式的转变，更是国家发展战略的重大升级。理解这两个时代的政策逻辑、产业路径和创业启示，是制定正确战略的前提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1.1 互联网+（2015）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2015年7月，国务院印发《关于积极推进"互联网+"行动的指导意见》（国发〔2015〕40号），标志着"互联网+"正式上升为国家战略。这是中国在移动互联网崛起、消费互联网全球领先的背景下，推动互联网与传统产业深度融合的顶层设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📄 </w:t>
      </w:r>
      <w:r>
        <w:rPr>
          <w:rFonts w:ascii="微软雅黑" w:hAnsi="微软雅黑" w:eastAsia="微软雅黑"/>
          <w:sz w:val="22"/>
        </w:rPr>
        <w:t>政策文件：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国发〔2015〕40号《关于积极推进"互联网+"行动的指导意见》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🎯 </w:t>
      </w:r>
      <w:r>
        <w:rPr>
          <w:rFonts w:ascii="微软雅黑" w:hAnsi="微软雅黑" w:eastAsia="微软雅黑"/>
          <w:sz w:val="22"/>
        </w:rPr>
        <w:t>核心逻辑：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连接与赋能——用互联网技术连接传统产业，消除信息不对称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🔑 </w:t>
      </w:r>
      <w:r>
        <w:rPr>
          <w:rFonts w:ascii="微软雅黑" w:hAnsi="微软雅黑" w:eastAsia="微软雅黑"/>
          <w:sz w:val="22"/>
        </w:rPr>
        <w:t>关键词：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融合、创业创新、平台经济、O2O、大众创业万众创新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🏗️ </w:t>
      </w:r>
      <w:r>
        <w:rPr>
          <w:rFonts w:ascii="微软雅黑" w:hAnsi="微软雅黑" w:eastAsia="微软雅黑"/>
          <w:sz w:val="22"/>
        </w:rPr>
        <w:t>重点领域：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11个重点行动领域：创业创新、协同制造、电商、物流、金融、养老等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📱 </w:t>
      </w:r>
      <w:r>
        <w:rPr>
          <w:rFonts w:ascii="微软雅黑" w:hAnsi="微软雅黑" w:eastAsia="微软雅黑"/>
          <w:sz w:val="22"/>
        </w:rPr>
        <w:t>技术基础：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移动互联网、云计算、大数据、IoT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🌍 </w:t>
      </w:r>
      <w:r>
        <w:rPr>
          <w:rFonts w:ascii="微软雅黑" w:hAnsi="微软雅黑" w:eastAsia="微软雅黑"/>
          <w:sz w:val="22"/>
        </w:rPr>
        <w:t>国际环境：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中国消费互联网崛起，全球领先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🔒 </w:t>
      </w:r>
      <w:r>
        <w:rPr>
          <w:rFonts w:ascii="微软雅黑" w:hAnsi="微软雅黑" w:eastAsia="微软雅黑"/>
          <w:sz w:val="22"/>
        </w:rPr>
        <w:t>治理模式：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先发展后治理，包容审慎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背景：2015年前后，中国消费互联网已全球领先，但产业互联网尚处早期。"互联网+"的目标是将互联网从消费端向生产端延伸，以技术驱动产业升级。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1.2 人工智能+（2024-2025）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2024年3月，国务院政府工作报告首次提出"开展人工智能+行动"，将AI定位为发展"新质生产力"的核心引擎。2025年，"人工智能+"进一步被写入多项国家级规划，涵盖大模型研发、算力基建、产业应用、治理框架等全方位布局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📄 </w:t>
      </w:r>
      <w:r>
        <w:rPr>
          <w:rFonts w:ascii="微软雅黑" w:hAnsi="微软雅黑" w:eastAsia="微软雅黑"/>
          <w:sz w:val="22"/>
        </w:rPr>
        <w:t>政策起点：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2024年政府工作报告首次提出"人工智能+"行动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🎯 </w:t>
      </w:r>
      <w:r>
        <w:rPr>
          <w:rFonts w:ascii="微软雅黑" w:hAnsi="微软雅黑" w:eastAsia="微软雅黑"/>
          <w:sz w:val="22"/>
        </w:rPr>
        <w:t>核心逻辑：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替代与重塑——用AI重构产业逻辑与生产方式，实现认知能力替代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🔑 </w:t>
      </w:r>
      <w:r>
        <w:rPr>
          <w:rFonts w:ascii="微软雅黑" w:hAnsi="微软雅黑" w:eastAsia="微软雅黑"/>
          <w:sz w:val="22"/>
        </w:rPr>
        <w:t>关键词：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大模型、新质生产力、自主可控、智能体、算力基建、数据要素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🏗️ </w:t>
      </w:r>
      <w:r>
        <w:rPr>
          <w:rFonts w:ascii="微软雅黑" w:hAnsi="微软雅黑" w:eastAsia="微软雅黑"/>
          <w:sz w:val="22"/>
        </w:rPr>
        <w:t>重点领域：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大模型研发、AI+制造/医疗/教育、算力基建、自动驾驶、AI治理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🧠 </w:t>
      </w:r>
      <w:r>
        <w:rPr>
          <w:rFonts w:ascii="微软雅黑" w:hAnsi="微软雅黑" w:eastAsia="微软雅黑"/>
          <w:sz w:val="22"/>
        </w:rPr>
        <w:t>技术基础：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大语言模型、生成式AI、AGI竞争、Agent框架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🌍 </w:t>
      </w:r>
      <w:r>
        <w:rPr>
          <w:rFonts w:ascii="微软雅黑" w:hAnsi="微软雅黑" w:eastAsia="微软雅黑"/>
          <w:sz w:val="22"/>
        </w:rPr>
        <w:t>国际环境：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中美AI博弈、芯片管制、技术追赶、自主可控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🔒 </w:t>
      </w:r>
      <w:r>
        <w:rPr>
          <w:rFonts w:ascii="微软雅黑" w:hAnsi="微软雅黑" w:eastAsia="微软雅黑"/>
          <w:sz w:val="22"/>
        </w:rPr>
        <w:t>治理模式：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发展与治理同步，算法备案、安全评估、伦理审查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背景：全球进入大模型竞争时代，中美AI博弈加剧，芯片管制与技术封锁推动中国加速自主可控路线。AI从"工具"升级为"基础设施"。</w:t>
      </w:r>
    </w:p>
    <w:p>
      <w:pPr>
        <w:pStyle w:val="Heading3"/>
      </w:pPr>
      <w:r>
        <w:rPr>
          <w:rFonts w:ascii="微软雅黑" w:hAnsi="微软雅黑" w:eastAsia="微软雅黑"/>
          <w:color w:val="4285F4"/>
          <w:sz w:val="26"/>
        </w:rPr>
        <w:t>1.3 政策基本信息对比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人工智能+（2024-2025）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政策文件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国发〔2015〕40号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2024年政府工作报告 + 多项配套文件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战略定位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产业升级引擎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新质生产力核心驱动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核心逻辑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连接万物，消除信息不对称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理解万物，实现认知能力替代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解决问题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信息不对称、渠道低效、连接不足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认知劳动成本高、决策效率低、创造力瓶颈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治理思路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先发展后治理，包容审慎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发展与治理同步，合规前置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国际背景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消费互联网全球领先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中美AI博弈、技术追赶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产业阶段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移动互联网红利期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大模型与AGI竞争期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赋能方式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让人更高效地获取信息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让机器替人完成认知任务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二、政策核心逻辑深度对比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互联网+与人工智能+在价值创造的根本逻辑上存在质的差异。理解这种差异，是制定正确战略的前提。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2.1 价值创造方式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核心命题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让信息流通起来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让机器具备认知能力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解决的问题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信息不对称、渠道低效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认知劳动成本高、决策效率低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赋能方式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搜索、推荐、即时通讯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写作、编程、分析、决策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商业模式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流量变现、平台抽成、广告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订阅服务、API调用计费、解决方案交付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竞争壁垒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网络效应、用户规模、品牌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模型能力、数据质量、场景理解、技术栈深度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改造深度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流程优化（做同一件事更快）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范式变革（用不同方式做事）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电商替代线下购物、外卖替代堂食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AI辅助诊断、AI辅助教学、自动驾驶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人力影响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创造新就业（骑手、主播）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替代部分认知型岗位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2.2 技术扩散路径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▸ </w:t>
      </w:r>
      <w:r>
        <w:rPr>
          <w:rFonts w:ascii="微软雅黑" w:hAnsi="微软雅黑" w:eastAsia="微软雅黑"/>
          <w:sz w:val="22"/>
        </w:rPr>
        <w:t>互联网+时代：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技术扩散路径：消费端 → 生产端。先从C端用户习惯培养开始（电商、社交、支付），再逐步向B端渗透（企业信息化、工业互联网）。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VC驱动："融资→烧钱→获客→上市"模式，平台经济为主导，赢家通吃。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▸ </w:t>
      </w:r>
      <w:r>
        <w:rPr>
          <w:rFonts w:ascii="微软雅黑" w:hAnsi="微软雅黑" w:eastAsia="微软雅黑"/>
          <w:sz w:val="22"/>
        </w:rPr>
        <w:t>人工智能+时代：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技术扩散路径：基础设施先行，全场景同步覆盖。大模型+智能体同时面向C端和B端。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超级个体：技术平权让个人开发者快速构建可用产品，"你+AI=完整团队"。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扩散速度：远超互联网时代，因为基础设施（大模型API）已经就绪，应用层开发门槛大幅降低。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2.3 创业门槛与商业模式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准入门槛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需技术团队、服务器、代码能力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个人+AI工具即可开发应用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启动成本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找CTO、租服务器、写代码→至少3个月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一人+OpenClaw+技能→几小时即可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资本模式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VC驱动烧钱获客，平台经济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"烧算力=烧钱"，须找可持续商业模式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个性化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标准化优先，个性化=高成本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规模化+个性化同时实现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迭代速度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周/月级别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小时/天级别（10倍以上）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竞争格局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赢家通吃，平台垄断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垂直深耕，场景为王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三、重点领域与产业方向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3.1 互联网+的11个重点领域（国发〔2015〕40号）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特点：覆盖面广、分散、以行业应用为导向。从消费端向生产端延伸，消除信息不对称。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创业创新：</w:t>
      </w:r>
      <w:r>
        <w:rPr>
          <w:rFonts w:ascii="微软雅黑" w:hAnsi="微软雅黑" w:eastAsia="微软雅黑"/>
          <w:sz w:val="22"/>
        </w:rPr>
        <w:t>构建开放创新生态，推动创客空间、创新工场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协同制造：</w:t>
      </w:r>
      <w:r>
        <w:rPr>
          <w:rFonts w:ascii="微软雅黑" w:hAnsi="微软雅黑" w:eastAsia="微软雅黑"/>
          <w:sz w:val="22"/>
        </w:rPr>
        <w:t>推动智能制造、工业互联网、柔性制造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现代农业：</w:t>
      </w:r>
      <w:r>
        <w:rPr>
          <w:rFonts w:ascii="微软雅黑" w:hAnsi="微软雅黑" w:eastAsia="微软雅黑"/>
          <w:sz w:val="22"/>
        </w:rPr>
        <w:t>农业物联网、精准农业、农村电商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智慧能源：</w:t>
      </w:r>
      <w:r>
        <w:rPr>
          <w:rFonts w:ascii="微软雅黑" w:hAnsi="微软雅黑" w:eastAsia="微软雅黑"/>
          <w:sz w:val="22"/>
        </w:rPr>
        <w:t>智能电网、能源互联网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普惠金融：</w:t>
      </w:r>
      <w:r>
        <w:rPr>
          <w:rFonts w:ascii="微软雅黑" w:hAnsi="微软雅黑" w:eastAsia="微软雅黑"/>
          <w:sz w:val="22"/>
        </w:rPr>
        <w:t>互联网金融、移动支付、普惠信贷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益民服务：</w:t>
      </w:r>
      <w:r>
        <w:rPr>
          <w:rFonts w:ascii="微软雅黑" w:hAnsi="微软雅黑" w:eastAsia="微软雅黑"/>
          <w:sz w:val="22"/>
        </w:rPr>
        <w:t>在线教育、互联网医疗、智慧养老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高效物流：</w:t>
      </w:r>
      <w:r>
        <w:rPr>
          <w:rFonts w:ascii="微软雅黑" w:hAnsi="微软雅黑" w:eastAsia="微软雅黑"/>
          <w:sz w:val="22"/>
        </w:rPr>
        <w:t>智慧物流、供应链协同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电子商务：</w:t>
      </w:r>
      <w:r>
        <w:rPr>
          <w:rFonts w:ascii="微软雅黑" w:hAnsi="微软雅黑" w:eastAsia="微软雅黑"/>
          <w:sz w:val="22"/>
        </w:rPr>
        <w:t>跨境电商、农村电商、O2O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便捷交通：</w:t>
      </w:r>
      <w:r>
        <w:rPr>
          <w:rFonts w:ascii="微软雅黑" w:hAnsi="微软雅黑" w:eastAsia="微软雅黑"/>
          <w:sz w:val="22"/>
        </w:rPr>
        <w:t>智能交通、共享出行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绿色生态：</w:t>
      </w:r>
      <w:r>
        <w:rPr>
          <w:rFonts w:ascii="微软雅黑" w:hAnsi="微软雅黑" w:eastAsia="微软雅黑"/>
          <w:sz w:val="22"/>
        </w:rPr>
        <w:t>智慧环保、碳排放监测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人工智能：</w:t>
      </w:r>
      <w:r>
        <w:rPr>
          <w:rFonts w:ascii="微软雅黑" w:hAnsi="微软雅黑" w:eastAsia="微软雅黑"/>
          <w:sz w:val="22"/>
        </w:rPr>
        <w:t>智能家居、智能终端（彼时AI尚在早期）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3.2 人工智能+的重点领域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666666"/>
          <w:sz w:val="20"/>
        </w:rPr>
        <w:t>特点：技术集中度高、战略纵深大。基础设施先行，全场景同步覆盖，安全可控。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大模型研发：</w:t>
      </w:r>
      <w:r>
        <w:rPr>
          <w:rFonts w:ascii="微软雅黑" w:hAnsi="微软雅黑" w:eastAsia="微软雅黑"/>
          <w:sz w:val="22"/>
        </w:rPr>
        <w:t>突破通用大模型技术，推进多模态、具身智能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算力基础设施：</w:t>
      </w:r>
      <w:r>
        <w:rPr>
          <w:rFonts w:ascii="微软雅黑" w:hAnsi="微软雅黑" w:eastAsia="微软雅黑"/>
          <w:sz w:val="22"/>
        </w:rPr>
        <w:t>智算中心建设、GPU/ASIC算力部署、算力网络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AI+制造：</w:t>
      </w:r>
      <w:r>
        <w:rPr>
          <w:rFonts w:ascii="微软雅黑" w:hAnsi="微软雅黑" w:eastAsia="微软雅黑"/>
          <w:sz w:val="22"/>
        </w:rPr>
        <w:t>智能工厂、工业大模型、质量检测、供应链优化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AI+医疗：</w:t>
      </w:r>
      <w:r>
        <w:rPr>
          <w:rFonts w:ascii="微软雅黑" w:hAnsi="微软雅黑" w:eastAsia="微软雅黑"/>
          <w:sz w:val="22"/>
        </w:rPr>
        <w:t>AI辅助诊断、药物发现、个性化治疗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AI+教育：</w:t>
      </w:r>
      <w:r>
        <w:rPr>
          <w:rFonts w:ascii="微软雅黑" w:hAnsi="微软雅黑" w:eastAsia="微软雅黑"/>
          <w:sz w:val="22"/>
        </w:rPr>
        <w:t>个性化学习、智能辅导、教育大模型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AI+金融：</w:t>
      </w:r>
      <w:r>
        <w:rPr>
          <w:rFonts w:ascii="微软雅黑" w:hAnsi="微软雅黑" w:eastAsia="微软雅黑"/>
          <w:sz w:val="22"/>
        </w:rPr>
        <w:t>智能风控、量化投研、智能客服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自动驾驶：</w:t>
      </w:r>
      <w:r>
        <w:rPr>
          <w:rFonts w:ascii="微软雅黑" w:hAnsi="微软雅黑" w:eastAsia="微软雅黑"/>
          <w:sz w:val="22"/>
        </w:rPr>
        <w:t>L3/L4级自动驾驶、车路协同、Robotaxi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数据要素市场：</w:t>
      </w:r>
      <w:r>
        <w:rPr>
          <w:rFonts w:ascii="微软雅黑" w:hAnsi="微软雅黑" w:eastAsia="微软雅黑"/>
          <w:sz w:val="22"/>
        </w:rPr>
        <w:t>数据确权、数据流通、隐私计算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自主可控：</w:t>
      </w:r>
      <w:r>
        <w:rPr>
          <w:rFonts w:ascii="微软雅黑" w:hAnsi="微软雅黑" w:eastAsia="微软雅黑"/>
          <w:sz w:val="22"/>
        </w:rPr>
        <w:t>芯片、框架、开源生态国产化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▸ AI治理：</w:t>
      </w:r>
      <w:r>
        <w:rPr>
          <w:rFonts w:ascii="微软雅黑" w:hAnsi="微软雅黑" w:eastAsia="微软雅黑"/>
          <w:sz w:val="22"/>
        </w:rPr>
        <w:t>算法备案、生成内容标识、安全评估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四、技术基础与创新模式转变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4.1 技术基础对比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人工智能+（2024-2025）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核心技术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移动互联网、云计算、大数据、IoT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大语言模型、生成式AI、多模态模型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基础设施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4G网络、数据中心、CDN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智算中心、GPU集群、高速互联网络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开源生态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LAMP、Android、开源框架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HuggingFace、开源大模型（Llama等）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数据驱动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用户行为数据、推荐算法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大规模预训练数据、RLHF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算力需求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常规服务器即可满足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万卡集群、百万级GPU需求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4.2 创新模式转变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从互联网+到人工智能+，创新的组织方式发生了根本性变化：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▸ </w:t>
      </w:r>
      <w:r>
        <w:rPr>
          <w:rFonts w:ascii="微软雅黑" w:hAnsi="微软雅黑" w:eastAsia="微软雅黑"/>
          <w:sz w:val="22"/>
        </w:rPr>
        <w:t>互联网+时代：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创业需要完整的团队（产品+开发+运营+客服）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VC驱动的"融资→烧钱→获客→上市"模式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平台经济为主导，赢家通吃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 xml:space="preserve">▸ </w:t>
      </w:r>
      <w:r>
        <w:rPr>
          <w:rFonts w:ascii="微软雅黑" w:hAnsi="微软雅黑" w:eastAsia="微软雅黑"/>
          <w:sz w:val="22"/>
        </w:rPr>
        <w:t>人工智能+时代：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"超级个体"模式：一人+AI工具=完整团队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技术平权使个人开发者快速构建可用产品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但"活得久"的门槛反而更高（场景理解、数据积累）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开源模型降低技术门槛，应用层竞争加剧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五、国际环境与战略定位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互联网+（2015）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人工智能+（2024-2025）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中国位置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消费互联网全球领先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AI模型能力追赶美国，应用层领先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竞争格局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中美各有优势，相对独立发展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中美AI全面博弈，技术脱钩风险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关键技术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移动互联网（中国领先）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GPU芯片（受制裁）、大模型（追赶中）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出口模式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App出海（TikTok等）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大模型出海、AI应用出海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安全考量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数据安全、平台垄断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国家安全、芯片管制、技术主权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国际合作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相对开放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在限制中寻求合作（全球南方）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六、治理模式与监管框架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关键变化：AI时代的监管环境远比互联网时代严格。创业者必须在产品设计初期就将合规纳入考量，而非事后补救。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6.1 互联网+的治理演进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2015-2017年：鼓励创新，包容审慎监管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2018-2020年：反垄断、数据安全法、个人信息保护法逐步出台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2021年后：平台经济规范健康发展，"强监管"时代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6.2 人工智能+的治理框架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发展与治理同步：从算法推荐管理规定到生成式AI管理办法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分类分级监管：根据风险等级实施差异化监管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算法备案制度：深度合成服务、生成式AI服务需备案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内容标识要求：AI生成内容需明确标识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安全评估机制：大模型上线前需通过安全评估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6.3 治理模式对比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互联网+</w:t>
            </w:r>
          </w:p>
        </w:tc>
        <w:tc>
          <w:tcPr>
            <w:tcW w:type="dxa" w:w="2878"/>
            <w:shd w:fill="1A73E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人工智能+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监管节奏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先发展后治理（滞后约5-8年）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发展与治理同步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监管重点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反垄断、数据安全、消费者保护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内容安全、算法透明、国家安全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监管工具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事后处罚、平台责任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事前备案、安全评估、实时监测</w:t>
            </w:r>
          </w:p>
        </w:tc>
      </w:tr>
      <w:tr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企业合规成本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逐步增加</w:t>
            </w:r>
          </w:p>
        </w:tc>
        <w:tc>
          <w:tcPr>
            <w:tcW w:type="dxa" w:w="2878"/>
            <w:shd w:fill="FFFF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从第一天就高</w:t>
            </w:r>
          </w:p>
        </w:tc>
      </w:tr>
      <w:tr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国际协调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较少</w:t>
            </w:r>
          </w:p>
        </w:tc>
        <w:tc>
          <w:tcPr>
            <w:tcW w:type="dxa" w:w="2878"/>
            <w:shd w:fill="F0F6FF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日益重要（全球AI治理框架）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七、互联网+创业潮的历史启示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回顾2015-2020年的互联网+创业浪潮，无数创业者抓住了移动互联网普及的时代红利，创造了一个个商业传奇。但这些故事中，既有成功的辉煌，也有失败的教训。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7.1 成功案例分析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王兴：连环创业——校内网 → 饭否网 → 美团。四次创业三次失败，千团大战中最终胜出。核心：快速试错、本土化创新。不是第一个想到的人，而是最快执行到位的人。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张一鸣：算法重构——2012年创办今日头条，押注"算法推荐"，当时所有人质疑"机器懂什么内容？"最终用技术解决老问题，不怕非共识。这正是AI时代的启示——真正的创新往往来自被大多数人否定的方向。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滴滴：基础设施红利——4G网络+智能手机爆发，补贴大战抢占市场→行业霸主。核心：抓住趋势+执行力。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7.2 互联网+时代的三大核心教训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❌ 教训一：不要做"工具"，要做"解决方案"——</w:t>
      </w:r>
      <w:r>
        <w:rPr>
          <w:rFonts w:ascii="微软雅黑" w:hAnsi="微软雅黑" w:eastAsia="微软雅黑"/>
          <w:sz w:val="22"/>
        </w:rPr>
        <w:t>用户不在乎技术多强，只在乎问题能不能解决。很多O2O项目只是把线下服务搬到线上，没有创造真正的价值增量。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❌ 教训二：找准种子用户，别一上来就搞"平台"——</w:t>
      </w:r>
      <w:r>
        <w:rPr>
          <w:rFonts w:ascii="微软雅黑" w:hAnsi="微软雅黑" w:eastAsia="微软雅黑"/>
          <w:sz w:val="22"/>
        </w:rPr>
        <w:t>先在一个场景打透，再复制扩张。5个深度用户远胜于500个注册用户。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❌ 教训三：技术壁垒 ≠ 商业壁垒——</w:t>
      </w:r>
      <w:r>
        <w:rPr>
          <w:rFonts w:ascii="微软雅黑" w:hAnsi="微软雅黑" w:eastAsia="微软雅黑"/>
          <w:sz w:val="22"/>
        </w:rPr>
        <w:t>真正的壁垒是场景理解、数据积累和用户信任。巨头三个月就能复制你的技术，但复制不了你对场景的深度理解。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E86C00"/>
          <w:sz w:val="22"/>
        </w:rPr>
        <w:t>AI时代的额外教训：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教训四：</w:t>
      </w:r>
      <w:r>
        <w:rPr>
          <w:rFonts w:ascii="微软雅黑" w:hAnsi="微软雅黑" w:eastAsia="微软雅黑"/>
          <w:sz w:val="22"/>
        </w:rPr>
        <w:t>"烧算力=烧钱"——算力成本替代了互联网时代的烧钱获客，必须找到可持续的商业模式。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八、小龙虾智能体：从政策到落地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基于上述政策分析和历史教训，我们构建了「小龙虾智能体」——一个基于 Hermes Agent / OpenClaw 平台的AI智能体落地实践项目。它不是AI玩具，而是已经在跑真实业务的多智能体系统。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8.1 核心能力矩阵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🧠 自主学习：</w:t>
      </w:r>
      <w:r>
        <w:rPr>
          <w:rFonts w:ascii="微软雅黑" w:hAnsi="微软雅黑" w:eastAsia="微软雅黑"/>
          <w:sz w:val="22"/>
        </w:rPr>
        <w:t>通过持久化记忆系统持续积累经验和知识，越用越聪明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🔧 工具调用：</w:t>
      </w:r>
      <w:r>
        <w:rPr>
          <w:rFonts w:ascii="微软雅黑" w:hAnsi="微软雅黑" w:eastAsia="微软雅黑"/>
          <w:sz w:val="22"/>
        </w:rPr>
        <w:t>读写文件、执行终端命令、操控浏览器、运行代码，完成实际产出任务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📋 技能管理：</w:t>
      </w:r>
      <w:r>
        <w:rPr>
          <w:rFonts w:ascii="微软雅黑" w:hAnsi="微软雅黑" w:eastAsia="微软雅黑"/>
          <w:sz w:val="22"/>
        </w:rPr>
        <w:t>将成功方法固化为可复用技能（SKILL.md标准接口），支持热插拔扩展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📅 定时任务：</w:t>
      </w:r>
      <w:r>
        <w:rPr>
          <w:rFonts w:ascii="微软雅黑" w:hAnsi="微软雅黑" w:eastAsia="微软雅黑"/>
          <w:sz w:val="22"/>
        </w:rPr>
        <w:t>周期性监控、提醒、数据同步、报告生成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🤝 多智能体协作：</w:t>
      </w:r>
      <w:r>
        <w:rPr>
          <w:rFonts w:ascii="微软雅黑" w:hAnsi="微软雅黑" w:eastAsia="微软雅黑"/>
          <w:sz w:val="22"/>
        </w:rPr>
        <w:t>NFS共享目录实现实例间消息传递，30分钟自动同步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📱 多端触达：</w:t>
      </w:r>
      <w:r>
        <w:rPr>
          <w:rFonts w:ascii="微软雅黑" w:hAnsi="微软雅黑" w:eastAsia="微软雅黑"/>
          <w:sz w:val="22"/>
        </w:rPr>
        <w:t>钉钉、QQ Bot、Web多渠道消息推送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8.2 智能体团队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🦐 虾尔（小龙虾-诸葛虾）：</w:t>
      </w:r>
      <w:r>
        <w:rPr>
          <w:rFonts w:ascii="微软雅黑" w:hAnsi="微软雅黑" w:eastAsia="微软雅黑"/>
          <w:sz w:val="22"/>
        </w:rPr>
        <w:t>主智能体，基于OpenClaw框架，20+技能模块。教学辅助、课表转换、论文指导、钉钉集成、智能提醒、课程分析。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🐴 诸葛马（Hermes）：</w:t>
      </w:r>
      <w:r>
        <w:rPr>
          <w:rFonts w:ascii="微软雅黑" w:hAnsi="微软雅黑" w:eastAsia="微软雅黑"/>
          <w:sz w:val="22"/>
        </w:rPr>
        <w:t>协作节点，独立服务器部署。NFS双向通信，能力共享，任务协同，消息中转。与虾尔构成分布式智能体网络。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8.3 技术架构特点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🔗 分布式通信：</w:t>
      </w:r>
      <w:r>
        <w:rPr>
          <w:rFonts w:ascii="微软雅黑" w:hAnsi="微软雅黑" w:eastAsia="微软雅黑"/>
          <w:sz w:val="22"/>
        </w:rPr>
        <w:t>NFS共享目录实现实例间消息传递，30分钟自动同步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🧩 技能生态：</w:t>
      </w:r>
      <w:r>
        <w:rPr>
          <w:rFonts w:ascii="微软雅黑" w:hAnsi="微软雅黑" w:eastAsia="微软雅黑"/>
          <w:sz w:val="22"/>
        </w:rPr>
        <w:t>SKILL.md标准化技能接口，支持热插拔扩展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📱 多端触达：</w:t>
      </w:r>
      <w:r>
        <w:rPr>
          <w:rFonts w:ascii="微软雅黑" w:hAnsi="微软雅黑" w:eastAsia="微软雅黑"/>
          <w:sz w:val="22"/>
        </w:rPr>
        <w:t>钉钉、QQ Bot、Web等多渠道消息推送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🔒 本地部署：</w:t>
      </w:r>
      <w:r>
        <w:rPr>
          <w:rFonts w:ascii="微软雅黑" w:hAnsi="微软雅黑" w:eastAsia="微软雅黑"/>
          <w:sz w:val="22"/>
        </w:rPr>
        <w:t>数据不出校，满足教育数据安全合规要求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8.4 已落地的八大能力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📅 课表转换：</w:t>
      </w:r>
      <w:r>
        <w:rPr>
          <w:rFonts w:ascii="微软雅黑" w:hAnsi="微软雅黑" w:eastAsia="微软雅黑"/>
          <w:sz w:val="22"/>
        </w:rPr>
        <w:t>中方→英方自动转换教学日历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📝 论文指导：</w:t>
      </w:r>
      <w:r>
        <w:rPr>
          <w:rFonts w:ascii="微软雅黑" w:hAnsi="微软雅黑" w:eastAsia="微软雅黑"/>
          <w:sz w:val="22"/>
        </w:rPr>
        <w:t>评审管理、格式审查、定稿确认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📊 教学分析：</w:t>
      </w:r>
      <w:r>
        <w:rPr>
          <w:rFonts w:ascii="微软雅黑" w:hAnsi="微软雅黑" w:eastAsia="微软雅黑"/>
          <w:sz w:val="22"/>
        </w:rPr>
        <w:t>学生评价、五维评分、成效报告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💬 钉钉集成：</w:t>
      </w:r>
      <w:r>
        <w:rPr>
          <w:rFonts w:ascii="微软雅黑" w:hAnsi="微软雅黑" w:eastAsia="微软雅黑"/>
          <w:sz w:val="22"/>
        </w:rPr>
        <w:t>消息推送、案例导出、群管理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⏰ 智能提醒：</w:t>
      </w:r>
      <w:r>
        <w:rPr>
          <w:rFonts w:ascii="微软雅黑" w:hAnsi="微软雅黑" w:eastAsia="微软雅黑"/>
          <w:sz w:val="22"/>
        </w:rPr>
        <w:t>定时任务、周期性提醒、多渠道送达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📚 学术写作：</w:t>
      </w:r>
      <w:r>
        <w:rPr>
          <w:rFonts w:ascii="微软雅黑" w:hAnsi="微软雅黑" w:eastAsia="微软雅黑"/>
          <w:sz w:val="22"/>
        </w:rPr>
        <w:t>LaTeX支持、文献检索、引用管理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🌤️ 生活助手：</w:t>
      </w:r>
      <w:r>
        <w:rPr>
          <w:rFonts w:ascii="微软雅黑" w:hAnsi="微软雅黑" w:eastAsia="微软雅黑"/>
          <w:sz w:val="22"/>
        </w:rPr>
        <w:t>天气查询、网络搜索、媒体处理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🔗 多智能体：</w:t>
      </w:r>
      <w:r>
        <w:rPr>
          <w:rFonts w:ascii="微软雅黑" w:hAnsi="微软雅黑" w:eastAsia="微软雅黑"/>
          <w:sz w:val="22"/>
        </w:rPr>
        <w:t>NFS通信、任务协同、能力共享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九、推广策略：三阶段路径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9.1 推广核心原则：从教训到行动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2"/>
        </w:rPr>
        <w:t>原则一：不做工具，做解决方案。从痛点出发，不谈技术谈价值。说"帮你把2小时课表变成3分钟"，而不是"我们的系统很强大"。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2"/>
        </w:rPr>
        <w:t>原则二：单场景打透，再复制。先吃透自己的场景，5个深度用户 &gt; 500个注册用户。先在一个场景打透，再复制扩张。</w:t>
      </w:r>
    </w:p>
    <w:p>
      <w:pPr>
        <w:spacing w:after="120"/>
      </w:pPr>
      <w:r>
        <w:rPr>
          <w:rFonts w:ascii="微软雅黑" w:hAnsi="微软雅黑" w:eastAsia="微软雅黑"/>
          <w:b/>
          <w:i w:val="0"/>
          <w:sz w:val="22"/>
        </w:rPr>
        <w:t>原则三：场景深度 &gt; 技术壁垒。真正的壁垒是场景理解 + 数据积累 + 用户信任。巨头三个月就能复制你的技术，但复制不了你对场景的深度理解。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9.2 三阶段推广路径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阶段一：验证期——</w:t>
      </w:r>
      <w:r>
        <w:rPr>
          <w:rFonts w:ascii="微软雅黑" w:hAnsi="微软雅黑" w:eastAsia="微软雅黑"/>
          <w:sz w:val="22"/>
        </w:rPr>
        <w:t>时间：1-3个月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核心指标：日活、使用频次、替代人工时间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完善3-5个核心技能的用户体验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记录每次使用节省的时间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收集用户原话反馈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推广方式：口碑，不做营销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阶段二：种子期——</w:t>
      </w:r>
      <w:r>
        <w:rPr>
          <w:rFonts w:ascii="微软雅黑" w:hAnsi="微软雅黑" w:eastAsia="微软雅黑"/>
          <w:sz w:val="22"/>
        </w:rPr>
        <w:t>时间：3-6个月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目标：10-20个深度用户，形成"离不开"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核心指标：留存率、功能深度、转介绍率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根据反馈迭代技能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整理标准化部署文档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建立用户交流群（钉钉）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推广方式：同行推荐、教研会展示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阶段三：扩张期——</w:t>
      </w:r>
      <w:r>
        <w:rPr>
          <w:rFonts w:ascii="微软雅黑" w:hAnsi="微软雅黑" w:eastAsia="微软雅黑"/>
          <w:sz w:val="22"/>
        </w:rPr>
        <w:t>时间：6-12个月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目标：50+用户，覆盖多个院校/专业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核心指标：付费转化、NPS净推荐值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SaaS化 vs 本地部署路线选择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"一键安装"脚本降低门槛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建立技能市场（社区贡献）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推广方式：行业会议、院校合作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十、AI时代的独特优势与风险应对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10.1 AI时代的独特优势（互联网+时代没有的）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冷启动成本极低：</w:t>
      </w:r>
      <w:r>
        <w:rPr>
          <w:rFonts w:ascii="微软雅黑" w:hAnsi="微软雅黑" w:eastAsia="微软雅黑"/>
          <w:sz w:val="22"/>
        </w:rPr>
        <w:t>互联网+时代：找CTO、租服务器、写代码，至少3个月。AI时代：一个人+OpenClaw+现有技能=可用的AI产品，启动成本几乎为零。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个性化的规模化：</w:t>
      </w:r>
      <w:r>
        <w:rPr>
          <w:rFonts w:ascii="微软雅黑" w:hAnsi="微软雅黑" w:eastAsia="微软雅黑"/>
          <w:sz w:val="22"/>
        </w:rPr>
        <w:t>互联网+时代：标准化才能规模化，个性化=高成本。AI时代：同时服务100个用户，每个对话都是个性化的。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指数级迭代速度：</w:t>
      </w:r>
      <w:r>
        <w:rPr>
          <w:rFonts w:ascii="微软雅黑" w:hAnsi="微软雅黑" w:eastAsia="微软雅黑"/>
          <w:sz w:val="22"/>
        </w:rPr>
        <w:t>互联网+时代：功能从需求到上线，最快一周。AI时代：加一个新技能，几小时就能上线。迭代速度是传统软件的10倍以上。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✅ "超级个体"模式：</w:t>
      </w:r>
      <w:r>
        <w:rPr>
          <w:rFonts w:ascii="微软雅黑" w:hAnsi="微软雅黑" w:eastAsia="微软雅黑"/>
          <w:sz w:val="22"/>
        </w:rPr>
        <w:t>互联网+时代：做产品需要产品、开发、运营、客服。AI时代：你+智能体=完整团队，智能体自动处理客服、运营甚至部分开发。</w:t>
      </w:r>
    </w:p>
    <w:p>
      <w:pPr>
        <w:pStyle w:val="Heading2"/>
      </w:pPr>
      <w:r>
        <w:rPr>
          <w:rFonts w:ascii="微软雅黑" w:hAnsi="微软雅黑" w:eastAsia="微软雅黑"/>
          <w:color w:val="1A73E8"/>
          <w:sz w:val="32"/>
        </w:rPr>
        <w:t>10.2 潜在风险与应对策略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巨头入场：</w:t>
      </w:r>
      <w:r>
        <w:rPr>
          <w:rFonts w:ascii="微软雅黑" w:hAnsi="微软雅黑" w:eastAsia="微软雅黑"/>
          <w:sz w:val="22"/>
        </w:rPr>
        <w:t>阿里/腾讯等推出行业智能体平台，可能降维打击。应对：守住垂直场景，做他们不愿做的"脏活累活"。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技术平权：</w:t>
      </w:r>
      <w:r>
        <w:rPr>
          <w:rFonts w:ascii="微软雅黑" w:hAnsi="微软雅黑" w:eastAsia="微软雅黑"/>
          <w:sz w:val="22"/>
        </w:rPr>
        <w:t>人人都能搭建智能体，竞争同质化。应对：壁垒不在工具，在场景理解和数据积累。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数据安全：</w:t>
      </w:r>
      <w:r>
        <w:rPr>
          <w:rFonts w:ascii="微软雅黑" w:hAnsi="微软雅黑" w:eastAsia="微软雅黑"/>
          <w:sz w:val="22"/>
        </w:rPr>
        <w:t>教学数据、学生信息合规要求。应对：优先本地部署方案，数据不出校。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用户习惯：</w:t>
      </w:r>
      <w:r>
        <w:rPr>
          <w:rFonts w:ascii="微软雅黑" w:hAnsi="微软雅黑" w:eastAsia="微软雅黑"/>
          <w:sz w:val="22"/>
        </w:rPr>
        <w:t>教师对AI接受度参差不齐。应对：先服务"早期采用者"，让他们影响观望者。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⚠️ 依赖风险：</w:t>
      </w:r>
      <w:r>
        <w:rPr>
          <w:rFonts w:ascii="微软雅黑" w:hAnsi="微软雅黑" w:eastAsia="微软雅黑"/>
          <w:sz w:val="22"/>
        </w:rPr>
        <w:t>过度依赖底层平台/API。应对：保持架构灵活性，核心逻辑可迁移。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十一、未来展望</w:t>
      </w:r>
    </w:p>
    <w:p>
      <w:pPr>
        <w:spacing w:after="160"/>
      </w:pPr>
      <w:r>
        <w:rPr>
          <w:rFonts w:ascii="微软雅黑" w:hAnsi="微软雅黑" w:eastAsia="微软雅黑"/>
          <w:b w:val="0"/>
          <w:i w:val="0"/>
          <w:sz w:val="22"/>
        </w:rPr>
        <w:t>从AI+到智能体生态，我们正在见证新一轮技术革命的起点。以下是我们对未来3-10年的六大预测：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🤖 智能体成为标配：</w:t>
      </w:r>
      <w:r>
        <w:rPr>
          <w:rFonts w:ascii="微软雅黑" w:hAnsi="微软雅黑" w:eastAsia="微软雅黑"/>
          <w:sz w:val="22"/>
        </w:rPr>
        <w:t>未来3-5年内，每个企业和个人都将拥有自己的AI智能体。就像今天每个人都有一部智能手机一样，智能体将成为日常生活和工作的标配工具。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🌐 智能体互联网：</w:t>
      </w:r>
      <w:r>
        <w:rPr>
          <w:rFonts w:ascii="微软雅黑" w:hAnsi="微软雅黑" w:eastAsia="微软雅黑"/>
          <w:sz w:val="22"/>
        </w:rPr>
        <w:t>从封闭系统走向开放生态，智能体之间可以互相发现、调用和协作，形成"智能体互联网"。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📚 AI+教育深度融合：</w:t>
      </w:r>
      <w:r>
        <w:rPr>
          <w:rFonts w:ascii="微软雅黑" w:hAnsi="微软雅黑" w:eastAsia="微软雅黑"/>
          <w:sz w:val="22"/>
        </w:rPr>
        <w:t>教育行业将从"教师教知识"转向"教师教思维"，AI智能体承担知识传授，教师专注于启发和引导。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🧩 技能经济兴起：</w:t>
      </w:r>
      <w:r>
        <w:rPr>
          <w:rFonts w:ascii="微软雅黑" w:hAnsi="微软雅黑" w:eastAsia="微软雅黑"/>
          <w:sz w:val="22"/>
        </w:rPr>
        <w:t>像今天的App Store一样，将出现智能体技能市场，开发者可以发布和销售自己的技能模块。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⚖️ 技术平权推动教育公平：</w:t>
      </w:r>
      <w:r>
        <w:rPr>
          <w:rFonts w:ascii="微软雅黑" w:hAnsi="微软雅黑" w:eastAsia="微软雅黑"/>
          <w:sz w:val="22"/>
        </w:rPr>
        <w:t>教育公平将从"有学上"走向"有好老师"，优质AI教育资源可以低成本覆盖偏远地区。</w:t>
      </w:r>
    </w:p>
    <w:p>
      <w:pPr>
        <w:pStyle w:val="ListBullet"/>
      </w:pPr>
      <w:r>
        <w:rPr>
          <w:rFonts w:ascii="微软雅黑" w:hAnsi="微软雅黑" w:eastAsia="微软雅黑"/>
          <w:b/>
          <w:sz w:val="22"/>
        </w:rPr>
        <w:t>🌟 人文温度：</w:t>
      </w:r>
      <w:r>
        <w:rPr>
          <w:rFonts w:ascii="微软雅黑" w:hAnsi="微软雅黑" w:eastAsia="微软雅黑"/>
          <w:sz w:val="22"/>
        </w:rPr>
        <w:t>在AI技术快速演进的同时，"人文温度"将成为最稀缺的价值。技术服务于人，而非取代人。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73E8"/>
          <w:sz w:val="44"/>
        </w:rPr>
        <w:t>十二、结语</w:t>
      </w:r>
    </w:p>
    <w:p/>
    <w:p>
      <w:pPr>
        <w:spacing w:after="320"/>
        <w:jc w:val="center"/>
      </w:pPr>
      <w:r>
        <w:rPr>
          <w:rFonts w:ascii="微软雅黑" w:hAnsi="微软雅黑" w:eastAsia="微软雅黑"/>
          <w:b w:val="0"/>
          <w:i/>
          <w:color w:val="1A73E8"/>
          <w:sz w:val="28"/>
        </w:rPr>
        <w:t>"互联网+时代教我们"敢不敢做"，AI时代考验的是"做得有多深"。"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从2015年的"互联网+"到2024年的"人工智能+"，十年间，中国经历了从消费互联网领先到AI大模型追赶的历史性转变。政策层面，从鼓励创新的"先发展后治理"，到发展与治理并重的审慎推进。产业层面，从平台经济主导的"赢家通吃"，到垂直场景深耕的"小而美"。个人层面，从需要完整团队的创业门槛，到"超级个体"独立创业的可能性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历史的启示是清晰的：技术浪潮不会等人，但站在浪尖的人从来不是技术最强的，而是行动最快的。在互联网+时代，王兴在千团大战中胜出不是因为他最先想到团购，而是因为他执行得最快、试错得最多。在AI时代，这个道理依然成立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对于个人和中小团队而言，AI时代最大的机会不在于做出"下一个钉钉"，而在于在垂直场景中做到不可替代。做中英合作办学领域最好用的AI助手——这个市场就足够大了。垂直深耕，永远胜过横向扩张。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sz w:val="22"/>
        </w:rPr>
        <w:t>从自己出发，先做种子用户。你既是开发者，也是第一个深度用户。把自己的体验打磨到极致，自然会有人跟随。</w:t>
      </w:r>
    </w:p>
    <w:p>
      <w:pPr>
        <w:spacing w:after="200"/>
      </w:pPr>
      <w:r>
        <w:rPr>
          <w:rFonts w:ascii="微软雅黑" w:hAnsi="微软雅黑" w:eastAsia="微软雅黑"/>
          <w:b/>
          <w:i w:val="0"/>
          <w:color w:val="1A73E8"/>
          <w:sz w:val="24"/>
        </w:rPr>
        <w:t>技术平权让个人创业者的窗口在变短，但"超级个体"的可能性前所未有。</w:t>
      </w:r>
    </w:p>
    <w:p>
      <w:pPr>
        <w:spacing w:after="400"/>
        <w:jc w:val="center"/>
      </w:pPr>
      <w:r>
        <w:rPr>
          <w:rFonts w:ascii="微软雅黑" w:hAnsi="微软雅黑" w:eastAsia="微软雅黑"/>
          <w:b/>
          <w:i w:val="0"/>
          <w:color w:val="1A73E8"/>
          <w:sz w:val="28"/>
        </w:rPr>
        <w:t>现在是最好的时机。</w:t>
      </w:r>
    </w:p>
    <w:p/>
    <w:p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E86C00"/>
          <w:sz w:val="24"/>
        </w:rPr>
        <w:t>— 融合升级版 v3 —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i w:val="0"/>
          <w:color w:val="999999"/>
          <w:sz w:val="20"/>
        </w:rPr>
        <w:t>整合：诸葛虾政策分析 + Hermes 深度报告 + 小龙虾智能体推广方案</w:t>
      </w:r>
    </w:p>
    <w:p>
      <w:pPr>
        <w:spacing w:after="120"/>
        <w:jc w:val="right"/>
      </w:pPr>
      <w:r>
        <w:rPr>
          <w:rFonts w:ascii="微软雅黑" w:hAnsi="微软雅黑" w:eastAsia="微软雅黑"/>
          <w:b w:val="0"/>
          <w:i w:val="0"/>
          <w:color w:val="888888"/>
          <w:sz w:val="22"/>
        </w:rPr>
        <w:t>诸葛斌  |  2026年6月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