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p>
    <w:p>
      <w:r>
        <w:rPr>
          <w:sz w:val="16"/>
        </w:rPr>
        <w:t xml:space="preserve">1. 朱熹. 朱子语类[M]. 北京: 中华书局, 1986.</w:t>
      </w:r>
    </w:p>
    <w:p>
      <w:r>
        <w:rPr>
          <w:sz w:val="16"/>
        </w:rPr>
        <w:t xml:space="preserve">2. 周敦颐. 周敦颐集[M]. 北京: 中华书局, 2009.</w:t>
      </w:r>
      <w:r>
        <w:rPr>
          <w:sz w:val="16"/>
          <w:vertAlign w:val="superscript"/>
        </w:rPr>
        <w:t>[1][2][11][14]</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r>
        <w:rPr>
          <w:sz w:val="16"/>
          <w:vertAlign w:val="superscript"/>
        </w:rPr>
        <w:t>[11]</w:t>
      </w:r>
    </w:p>
    <w:p>
      <w:r>
        <w:rPr>
          <w:sz w:val="16"/>
        </w:rPr>
        <w:t xml:space="preserve">7. 蒙培元. 理学范畴系统[M]. 北京: 人民出版社, 1989.</w:t>
      </w:r>
    </w:p>
    <w:p>
      <w:r>
        <w:rPr>
          <w:sz w:val="16"/>
        </w:rPr>
        <w:t xml:space="preserve">8. 孙尚扬. 基督教与明末儒学[M]. 北京: 东方出版社, 1994.</w:t>
      </w:r>
      <w:r>
        <w:rPr>
          <w:sz w:val="16"/>
          <w:vertAlign w:val="superscript"/>
        </w:rPr>
        <w:t>[11][57]</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r>
        <w:rPr>
          <w:sz w:val="16"/>
          <w:vertAlign w:val="superscript"/>
        </w:rPr>
        <w:t>[11]</w:t>
      </w:r>
    </w:p>
    <w:p>
      <w:r>
        <w:rPr>
          <w:sz w:val="16"/>
        </w:rPr>
        <w:t xml:space="preserve">11. 王晓宁. 蒙培元理学范畴系统研究[D]. 北京: 北京大学哲学系, 2012.</w:t>
      </w:r>
    </w:p>
    <w:p>
      <w:r>
        <w:rPr>
          <w:sz w:val="16"/>
        </w:rPr>
        <w:t xml:space="preserve">12. 罗钦顺. 困知记[M]. 北京: 中华书局, 1990.</w:t>
      </w:r>
      <w:r>
        <w:rPr>
          <w:sz w:val="16"/>
          <w:vertAlign w:val="superscript"/>
        </w:rPr>
        <w:t>[11][5][60]</w:t>
      </w:r>
    </w:p>
    <w:p>
      <w:r>
        <w:rPr>
          <w:sz w:val="16"/>
        </w:rPr>
        <w:t xml:space="preserve">13. 王廷相. 王氏肃松录[M]. 北京: 中华书局, 1989.</w:t>
      </w:r>
    </w:p>
    <w:p w14:paraId="5904A127">
      <w:pPr>
        <w:pStyle w:val="5"/>
        <w:ind w:firstLine="482"/>
        <w:rPr>
          <w:lang w:eastAsia="zh-CN"/>
        </w:rPr>
      </w:pPr>
      <w:r>
        <w:rPr>
          <w:lang w:eastAsia="zh-CN"/>
        </w:rPr>
        <w:t>谁误解了谁？——跨文化理解中的“有意曲解”</w:t>
      </w:r>
      <w:r>
        <w:rPr>
          <w:sz w:val="16"/>
          <w:vertAlign w:val="superscript"/>
        </w:rPr>
        <w:t>[11]</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r>
        <w:rPr>
          <w:sz w:val="16"/>
          <w:vertAlign w:val="superscript"/>
        </w:rPr>
        <w:t>[11]</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第3页脚注：</w:t>
      </w:r>
    </w:p>
    <w:p>
      <w:r>
        <w:rPr>
          <w:sz w:val="16"/>
        </w:rPr>
        <w:t xml:space="preserve">1. 朱熹. 朱子语类[M]. 北京: 中华书局, 1986.</w:t>
      </w:r>
      <w:r>
        <w:rPr>
          <w:sz w:val="16"/>
          <w:vertAlign w:val="superscript"/>
        </w:rPr>
        <w:t>[11][20]</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r>
        <w:rPr>
          <w:sz w:val="16"/>
          <w:vertAlign w:val="superscript"/>
        </w:rPr>
        <w:t>[11]</w:t>
      </w:r>
    </w:p>
    <w:p>
      <w:r>
        <w:rPr>
          <w:sz w:val="16"/>
        </w:rPr>
        <w:t xml:space="preserve">6. 孙尚扬. 基督教与明末儒学[M]. 北京: 东方出版社, 1994.</w:t>
      </w:r>
    </w:p>
    <w:p>
      <w:r>
        <w:rPr>
          <w:sz w:val="16"/>
        </w:rPr>
        <w:t xml:space="preserve">7. 王夫之. 张子正蒙注[M]. 北京: 中华书局, 1975.</w:t>
      </w:r>
      <w:r>
        <w:rPr>
          <w:sz w:val="16"/>
          <w:vertAlign w:val="superscript"/>
        </w:rPr>
        <w:t>[13][21][31]</w:t>
      </w:r>
    </w:p>
    <w:p>
      <w:r>
        <w:rPr>
          <w:sz w:val="16"/>
        </w:rPr>
        <w:t xml:space="preserve">8. 牟宗三. 心体与性体[M]. 上海: 上海古籍出版社,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r>
        <w:rPr>
          <w:sz w:val="16"/>
          <w:vertAlign w:val="superscript"/>
        </w:rPr>
        <w:t>[11][13]</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r>
        <w:rPr>
          <w:sz w:val="16"/>
          <w:vertAlign w:val="superscript"/>
        </w:rPr>
        <w:t>[11][13][37]</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r>
        <w:rPr>
          <w:sz w:val="16"/>
          <w:vertAlign w:val="superscript"/>
        </w:rPr>
        <w:t>[10][38][61]</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r>
        <w:rPr>
          <w:sz w:val="16"/>
          <w:vertAlign w:val="superscript"/>
        </w:rPr>
        <w:t>[8][65]</w:t>
      </w:r>
    </w:p>
    <w:p>
      <w:pPr>
        <w:pBdr>
          <w:bottom w:val="single" w:sz="6" w:space="1" w:color="auto"/>
        </w:pBdr>
      </w:pPr>
      <w:r>
        <w:rPr>
          <w:sz w:val="14"/>
        </w:rPr>
        <w:t/>
      </w:r>
    </w:p>
    <w:p>
      <w:r>
        <w:rPr>
          <w:sz w:val="16"/>
        </w:rPr>
        <w:t xml:space="preserve">第4页脚注：</w:t>
      </w:r>
    </w:p>
    <w:p>
      <w:r>
        <w:rPr>
          <w:sz w:val="16"/>
        </w:rPr>
        <w:t xml:space="preserve">1. 朱熹. 四书章句集注[M]. 北京: 中华书局, 1983.</w:t>
      </w:r>
    </w:p>
    <w:p>
      <w:r>
        <w:rPr>
          <w:sz w:val="16"/>
        </w:rPr>
        <w:t xml:space="preserve">2. 利玛窦. 天主实义[A]. 利玛窦中文著译集[C]. 上海: 复旦大学出版社, 2001.</w:t>
      </w:r>
      <w:r>
        <w:rPr>
          <w:sz w:val="16"/>
          <w:vertAlign w:val="superscript"/>
        </w:rPr>
        <w:t>[13][20][38][52]</w:t>
      </w:r>
    </w:p>
    <w:p>
      <w:r>
        <w:rPr>
          <w:sz w:val="16"/>
        </w:rPr>
        <w:t xml:space="preserve">3. Cocks, N. P. Matteo Ricci and Neo-Confucian Thought: A Hermeneutical Study[D]. PhD dissertation. Sydney: University of Sydney, 2004.</w:t>
      </w:r>
    </w:p>
    <w:p>
      <w:r>
        <w:rPr>
          <w:sz w:val="16"/>
        </w:rPr>
        <w:t xml:space="preserve">4. 孔颖达. 周易正义[M]. 北京: 北京大学出版社, 1999.</w:t>
      </w:r>
      <w:r>
        <w:rPr>
          <w:sz w:val="16"/>
          <w:vertAlign w:val="superscript"/>
        </w:rPr>
        <w:t>[13][20]</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r>
        <w:rPr>
          <w:sz w:val="16"/>
          <w:vertAlign w:val="superscript"/>
        </w:rPr>
        <w:t>[58]</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r>
        <w:rPr>
          <w:sz w:val="16"/>
          <w:vertAlign w:val="superscript"/>
        </w:rPr>
        <w:t>[10][38][9]</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r>
        <w:rPr>
          <w:sz w:val="16"/>
          <w:vertAlign w:val="superscript"/>
        </w:rPr>
        <w:t>[20][39]</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r>
        <w:rPr>
          <w:sz w:val="16"/>
          <w:vertAlign w:val="superscript"/>
        </w:rPr>
        <w:t>[10][38][9]</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pPr>
        <w:pBdr>
          <w:bottom w:val="single" w:sz="6" w:space="1" w:color="auto"/>
        </w:pBdr>
      </w:pPr>
      <w:r>
        <w:rPr>
          <w:sz w:val="14"/>
        </w:rPr>
        <w:t/>
      </w:r>
    </w:p>
    <w:p>
      <w:r>
        <w:rPr>
          <w:sz w:val="16"/>
        </w:rPr>
        <w:t xml:space="preserve">第5页脚注：</w:t>
      </w:r>
    </w:p>
    <w:p>
      <w:r>
        <w:rPr>
          <w:sz w:val="16"/>
        </w:rPr>
        <w:t xml:space="preserve">1. 朱熹. 四书章句集注[M]. 北京: 中华书局, 1983.</w:t>
      </w:r>
      <w:r>
        <w:rPr>
          <w:sz w:val="16"/>
          <w:vertAlign w:val="superscript"/>
        </w:rPr>
        <w:t>[50][51]</w:t>
      </w:r>
    </w:p>
    <w:p>
      <w:r>
        <w:rPr>
          <w:sz w:val="16"/>
        </w:rPr>
        <w:t xml:space="preserve">2. 利玛窦. 天主实义[A]. 利玛窦中文著译集[C]. 上海: 复旦大学出版社, 2001.</w:t>
      </w:r>
      <w:r>
        <w:rPr>
          <w:sz w:val="16"/>
          <w:vertAlign w:val="superscript"/>
        </w:rPr>
        <w:t>[12][19]</w:t>
      </w:r>
    </w:p>
    <w:p>
      <w:r>
        <w:rPr>
          <w:sz w:val="16"/>
        </w:rPr>
        <w:t xml:space="preserve">3. 谢和耐(J. Gernet). 中国与基督教：一种文化的冲突[M]. 耿昇, 译. 上海: 上海古籍出版社, 2003.</w:t>
      </w:r>
    </w:p>
    <w:p>
      <w:r>
        <w:rPr>
          <w:sz w:val="16"/>
        </w:rPr>
        <w:t xml:space="preserve">4. 孙尚扬. 基督教与明末儒学[M]. 北京: 东方出版社, 1994.</w:t>
      </w:r>
      <w:r>
        <w:rPr>
          <w:sz w:val="16"/>
          <w:vertAlign w:val="superscript"/>
        </w:rPr>
        <w:t>[21][41][51]</w:t>
      </w:r>
    </w:p>
    <w:p>
      <w:r>
        <w:rPr>
          <w:sz w:val="16"/>
        </w:rPr>
        <w:t xml:space="preserve">5. 张西平. 中国与欧洲早期宗教和哲学交流史[M]. 北京: 东方出版社, 2001.</w:t>
      </w:r>
    </w:p>
    <w:p>
      <w:r>
        <w:rPr>
          <w:sz w:val="16"/>
        </w:rPr>
        <w:t xml:space="preserve">6. 张西平. 耶稣会与天主教进入中国[M]. 北京: 商务印书馆, 2017.</w:t>
      </w:r>
      <w:r>
        <w:rPr>
          <w:sz w:val="16"/>
          <w:vertAlign w:val="superscript"/>
        </w:rPr>
        <w:t>[13][20][58]</w:t>
      </w:r>
    </w:p>
    <w:p>
      <w:r>
        <w:rPr>
          <w:sz w:val="16"/>
        </w:rPr>
        <w:t xml:space="preserve">7. 孔颖达. 周易正义[M]. 北京: 北京大学出版社, 1999.</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r>
        <w:rPr>
          <w:sz w:val="16"/>
          <w:vertAlign w:val="superscript"/>
        </w:rPr>
        <w:t>[10][38]</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r>
        <w:rPr>
          <w:sz w:val="16"/>
          <w:vertAlign w:val="superscript"/>
        </w:rPr>
        <w:t>[10][38][20][32][29]</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r>
        <w:rPr>
          <w:sz w:val="16"/>
          <w:vertAlign w:val="superscript"/>
        </w:rPr>
        <w:t>[11][16][67][25][36]</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pPr>
        <w:pBdr>
          <w:bottom w:val="single" w:sz="6" w:space="1" w:color="auto"/>
        </w:pBdr>
      </w:pPr>
      <w:r>
        <w:rPr>
          <w:sz w:val="14"/>
        </w:rPr>
        <w:t/>
      </w:r>
    </w:p>
    <w:p>
      <w:r>
        <w:rPr>
          <w:sz w:val="16"/>
        </w:rPr>
        <w:t xml:space="preserve">第6页脚注：</w:t>
      </w:r>
    </w:p>
    <w:p>
      <w:r>
        <w:rPr>
          <w:sz w:val="16"/>
        </w:rPr>
        <w:t xml:space="preserve">1. 黄宗羲. 明儒学案[M]. 北京: 中华书局, 2008.</w:t>
      </w:r>
      <w:r>
        <w:rPr>
          <w:sz w:val="16"/>
          <w:vertAlign w:val="superscript"/>
        </w:rPr>
        <w:t>[21][43][17][35]</w:t>
      </w:r>
    </w:p>
    <w:p>
      <w:r>
        <w:rPr>
          <w:sz w:val="16"/>
        </w:rPr>
        <w:t xml:space="preserve">2. 徐光启. 农政全书[M]. 上海: 上海古籍出版社, 1979.</w:t>
      </w:r>
    </w:p>
    <w:p>
      <w:r>
        <w:rPr>
          <w:sz w:val="16"/>
        </w:rPr>
        <w:t xml:space="preserve">3. 利玛窦. 天主实义[A]. 利玛窦中文著译集[C]. 上海: 复旦大学出版社, 2001.</w:t>
      </w:r>
      <w:r>
        <w:rPr>
          <w:sz w:val="16"/>
          <w:vertAlign w:val="superscript"/>
        </w:rPr>
        <w:t>[13][49][69][34]</w:t>
      </w:r>
    </w:p>
    <w:p>
      <w:r>
        <w:rPr>
          <w:sz w:val="16"/>
        </w:rPr>
        <w:t xml:space="preserve">4. 谢和耐(J. Gernet). 中国与基督教：一种文化的冲突[M]. 耿昇, 译. 上海: 上海古籍出版社, 2003.</w:t>
      </w:r>
    </w:p>
    <w:p>
      <w:r>
        <w:rPr>
          <w:sz w:val="16"/>
        </w:rPr>
        <w:t xml:space="preserve">5. 张西平. 中国与欧洲早期宗教和哲学交流史[M]. 北京: 东方出版社, 2001.</w:t>
      </w:r>
      <w:r>
        <w:rPr>
          <w:sz w:val="16"/>
          <w:vertAlign w:val="superscript"/>
        </w:rPr>
        <w:t>[49][39][53]</w:t>
      </w:r>
    </w:p>
    <w:p>
      <w:r>
        <w:rPr>
          <w:sz w:val="16"/>
        </w:rPr>
        <w:t xml:space="preserve">6. 孙尚扬. 明末耶儒之间的论辩及其现代意义[J]. 世界宗教研究, 1993(3): 25-36.</w:t>
      </w:r>
    </w:p>
    <w:p>
      <w:r>
        <w:rPr>
          <w:sz w:val="16"/>
        </w:rPr>
        <w:t xml:space="preserve">7. 林金水. 徐光启与利玛窦关系考[J]. 中国史研究, 2001(2): 81-93.</w:t>
      </w:r>
      <w:r>
        <w:rPr>
          <w:sz w:val="16"/>
          <w:vertAlign w:val="superscript"/>
        </w:rPr>
        <w:t>[11][21]</w:t>
      </w:r>
    </w:p>
    <w:p>
      <w:r>
        <w:rPr>
          <w:sz w:val="16"/>
        </w:rPr>
        <w:t xml:space="preserve">8. 李之藻. 浑盖通宪图说[A]. 天学初函[C]. 台北: 台湾学生书局, 1965.</w:t>
      </w:r>
      <w:r>
        <w:rPr>
          <w:sz w:val="16"/>
          <w:vertAlign w:val="superscript"/>
        </w:rPr>
        <w:t>[11]</w:t>
      </w:r>
    </w:p>
    <w:p>
      <w:r>
        <w:rPr>
          <w:sz w:val="16"/>
        </w:rPr>
        <w:t xml:space="preserve">9. 李贽. 续焚书[M]. 北京: 中华书局, 1975.</w:t>
      </w:r>
      <w:r>
        <w:rPr>
          <w:sz w:val="16"/>
          <w:vertAlign w:val="superscript"/>
        </w:rPr>
        <w:t>[11][21]</w:t>
      </w:r>
    </w:p>
    <w:p w14:paraId="72D7DE20">
      <w:pPr>
        <w:pStyle w:val="5"/>
        <w:ind w:firstLine="482"/>
        <w:rPr>
          <w:lang w:eastAsia="zh-CN"/>
        </w:rPr>
      </w:pPr>
      <w:r>
        <w:rPr>
          <w:lang w:eastAsia="zh-CN"/>
        </w:rPr>
        <w:t xml:space="preserve"> 批判性拒绝：黄宗羲与明清之际的反教浪潮</w:t>
      </w:r>
      <w:r>
        <w:rPr>
          <w:sz w:val="16"/>
          <w:vertAlign w:val="superscript"/>
        </w:rPr>
        <w:t>[45]</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r>
        <w:rPr>
          <w:sz w:val="16"/>
          <w:vertAlign w:val="superscript"/>
        </w:rPr>
        <w:t>[10][38][49][44]</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r>
        <w:rPr>
          <w:sz w:val="16"/>
          <w:vertAlign w:val="superscript"/>
        </w:rPr>
        <w:t>[58]</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r>
        <w:rPr>
          <w:sz w:val="16"/>
          <w:vertAlign w:val="superscript"/>
        </w:rPr>
        <w:t>[13][49]</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第7页脚注：</w:t>
      </w:r>
    </w:p>
    <w:p>
      <w:r>
        <w:rPr>
          <w:sz w:val="16"/>
        </w:rPr>
        <w:t xml:space="preserve">1. 黄宗羲. 明夷待访录[M]. 北京: 中华书局, 2011.</w:t>
      </w:r>
      <w:r>
        <w:rPr>
          <w:sz w:val="16"/>
          <w:vertAlign w:val="superscript"/>
        </w:rPr>
        <w:t>[12][18]</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r>
        <w:rPr>
          <w:sz w:val="16"/>
          <w:vertAlign w:val="superscript"/>
        </w:rPr>
        <w:t>[12][21][70]</w:t>
      </w:r>
    </w:p>
    <w:p>
      <w:r>
        <w:rPr>
          <w:sz w:val="16"/>
        </w:rPr>
        <w:t xml:space="preserve">4. 孙尚扬. 明清之际的基督教与儒学[M]. 北京: 首都师范大学出版社, 2010.</w:t>
      </w:r>
    </w:p>
    <w:p>
      <w:r>
        <w:rPr>
          <w:sz w:val="16"/>
        </w:rPr>
        <w:t xml:space="preserve">5. 林金水. 徐光启与利玛窦关系考[J]. 中国史研究, 2001(2): 81-93.</w:t>
      </w:r>
      <w:r>
        <w:rPr>
          <w:sz w:val="16"/>
          <w:vertAlign w:val="superscript"/>
        </w:rPr>
        <w:t>[5][14][71][27]</w:t>
      </w:r>
    </w:p>
    <w:p>
      <w:r>
        <w:rPr>
          <w:sz w:val="16"/>
        </w:rPr>
        <w:t xml:space="preserve">6. 李楠. 利玛窦《天主实义》中"理"概念的批判与重构[D]. 北京: 中国人民大学哲学院, 2015.</w:t>
      </w:r>
    </w:p>
    <w:p>
      <w:r>
        <w:rPr>
          <w:sz w:val="16"/>
        </w:rPr>
        <w:t xml:space="preserve">7. 伽达默尔(H.-G. Gadamer). 真理与方法[M]. 洪汉鼎, 译. 北京: 商务印书馆, 2010.</w:t>
      </w:r>
      <w:r>
        <w:rPr>
          <w:sz w:val="16"/>
          <w:vertAlign w:val="superscript"/>
        </w:rPr>
        <w:t>[12][19]</w:t>
      </w:r>
    </w:p>
    <w:p>
      <w:r>
        <w:rPr>
          <w:sz w:val="16"/>
        </w:rPr>
        <w:t xml:space="preserve">8. 黄贞. 破邪集[M] // 韩琦, 等编. 耶稣会论中国科学[C]. 北京: 科学出版社, 2010.</w:t>
      </w:r>
    </w:p>
    <w:p w14:paraId="1F29F1F5">
      <w:pPr>
        <w:pStyle w:val="5"/>
        <w:ind w:firstLine="482"/>
        <w:rPr>
          <w:lang w:eastAsia="zh-CN"/>
        </w:rPr>
      </w:pPr>
      <w:r>
        <w:rPr>
          <w:lang w:eastAsia="zh-CN"/>
        </w:rPr>
        <w:t xml:space="preserve"> “意义的游移”：从作者意图到接受者意义的滑移</w:t>
      </w:r>
      <w:r>
        <w:rPr>
          <w:sz w:val="16"/>
          <w:vertAlign w:val="superscript"/>
        </w:rPr>
        <w:t>[43][45][42]</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r>
        <w:rPr>
          <w:sz w:val="16"/>
          <w:vertAlign w:val="superscript"/>
        </w:rPr>
        <w:t>[12][20]</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pPr>
        <w:pBdr>
          <w:bottom w:val="single" w:sz="6" w:space="1" w:color="auto"/>
        </w:pBdr>
      </w:pPr>
      <w:r>
        <w:rPr>
          <w:sz w:val="14"/>
        </w:rPr>
        <w:t/>
      </w:r>
    </w:p>
    <w:p>
      <w:r>
        <w:rPr>
          <w:sz w:val="16"/>
        </w:rPr>
        <w:t xml:space="preserve">第8页脚注：</w:t>
      </w:r>
    </w:p>
    <w:p>
      <w:r>
        <w:rPr>
          <w:sz w:val="16"/>
        </w:rPr>
        <w:t xml:space="preserve">1. 黄宗羲. 明夷待访录[M]. 北京: 中华书局, 2011.</w:t>
      </w:r>
      <w:r>
        <w:rPr>
          <w:sz w:val="16"/>
          <w:vertAlign w:val="superscript"/>
        </w:rPr>
        <w:t>[11][13][54]</w:t>
      </w:r>
    </w:p>
    <w:p>
      <w:r>
        <w:rPr>
          <w:sz w:val="16"/>
        </w:rPr>
        <w:t xml:space="preserve">2. 徐光启. 农政全书[M]. 上海: 上海古籍出版社, 1979.</w:t>
      </w:r>
    </w:p>
    <w:p>
      <w:r>
        <w:rPr>
          <w:sz w:val="16"/>
        </w:rPr>
        <w:t xml:space="preserve">3. 谢和耐(J. Gernet). 中国与基督教：一种文化的冲突[M]. 耿昇, 译. 上海: 上海古籍出版社, 2003.</w:t>
      </w:r>
      <w:r>
        <w:rPr>
          <w:sz w:val="16"/>
          <w:vertAlign w:val="superscript"/>
        </w:rPr>
        <w:t>[11][20]</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r>
        <w:rPr>
          <w:sz w:val="16"/>
          <w:vertAlign w:val="superscript"/>
        </w:rPr>
        <w:t>[11][21][15][25][28]</w:t>
      </w:r>
    </w:p>
    <w:p>
      <w:r>
        <w:rPr>
          <w:sz w:val="16"/>
        </w:rPr>
        <w:t xml:space="preserve">6. 孙尚扬. 基督教与明末儒学[M]. 北京: 东方出版社, 1994.</w:t>
      </w:r>
    </w:p>
    <w:p>
      <w:r>
        <w:rPr>
          <w:sz w:val="16"/>
        </w:rPr>
        <w:t xml:space="preserve">7. 张西平. 中国与欧洲早期宗教和哲学交流史[M]. 北京: 东方出版社, 2001.</w:t>
      </w:r>
      <w:r>
        <w:rPr>
          <w:sz w:val="16"/>
          <w:vertAlign w:val="superscript"/>
        </w:rPr>
        <w:t>[12][13][35][72]</w:t>
      </w:r>
    </w:p>
    <w:p>
      <w:r>
        <w:rPr>
          <w:sz w:val="16"/>
        </w:rPr>
        <w:t xml:space="preserve">8. 李天纲. 中国礼仪论集[C]. 上海: 上海古籍出版社, 2010.</w:t>
      </w:r>
    </w:p>
    <w:p>
      <w:r>
        <w:rPr>
          <w:sz w:val="16"/>
        </w:rPr>
        <w:t xml:space="preserve">9. 林金水. 徐光启与利玛窦关系考[J]. 中国史研究, 2001(2): 81-93.</w:t>
      </w:r>
      <w:r>
        <w:rPr>
          <w:sz w:val="16"/>
          <w:vertAlign w:val="superscript"/>
        </w:rPr>
        <w:t>[20][41][55]</w:t>
      </w:r>
    </w:p>
    <w:p>
      <w:r>
        <w:rPr>
          <w:sz w:val="16"/>
        </w:rPr>
        <w:t xml:space="preserve">10. 丁耘. 西方哲学中国化的第一阶段[J]. 哲学研究, 2010(5): 63-71.</w:t>
      </w:r>
      <w:r>
        <w:rPr>
          <w:sz w:val="16"/>
          <w:vertAlign w:val="superscript"/>
        </w:rPr>
        <w:t>[11][20]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