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智能体赋能中职信息技术课程项目式学习的模式构建与实践研究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6,200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140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230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3.7%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940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现状分析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教育调查文献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模型构建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：三维赋能模式为自主构建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16.2%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83.8%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数据具体性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实践数据具体，有人类特征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低风险原因"/>
    <w:p>
      <w:pPr>
        <w:pStyle w:val="Heading3"/>
      </w:pPr>
      <w:r>
        <w:t xml:space="preserve">2.4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实践数据丰富</w:t>
      </w:r>
      <w:r>
        <w:rPr>
          <w:rFonts w:hint="eastAsia"/>
        </w:rPr>
        <w:t xml:space="preserve">：包含具体教学实践数据、统计分析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模型设计具体</w:t>
      </w:r>
      <w:r>
        <w:rPr>
          <w:rFonts w:hint="eastAsia"/>
        </w:rPr>
        <w:t xml:space="preserve">：三维赋能模型设计详细，有真实设计痕迹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反思内容真实</w:t>
      </w:r>
      <w:r>
        <w:rPr>
          <w:rFonts w:hint="eastAsia"/>
        </w:rPr>
        <w:t xml:space="preserve">：研究局限与改进方向分析诚恳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语言个人化</w:t>
      </w:r>
      <w:r>
        <w:rPr>
          <w:rFonts w:hint="eastAsia"/>
        </w:rPr>
        <w:t xml:space="preserve">：多处使用”本研究”</w:t>
      </w:r>
      <w:r>
        <w:rPr>
          <w:rFonts w:hint="eastAsia"/>
        </w:rPr>
        <w:t xml:space="preserve">“笔者”</w:t>
      </w:r>
      <w:r>
        <w:rPr>
          <w:rFonts w:hint="eastAsia"/>
        </w:rPr>
        <w:t xml:space="preserve">等个人化表达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15.2%（符合）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16.2%（符合）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2026-04-23T08:37:23Z</dcterms:created>
  <dcterms:modified xsi:type="dcterms:W3CDTF">2026-04-23T08:37:23Z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