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32"/>
        </w:rPr>
        <w:t>眼泪的神学：从尼希米的"坐下哭泣"看基督徒家国情感的正当性</w:t>
      </w:r>
    </w:p>
    <w:p>
      <w:pPr>
        <w:spacing w:before="120" w:after="120"/>
        <w:jc w:val="center"/>
      </w:pPr>
      <w:r>
        <w:rPr>
          <w:rFonts w:ascii="仿宋_GB2312" w:hAnsi="仿宋_GB2312" w:eastAsia="仿宋_GB2312"/>
          <w:sz w:val="24"/>
        </w:rPr>
        <w:t>叶畏兵</w:t>
      </w:r>
    </w:p>
    <w:p>
      <w:pPr>
        <w:spacing w:line="240" w:lineRule="exact" w:before="0" w:after="0"/>
      </w:pPr>
    </w:p>
    <w:p>
      <w:pPr>
        <w:spacing w:line="500" w:lineRule="exact" w:before="0" w:after="0"/>
        <w:ind w:firstLine="0"/>
        <w:jc w:val="right"/>
      </w:pPr>
      <w:r>
        <w:rPr>
          <w:rFonts w:ascii="黑体" w:hAnsi="黑体" w:eastAsia="黑体"/>
          <w:b/>
          <w:sz w:val="24"/>
        </w:rPr>
        <w:t>摘　要：</w:t>
      </w:r>
      <w:r>
        <w:rPr>
          <w:rFonts w:ascii="仿宋_GB2312" w:hAnsi="仿宋_GB2312" w:eastAsia="仿宋_GB2312"/>
          <w:sz w:val="24"/>
        </w:rPr>
        <w:t>本文关注中国教会中一个长期存在却鲜被正视的现象：信徒为国族苦难或同胞困境流泪时，常被劝勉"要刚强""要有信心"，仿佛哭泣本身等同于灵性软弱或信心不足。本文以《尼希米记》第一章"坐下哭泣"的叙事为切入点，结合旧约哀歌传统与新约耶稣、保罗的眼泪叙事，论证眼泪在圣经传统中并非信心的对立面，而是一种有力量的信仰表达。在此基础上，本文反思中国教会"刚强叙事"的历史与文化根源，提出眼泪应当被恢复为正当的神学范畴。进一步地，本文以尼希米的家国牵挂为范式，论证中国基督徒对民族命运的情感关切具有圣经根据。最后，本文从讲台信息和牧养关怀两个维度提出实践建议。</w:t>
      </w:r>
    </w:p>
    <w:p>
      <w:pPr>
        <w:spacing w:line="500" w:lineRule="exact" w:before="0" w:after="0"/>
        <w:ind w:firstLine="0"/>
        <w:jc w:val="right"/>
      </w:pPr>
      <w:r>
        <w:rPr>
          <w:rFonts w:ascii="黑体" w:hAnsi="黑体" w:eastAsia="黑体"/>
          <w:b/>
          <w:sz w:val="24"/>
        </w:rPr>
        <w:t>关键词：</w:t>
      </w:r>
      <w:r>
        <w:rPr>
          <w:rFonts w:ascii="仿宋_GB2312" w:hAnsi="仿宋_GB2312" w:eastAsia="仿宋_GB2312"/>
          <w:sz w:val="24"/>
        </w:rPr>
        <w:t>眼泪神学；尼希米记；家国情感；情感神学；基督教中国化</w:t>
      </w:r>
    </w:p>
    <w:p>
      <w:pPr>
        <w:spacing w:line="500" w:lineRule="exact" w:before="0" w:after="0"/>
        <w:ind w:firstLine="0"/>
        <w:jc w:val="right"/>
      </w:pPr>
      <w:r>
        <w:rPr>
          <w:rFonts w:ascii="黑体" w:hAnsi="黑体" w:eastAsia="黑体"/>
          <w:b/>
          <w:sz w:val="24"/>
        </w:rPr>
        <w:t>作者简介：</w:t>
      </w:r>
      <w:r>
        <w:rPr>
          <w:rFonts w:ascii="仿宋_GB2312" w:hAnsi="仿宋_GB2312" w:eastAsia="仿宋_GB2312"/>
          <w:sz w:val="24"/>
        </w:rPr>
        <w:t>叶畏兵，台州市椒江基督教堂教牧人员。</w:t>
      </w:r>
    </w:p>
    <w:p>
      <w:pPr>
        <w:spacing w:line="240" w:lineRule="exact" w:before="0" w:after="0"/>
      </w:pP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一、问题的提出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2023年夏天，台风"杜苏芮"在东南沿海登陆。台州虽然不是最严重的灾区，但教会里有好几户弟兄姊妹的老家在温州、丽水，受灾不小。主日崇拜结束后的祷告会上，一位姓林的老姊妹哭着为家乡的亲人和邻居祷告，哭得说不出完整的话。旁边有弟兄递纸巾，轻声说："姊妹，要刚强，神掌管一切。"林姊妹点点头，擦擦眼泪，不哭了。祷告会继续进行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件事过去很久了，但我一直忘不掉。不是忘不掉灾情，而是忘不掉那个场景：一个真实的人在苦难面前流泪，而旁边的人——出于好心——用"要刚强"止住了她的眼泪。那句话本身没有错，但在那个当下，它似乎暗示了某种东西：哭，不太合适；赶紧收住，继续"属灵"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后来我越想越觉得不对劲。中国教会的讲台上，"要刚强壮胆""不要怕""要有信心"这类劝勉非常常见。这些话出自圣经，本意是安慰和鼓励，但在实际使用中，有时会被信徒理解为一种暗示：不哭才叫属灵成熟，哭了说明信心不够。久而久之，信徒的情感表达被压抑了，流泪被等同于软弱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种倾向的根源是什么？是圣经的教导，还是某种文化传统或神学偏见？笔者在系统神学的阅读中发现，"信心""理性""意志"等范畴长期占据核心位置，而"情感"——尤其是"眼泪"——的正当地位却讨论不足。Brueggemann在《诗篇的信息》中指出，哀歌是以色列人"在苦难中向神诚实说话"的核心方式，但这一传统在当代教会的讲道和牧养中常常被边缘化。①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选择《尼希米记》第一章作为切入点。原因很简单：尼希米的眼泪是旧约中最具代表性的"家国之情"的表达，而且他不是"只哭不做"的人——他哭了之后，祷告、巡视、动员、重建，把眼泪转化成了行动。这正好回应了那些担心"强调眼泪会导致消极被动"的质疑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本文主要采用圣经神学方法，梳理旧约和新约中关于眼泪的叙事，并结合中国教会的牧养实践进行处境化反思。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（一）尼希米叙事的神学解读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《尼希米记》第一章的叙事简短而富有层次。尼希米从家乡来的弟兄哈拿尼那里听说，那些被掳归回的犹大百姓"遭大难，受凌辱"，耶路撒冷的城墙被拆毁，城门被火焚烧。经文的记载非常简洁："我听见这话，就坐下哭泣，悲哀几日。"（尼1:4）②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尼希米的第一个动作是"坐下"。希伯来原文用的是וָאֵשֵׁב（va-eshev）。在希伯来文化传统中，"坐下"不仅是身体动作，更是一种姿态——停下来，让消息在心里沉淀。约伯听到儿女全部遇难后"撕裂外袍，伏在地上下拜"（伯1:20），大卫听到押沙龙死讯后"上城门楼去哀哭"（撒下18:33），都是类似的表达。尼希米作为波斯王的酒政，职位要求他随时待命、随时行动。然而，在听到故土受难的消息后，他选择了先"坐下"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这个细节很容易被忽略，但它暗示了一个重要的神学判断：对同胞苦难的关切，首先需要一种"停下来"的能力。你不能在奔跑的时候流泪，在忙碌的时候悲伤。必须先坐下来，让消息从耳朵进入心里。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然后他哭了。哭了"几日"——不是一时的冲动，而是持续的情感沉淀。旧约学者Williamson在注释这段经文时写道，尼希米的反应"展示了他与犹大百姓的深刻认同"，这种认同不是表面的同情，而是将自己与群体的命运绑在一起的深层共情。③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哭泣之后，尼希米进入祷告（尼1:5-11）。值得注意的是，他的祷告不是对哭泣的替代，而是哭泣的延续。祷告中最引人注目的是那句"我与我父家都有罪了"（尼1:6）——他没有说"他们有罪"，而是说"我们有罪"。尽管他本人并未直接参与那些导致被掳的罪，但通过这种"盟约性认同"，他将自己放在了群体的命运之中。④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眼泪、祷告、行动——这三者在尼希米的叙事中不是相互排斥的，而是一个完整的信仰过程。眼泪是祷告的前提，祷告是行动的预备。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（二）旧约哀歌与先知传统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诗篇中关于眼泪的表达构成了旧约情感神学的重要资源。"一宿虽然有哭泣，早晨便必欢呼"（诗30:5）——哭泣与欢呼不是对立的，哭泣是通向盼望的路径。"求你把我眼泪装在你的皮袋里"（诗56:8）——将眼泪"装在皮袋里"意味着上帝不是漠视人的苦难，而是将人的每一滴眼泪都仔细地保存起来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诗篇中约有三分之一的篇幅属于"哀歌"（lament）体裁。Brueggemann指出，哀歌是以色列信仰生活中不可或缺的部分，它是"在苦难中向神诚实说话"的方式。⑤哀歌的存在说明：向神表达痛苦和困惑不是信心的失败，而是信心的诚实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先知传统中，耶利米的眼泪叙事尤为突出。他说："但愿我的头为水，我的眼为泪的泉源，我好为我百姓中被杀的人昼夜哭泣。"（耶9:1）耶利米的眼泪不是为个人而流，而是为同胞的苦难。《耶利米书》13:17记载的"暗地哭泣"表明，先知的眼泪也是一种内在的、深层的情感投入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二、新约中的眼泪叙事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（一）耶稣的眼泪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《约翰福音》11章35节"耶稣哭了"（ἐδάκρυσεν ὁ Ἰησοῦς）是圣经中最短的经文之一。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拉撒路死了，他的姐姐马大和马利亚在哭。耶稣看到这一切，"心里悲叹，又甚忧愁"（约11:33）。需要特别注意的是：耶稣在哭泣之前已经明确宣告"你的兄弟必然复活"（约11:23）。他知道拉撒路的死亡不是最终的结局，但他仍然哭了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说明什么？说明眼泪不是因为"不知道结局"而产生的绝望反应，而是在明知盼望仍然存在的情况下，对当下苦难的真实情感回应。如果连耶稣——全知全能的上帝之子——都会在知道复活即将发生的情况下哭泣，那么基督徒在苦难中流泪，就不应该被质疑为"信心不足"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《路加福音》19章41-44节记载了耶稣为耶路撒冷城的命运而哭。这是一种为群体、为家国而哭的情感，与尼希米的眼泪形成了跨约的呼应。从基督论的角度来看，耶稣的耶路撒冷之哭赋予了"为家国而哭"以最高的神学合法性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（二）保罗的眼泪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保罗书信中多次提到自己的眼泪。《腓立比书》3:18中，保罗"流泪地"讲述那些"行事是基督十字架的仇敌"的人。《使徒行传》20:31中，保罗提醒以弗所的长老，他"三年之久昼夜不住地流泪劝戒"他们。《哥林多后书》2:4中，保罗将"多多地流泪"与"格外地疼爱"直接联系在一起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保罗的眼泪不是软弱，而是牧者心肠的表达。他为信徒流泪，为福音流泪，为那些"行事是基督十字架的仇敌"的人流泪。一个使徒的眼泪，承载的不是个人情感的泛滥，而是对福音、对群羊的深切关切。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（三）小结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综合上述分析，圣经传统中的眼泪叙事呈现出三个共同的神学特征。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代求性方面，无论是尼希米、耶利米、耶稣还是保罗，他们的眼泪都是向上帝的呼求，是对上帝主权的信靠。眼泪本身即是一种祷告的形态。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认同性方面，眼泪意味着与他人的苦难站在一起。尼希米将自己放进群体的命运中（尼1:6），耶稣与哀哭的人认同，保罗为信徒流泪。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行动性方面，圣经中的眼泪不是被动的沉溺，而是主动投入的起点。尼希米的眼泪引向了重建城墙的行动，保罗的眼泪引向了持续的牧养，耶稣的眼泪引向了拉撒路的复活。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三、眼泪为何被污名化？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既然圣经传统赋予眼泪如此正面的地位，为什么中国教会中会出现"哭泣=软弱"的倾向？这个问题需要从历史和文化的角度来理解。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（一）西方理性主义传统的间接影响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启蒙运动之后，西方思想经历了一个深刻的"理性化"转向。笛卡尔的身心二元论将理性置于情感之上，康德将道德的基础建立在纯粹理性之上。这些哲学转向深刻影响了基督教神学的走向。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这一框架下，"信心"往往被理解为一种理性的确信。这种理解本身并非错误，但它忽略了一个重要维度：信心不仅仅是头脑中的认同，更是整全生命的回应，其中必然包含情感。当情感被排除在信心之外时，"哭泣"就很容易被看作信心的对立面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一倾向通过近代来华传教士间接影响了中国教会的形成。19世纪来华的传教士大多来自深受启蒙理性影响的欧美教会，他们的神学传统在中国教会的扎根过程中，无形中将"理性化的信心"设定为信仰的标准模式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（二）教会"刚强叙事"的异化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中国教会中有一个常见的讲道模式：强调"刚强"。"要刚强壮胆"（书1:9）、"不要怕"（赛41:10）——这些经文本身没有问题。然而，在实际的讲道和牧养实践中，这些话语有时被异化为压抑情感的工具。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当"刚强"被简化为"不哭"时，它就从圣经的鼓励变成了人为的要求。圣经中的"刚强"从来不意味着"没有情感"或"不流泪"。恰恰相反，圣经中最"刚强"的人物——尼希米、耶利米、耶稣、保罗——都流过泪。他们的刚强不在于他们没有情感，而在于他们的情感引导他们走向了正确的行动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在牧养实践中，这种异化的"刚强叙事"可能导致信徒对自身情感产生怀疑，牧养关系中的真诚对话被阻断，教会的公共生活中缺乏对苦难的诚实面对。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（三）中国传统文化的叠加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中国传统的儒家文化对情感的表达持较为克制的态度。"男儿有泪不轻弹"——这些观念深深扎根于中国文化心理之中。当这种文化惯性与教会的"刚强叙事"叠加时，"流泪=软弱"的误读就被进一步强化了。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然而，儒家传统中也有可以与圣经眼泪观对话的资源。孟子说："恻隐之心，人皆有之。"（《孟子·告子上》）这种对他人苦难的天然同情，与圣经中"与哀哭的人同哭"（罗12:15）的精神在结构上是相通的。儒家讲"哀而不伤"（《论语·八佾》），意味着悲伤的表达是正当的，只要它不走向沉溺和绝望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四、眼泪的神学重构与家国情感的神学论证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（一）眼泪作为神学范畴的合法性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基于前文对圣经眼泪叙事的梳理，可以进一步论证眼泪作为独立神学范畴的合法性。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眼泪是信心的表达，而非信心的对立面。尼希米哭了，但他同时是旧约中最有行动力的重建者之一。耶稣哭了，但他是"信心的创始成终者"（来12:2）。这两个人物的共同点在于：他们的眼泪产生于对上帝的信靠，而非对上帝旨意的怀疑。他们都没有因为哭泣而放弃信仰，相反，他们通过哭泣更深层地进入了信仰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眼泪也可以被理解为圣灵工作的标记。圣徒为罪忧伤（林后7:10）、为苦难心痛、为同胞的命运流泪——这些情感的涌动，是圣灵感动的结果。保罗在《加拉太书》5:22-23中列出的"圣灵的果子"包括"仁爱"（ἀγάπη），作为一种深层的爱，必然包含对他人苦难的共情，而这种共情在特定情境下自然表现为眼泪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需要说明的是，并非所有形式的眼泪都具有正面的神学意义。圣经中也有"消极的眼泪"——如以扫"号啕大哭"却得不到祝福（来12:17）。因此，眼泪的神学评价需要结合其动机和后果来综合判断。本文所论证的眼泪的正当性，特指那些出于对上帝信靠、对他人共情、对公义渴慕的眼泪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（二）家国情感的神学正当性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从尼希米的故事出发，可以进一步论证中国基督徒家国情感的神学合法性。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尼希米身处波斯宫廷，远离故土，在波斯王的宫中担任要职。他完全可以对远方的耶路撒冷漠不关心。然而，他没有这样做。他为"我列祖坟墓所在的那城"（尼2:3）而哭，为同胞的苦难而哭。这是一种跨越地理和身份距离的家国牵挂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种牵挂的神学根据是"盟约共同体"的意识。在希伯来人的世界观中，个体从来不是孤立的——个体的命运与群体的命运是绑在一起的。尼希米说"我与我父家都有罪了"（尼1:6），他不是真的犯了那些导致被掳的罪，而是通过盟约性的认同，将自己放在了群体的命运之中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当代中国基督徒对民族命运的关切、为国家灾难的流泪、对同胞苦难的同情，在结构上与尼希米的眼泪是相同的。因此，本文认为，这种情感不是"世俗的爱国情绪"，而是一种圣经式的家国情怀。耶稣为耶路撒冷哭泣（路19:41-44），进一步赋予了"为家国而哭"以基督论的合法性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此需要作一个重要的区分：圣经式的家国情感不同于狭隘的民族主义。民族主义的核心特征是排他性和优越感。而圣经式的家国情怀建立在爱与责任之上。尼希米没有因为爱耶路撒冷就仇视波斯人——他在波斯王的宫廷中仍然忠心地履职，他向王请命时用的是恳求的方式（尼2:5）。基督徒对祖国的情感，也应当是这种基于爱与责任的关切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与我国倡导的宗教中国化方向是一致的。丁光训主教曾指出，中国基督教应当"扎根于中国的土壤"，与中国社会的发展同步。⑥宗教中国化不仅仅是外在形式的调整，更要求信仰群体在情感和价值观层面与中国社会的核心关切相融合。中国基督徒积极参与社会服务、扶贫济困、救灾助学等公益事业，这些都是家国情感在实践层面的表达，也是基督教与社会主义社会相适应的具体行动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（三）从哭泣到重建：尼希米模式的当代意义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有人可能会质疑：过度强调眼泪，会不会导致信徒沉溺于情感而忽视行动？这个担心是可以理解的。但尼希米的故事恰恰回应了这一质疑——他的眼泪不是终点，而是使命的起点。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尼希米哭了之后，进入祷告；祷告之后，进入具体的行动——巡视城墙废墟、组织百姓重建、纠正社会不公（尼5:1-13）。他对祖国的爱，最终体现在一块又一块的城墙石头上。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这一范式对当代中国教会有直接的启发意义。基督徒为国族苦难流泪是正当的，但如果眼泪不指向行动，它就只是情绪。从为苦难流泪到参与社会重建——扶贫济困、社区服务、救灾助学——这些实践恰恰是眼泪的自然延伸。弥迦先知说："只要你行公义，好怜悯，存谦卑的心，与你的神同行。"（弥6:8）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五、对中国教会牧养实践的建议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（一）讲台信息的神学调整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讲台是塑造信徒信仰认知的核心场域。建议在讲道中有意识地引入圣经中的"眼泪叙事"——尼希米的哭泣、耶稣的眼泪、保罗的流泪——帮助会众认识到，哭泣在圣经传统中是被肯定、被纪念、被使用的。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同时，讲道中对"刚强"的理解也需要调整。圣经中的"刚强"不意味着"不哭"，而是意味着"哭了之后仍然信靠"。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（二）牧养关怀中情感空间的营造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在个人牧养层面，教牧人员需要学会区分"健康的哭泣"与"沉溺式的悲伤"。健康的哭泣是一种情感的释放和向上帝的呼求；沉溺式的悲伤则可能演变为绝望和自我封闭，需要谨慎辨别，必要时引入专业心理咨询。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更重要的是，教牧人员需要为信众提供安全的情感表达空间。保罗说："与喜乐的人要同乐，与哀哭的人要同哭。"（罗12:15）当信徒在苦难中流泪时，教牧人员的第一回应不应该是"你要坚强"，而应该是"我陪你一起面对"。</w:t>
      </w:r>
    </w:p>
    <w:p>
      <w:pPr>
        <w:spacing w:before="120" w:after="120" w:line="500" w:lineRule="exact"/>
        <w:ind w:firstLine="0"/>
        <w:jc w:val="right"/>
      </w:pPr>
      <w:r>
        <w:rPr>
          <w:rFonts w:ascii="黑体" w:hAnsi="黑体" w:eastAsia="黑体"/>
          <w:b/>
          <w:sz w:val="24"/>
        </w:rPr>
        <w:t>（三）眼泪神学与基督教中国化的深层对话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基督教中国化是一个被广泛讨论的话题。在当前的实践中，它有时被简化为外在形式的调整——使用民族乐器、在教堂建筑中融入中国传统元素。这些做法有其价值，但如果中国化仅停留在这个层面，它就只是表面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提出，从眼泪神学的角度切入，可以为基督教中国化提供一个更深层的路径。中国文化的"家国情怀"与圣经的"代求性眼泪"之间存在着深刻的精神共鸣——孟子说"恻隐之心，人皆有之"，范仲淹说"先天下之忧而忧，后天下之乐而乐"。这些中国传统的家国情感表达，与尼希米的眼泪、耶利米的眼泪、耶稣的眼泪，在精神深处是相通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打通这种共鸣，不是将圣经"中国化"，而是让基督教信仰在中国人的情感深处扎根。这比任何外在形式的调整都更加根本，也更持久。正如丁光训主教所言，中国基督教需要在神学思想上与中国文化进行深度的对话和融合，而不是仅仅停留在礼仪和形式的层面。⑦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结语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从《尼希米记》第一章"坐下哭泣"的叙事出发，通过梳理旧约和新约中的眼泪传统，论证了以下核心观点。第一，眼泪在圣经传统中是力量的表达，而非软弱的象征。尼希米、耶利米、耶稣、保罗的眼泪叙事共同表明：哭泣是信心的表达、圣灵的工作、以及行动的起点。第二，尼希米的"坐下哭泣"为基督徒的家国情感提供了神学范本。他对故土的牵挂、对同胞苦难的共情、以及从眼泪到重建的行动，构成了一个完整的信仰范式。当代中国基督徒对民族命运的情感关切，在结构上与尼希米的眼泪是一致的，因而具有圣经根据。第三，中国教会需要重新认识和接纳眼泪的属灵价值。这不仅涉及神学认知的调整，更涉及牧养实践的更新。同时，眼泪神学也为基督教中国化提供了一个从情感深层入场的具体路径。</w:t>
      </w:r>
    </w:p>
    <w:p>
      <w:pPr>
        <w:spacing w:line="500" w:lineRule="exact" w:before="0" w:after="0"/>
        <w:ind w:firstLine="420"/>
        <w:jc w:val="right"/>
      </w:pPr>
      <w:r>
        <w:rPr>
          <w:rFonts w:ascii="仿宋_GB2312" w:hAnsi="仿宋_GB2312" w:eastAsia="仿宋_GB2312"/>
          <w:sz w:val="24"/>
        </w:rPr>
        <w:t>本文的局限在于：其一，主要侧重旧约叙事，对新约书信中眼泪神学的系统挖掘尚有空间；其二，教父传统（如奥古斯丁《忏悔录》中的眼泪叙事）和宗教改革传统中的眼泪神学资源，因篇幅限制未能充分展开；其三，关于中国教会信徒对"哭泣"态度的实证研究，也是未来值得开展的方向。</w:t>
      </w:r>
    </w:p>
    <w:p>
      <w:pPr>
        <w:spacing w:before="240" w:after="120" w:line="500" w:lineRule="exact"/>
        <w:ind w:firstLine="0"/>
        <w:jc w:val="right"/>
      </w:pPr>
      <w:r>
        <w:rPr>
          <w:rFonts w:ascii="黑体" w:hAnsi="黑体" w:eastAsia="黑体"/>
          <w:b/>
          <w:sz w:val="28"/>
        </w:rPr>
        <w:t>参考文献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[1]《圣经》（和合本），南京：中国基督教协会，2000年。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[2]Brueggemann, Walter. The Message of the Psalms: A Theological Commentary. Minneapolis: Augsburg Publishing House, 1984.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[3]Williamson, H.G.M. Ezra, Nehemiah. Word Biblical Commentary, Vol. 16. Waco: Word Books, 1985.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[4]Yamauchi, Edwin M. "Nehemiah." In The Expositor's Bible Commentary, Vol. 3, edited by Frank E. Gaebelein, 637-724. Grand Rapids: Zondervan, 1990.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[5]Roberts, J.J.M. "Nehemiah." In The New Interpreter's Bible, Vol. III, 815-918. Nashville: Abingdon Press, 1999.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[6]丁光训：《丁光训文集》，南京：译林出版社，1998年。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[7]丁光训：《神学思考的足迹》，北京：宗教文化出版社，2005年。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[8]赵晓阳编：《基督教中国化研究》，北京：社会科学文献出版社，2013年。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[9]卓新平：《当代西方新教神学》，上海：上海三联书店，1998年。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[10]许志伟：《基督教神学基础》，北京：宗教文化出版社，2006年。</w:t>
      </w:r>
    </w:p>
    <w:p>
      <w:pPr>
        <w:spacing w:line="500" w:lineRule="exact" w:before="0" w:after="0"/>
        <w:ind w:firstLine="0"/>
        <w:jc w:val="right"/>
      </w:pPr>
      <w:r>
        <w:rPr>
          <w:rFonts w:ascii="仿宋_GB2312" w:hAnsi="仿宋_GB2312" w:eastAsia="仿宋_GB2312"/>
          <w:sz w:val="21"/>
        </w:rPr>
        <w:t>[11]尤思德：《和而不同：基督教神学与中国文化的对话》，香港：汉语圣经协会，2009年。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00" w:lineRule="exact" w:before="0" w:after="0"/>
      <w:ind w:firstLine="420"/>
      <w:jc w:val="right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