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论文思考路径文档"/>
    <w:p>
      <w:pPr>
        <w:pStyle w:val="Heading1"/>
      </w:pPr>
      <w:r>
        <w:rPr>
          <w:rFonts w:hint="eastAsia"/>
        </w:rPr>
        <w:t xml:space="preserve">论文思考路径文档</w:t>
      </w:r>
    </w:p>
    <w:bookmarkStart w:id="11" w:name="一选题确立过程"/>
    <w:p>
      <w:pPr>
        <w:pStyle w:val="Heading2"/>
      </w:pPr>
      <w:r>
        <w:rPr>
          <w:rFonts w:hint="eastAsia"/>
        </w:rPr>
        <w:t xml:space="preserve">一、选题确立过程</w:t>
      </w:r>
    </w:p>
    <w:bookmarkStart w:id="9" w:name="问题意识来源"/>
    <w:p>
      <w:pPr>
        <w:pStyle w:val="Heading3"/>
      </w:pPr>
      <w:r>
        <w:t xml:space="preserve">1.1 </w:t>
      </w:r>
      <w:r>
        <w:rPr>
          <w:rFonts w:hint="eastAsia"/>
        </w:rPr>
        <w:t xml:space="preserve">问题意识来源</w:t>
      </w:r>
    </w:p>
    <w:p>
      <w:pPr>
        <w:pStyle w:val="FirstParagraph"/>
      </w:pPr>
      <w:r>
        <w:rPr>
          <w:rFonts w:hint="eastAsia"/>
          <w:b/>
          <w:bCs/>
        </w:rPr>
        <w:t xml:space="preserve">现实观察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中职学校”厌学”现象从个别问题演变为普遍现象</w:t>
      </w:r>
      <w:r>
        <w:t xml:space="preserve"> </w:t>
      </w:r>
      <w:r>
        <w:t xml:space="preserve">-</w:t>
      </w:r>
      <w:r>
        <w:t xml:space="preserve"> </w:t>
      </w:r>
      <w:r>
        <w:t xml:space="preserve">“3+2”</w:t>
      </w:r>
      <w:r>
        <w:rPr>
          <w:rFonts w:hint="eastAsia"/>
        </w:rPr>
        <w:t xml:space="preserve">贯通培养模式推广后，学困生比例不降反升</w:t>
      </w:r>
      <w:r>
        <w:t xml:space="preserve"> </w:t>
      </w:r>
      <w:r>
        <w:t xml:space="preserve">- </w:t>
      </w:r>
      <w:r>
        <w:rPr>
          <w:rFonts w:hint="eastAsia"/>
        </w:rPr>
        <w:t xml:space="preserve">班主任在学困生转化工作中感到力不从心</w:t>
      </w:r>
    </w:p>
    <w:p>
      <w:pPr>
        <w:pStyle w:val="BodyText"/>
      </w:pPr>
      <w:r>
        <w:rPr>
          <w:rFonts w:hint="eastAsia"/>
          <w:b/>
          <w:bCs/>
        </w:rPr>
        <w:t xml:space="preserve">政策背景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国家职业教育改革实施方案（2019）提出”提高职业教育质量”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教育部强调”关注每一个学生的发展”</w:t>
      </w:r>
      <w:r>
        <w:t xml:space="preserve"> </w:t>
      </w:r>
      <w:r>
        <w:t xml:space="preserve">- </w:t>
      </w:r>
      <w:r>
        <w:rPr>
          <w:rFonts w:hint="eastAsia"/>
        </w:rPr>
        <w:t xml:space="preserve">浙江省推进”中职教育质量提升工程”</w:t>
      </w:r>
    </w:p>
    <w:p>
      <w:pPr>
        <w:pStyle w:val="BodyText"/>
      </w:pPr>
      <w:r>
        <w:rPr>
          <w:rFonts w:hint="eastAsia"/>
          <w:b/>
          <w:bCs/>
        </w:rPr>
        <w:t xml:space="preserve">研究空白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现有研究多聚焦于厌学现象描述，缺乏系统性帮扶方案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班主任工作路径研究零散，缺乏整合性框架</w:t>
      </w:r>
      <w:r>
        <w:t xml:space="preserve"> </w:t>
      </w:r>
      <w:r>
        <w:t xml:space="preserve">-</w:t>
      </w:r>
      <w:r>
        <w:t xml:space="preserve"> </w:t>
      </w:r>
      <w:r>
        <w:t xml:space="preserve">“3+2”</w:t>
      </w:r>
      <w:r>
        <w:rPr>
          <w:rFonts w:hint="eastAsia"/>
        </w:rPr>
        <w:t xml:space="preserve">特殊培养模式下的学困生研究不足</w:t>
      </w:r>
    </w:p>
    <w:bookmarkEnd w:id="9"/>
    <w:bookmarkStart w:id="10" w:name="选题聚焦"/>
    <w:p>
      <w:pPr>
        <w:pStyle w:val="Heading3"/>
      </w:pPr>
      <w:r>
        <w:t xml:space="preserve">1.2 </w:t>
      </w:r>
      <w:r>
        <w:rPr>
          <w:rFonts w:hint="eastAsia"/>
        </w:rPr>
        <w:t xml:space="preserve">选题聚焦</w:t>
      </w:r>
    </w:p>
    <w:p>
      <w:pPr>
        <w:pStyle w:val="FirstParagraph"/>
      </w:pPr>
      <w:r>
        <w:rPr>
          <w:rFonts w:hint="eastAsia"/>
          <w:b/>
          <w:bCs/>
        </w:rPr>
        <w:t xml:space="preserve">从宽到窄的聚焦过程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初始想法：中职学生厌学研究（太宽泛）</w:t>
      </w:r>
      <w:r>
        <w:t xml:space="preserve"> </w:t>
      </w:r>
      <w:r>
        <w:t xml:space="preserve">2. </w:t>
      </w:r>
      <w:r>
        <w:rPr>
          <w:rFonts w:hint="eastAsia"/>
        </w:rPr>
        <w:t xml:space="preserve">第一次聚焦：中职电商专业厌学研究（仍较宽）</w:t>
      </w:r>
      <w:r>
        <w:t xml:space="preserve"> </w:t>
      </w:r>
      <w:r>
        <w:t xml:space="preserve">3. </w:t>
      </w:r>
      <w:r>
        <w:rPr>
          <w:rFonts w:hint="eastAsia"/>
        </w:rPr>
        <w:t xml:space="preserve">第二次聚焦：</w:t>
      </w:r>
      <w:r>
        <w:t xml:space="preserve">“3+2”</w:t>
      </w:r>
      <w:r>
        <w:rPr>
          <w:rFonts w:hint="eastAsia"/>
        </w:rPr>
        <w:t xml:space="preserve">模式下的学困生研究（更具体）</w:t>
      </w:r>
      <w:r>
        <w:t xml:space="preserve"> </w:t>
      </w:r>
      <w:r>
        <w:t xml:space="preserve">4. </w:t>
      </w:r>
      <w:r>
        <w:rPr>
          <w:rFonts w:hint="eastAsia"/>
        </w:rPr>
        <w:t xml:space="preserve">最终聚焦：班主任精准帮扶工作路径研究（可操作）</w:t>
      </w:r>
    </w:p>
    <w:p>
      <w:pPr>
        <w:pStyle w:val="BodyText"/>
      </w:pPr>
      <w:r>
        <w:rPr>
          <w:rFonts w:hint="eastAsia"/>
          <w:b/>
          <w:bCs/>
        </w:rPr>
        <w:t xml:space="preserve">选题价值判断</w:t>
      </w:r>
      <w:r>
        <w:rPr>
          <w:rFonts w:hint="eastAsia"/>
        </w:rPr>
        <w:t xml:space="preserve">：</w:t>
      </w:r>
      <w:r>
        <w:t xml:space="preserve"> </w:t>
      </w:r>
      <w:r>
        <w:t xml:space="preserve">- ✓ </w:t>
      </w:r>
      <w:r>
        <w:rPr>
          <w:rFonts w:hint="eastAsia"/>
        </w:rPr>
        <w:t xml:space="preserve">实践价值：直接服务于班主任工作</w:t>
      </w:r>
      <w:r>
        <w:t xml:space="preserve"> </w:t>
      </w:r>
      <w:r>
        <w:t xml:space="preserve">- ✓ </w:t>
      </w:r>
      <w:r>
        <w:rPr>
          <w:rFonts w:hint="eastAsia"/>
        </w:rPr>
        <w:t xml:space="preserve">理论价值：丰富职业教育学生发展理论</w:t>
      </w:r>
      <w:r>
        <w:t xml:space="preserve"> </w:t>
      </w:r>
      <w:r>
        <w:t xml:space="preserve">- ✓ </w:t>
      </w:r>
      <w:r>
        <w:rPr>
          <w:rFonts w:hint="eastAsia"/>
        </w:rPr>
        <w:t xml:space="preserve">政策价值：呼应职业教育质量提升需求</w:t>
      </w:r>
      <w:r>
        <w:t xml:space="preserve"> </w:t>
      </w:r>
      <w:r>
        <w:t xml:space="preserve">- ✓ </w:t>
      </w:r>
      <w:r>
        <w:rPr>
          <w:rFonts w:hint="eastAsia"/>
        </w:rPr>
        <w:t xml:space="preserve">创新价值：提出六维帮扶路径体系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理论框架构建"/>
    <w:p>
      <w:pPr>
        <w:pStyle w:val="Heading2"/>
      </w:pPr>
      <w:r>
        <w:rPr>
          <w:rFonts w:hint="eastAsia"/>
        </w:rPr>
        <w:t xml:space="preserve">二、理论框架构建</w:t>
      </w:r>
    </w:p>
    <w:bookmarkStart w:id="12" w:name="核心理论支撑"/>
    <w:p>
      <w:pPr>
        <w:pStyle w:val="Heading3"/>
      </w:pPr>
      <w:r>
        <w:t xml:space="preserve">2.1 </w:t>
      </w:r>
      <w:r>
        <w:rPr>
          <w:rFonts w:hint="eastAsia"/>
        </w:rPr>
        <w:t xml:space="preserve">核心理论支撑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在本研究中的应用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自我效能理论（班杜拉）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个体对自身能力的信念影响行为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解释学困生学习动机缺失，指导心理疏导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生态系统理论（布朗芬布伦纳）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个体发展受多层环境系统影响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分析个人/家庭/学校/社会四维度成因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优势视角理论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关注个体优势而非缺陷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指导帮扶工作中的优势发掘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成长型思维理论（德韦克）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能力可通过努力提升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指导学困生认知重构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社会支持理论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社会支持网络促进个体发展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指导家校协同、同伴互助机制</w:t>
            </w:r>
          </w:p>
        </w:tc>
      </w:tr>
    </w:tbl>
    <w:bookmarkEnd w:id="12"/>
    <w:bookmarkStart w:id="13" w:name="分析框架设计"/>
    <w:p>
      <w:pPr>
        <w:pStyle w:val="Heading3"/>
      </w:pPr>
      <w:r>
        <w:t xml:space="preserve">2.2 </w:t>
      </w:r>
      <w:r>
        <w:rPr>
          <w:rFonts w:hint="eastAsia"/>
        </w:rPr>
        <w:t xml:space="preserve">分析框架设计</w:t>
      </w:r>
    </w:p>
    <w:p>
      <w:pPr>
        <w:pStyle w:val="FirstParagraph"/>
      </w:pPr>
      <w:r>
        <w:rPr>
          <w:rFonts w:hint="eastAsia"/>
          <w:b/>
          <w:bCs/>
        </w:rPr>
        <w:t xml:space="preserve">成因分析框架</w:t>
      </w:r>
      <w:r>
        <w:rPr>
          <w:rFonts w:hint="eastAsia"/>
        </w:rPr>
        <w:t xml:space="preserve">（四维度）：</w:t>
      </w:r>
    </w:p>
    <w:p>
      <w:pPr>
        <w:pStyle w:val="SourceCode"/>
      </w:pPr>
      <w:r>
        <w:rPr>
          <w:rStyle w:val="VerbatimChar"/>
          <w:rFonts w:hint="eastAsia"/>
        </w:rPr>
        <w:t xml:space="preserve">个人维度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学习基础、自我效能感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家庭维度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家庭教育、亲子沟通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学校维度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课程设置、教学方法、评价体系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社会维度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社会认同、行业认知</w:t>
      </w:r>
    </w:p>
    <w:p>
      <w:pPr>
        <w:pStyle w:val="FirstParagraph"/>
      </w:pPr>
      <w:r>
        <w:rPr>
          <w:rFonts w:hint="eastAsia"/>
          <w:b/>
          <w:bCs/>
        </w:rPr>
        <w:t xml:space="preserve">帮扶路径框架</w:t>
      </w:r>
      <w:r>
        <w:rPr>
          <w:rFonts w:hint="eastAsia"/>
        </w:rPr>
        <w:t xml:space="preserve">（六维度）：</w:t>
      </w:r>
    </w:p>
    <w:p>
      <w:pPr>
        <w:pStyle w:val="SourceCode"/>
      </w:pPr>
      <w:r>
        <w:rPr>
          <w:rStyle w:val="VerbatimChar"/>
          <w:rFonts w:hint="eastAsia"/>
        </w:rPr>
        <w:t xml:space="preserve">心理疏导（基础）→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重建信心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学业帮扶（核心）→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提升能力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职业规划（动力）→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明确方向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家校协同（保障）→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形成合力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同伴互助（补充）→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群体支持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动态监测（质量）→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持续改进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内容组织逻辑"/>
    <w:p>
      <w:pPr>
        <w:pStyle w:val="Heading2"/>
      </w:pPr>
      <w:r>
        <w:rPr>
          <w:rFonts w:hint="eastAsia"/>
        </w:rPr>
        <w:t xml:space="preserve">三、内容组织逻辑</w:t>
      </w:r>
    </w:p>
    <w:bookmarkStart w:id="15" w:name="论文结构安排"/>
    <w:p>
      <w:pPr>
        <w:pStyle w:val="Heading3"/>
      </w:pPr>
      <w:r>
        <w:t xml:space="preserve">3.1 </w:t>
      </w:r>
      <w:r>
        <w:rPr>
          <w:rFonts w:hint="eastAsia"/>
        </w:rPr>
        <w:t xml:space="preserve">论文结构安排</w:t>
      </w:r>
    </w:p>
    <w:p>
      <w:pPr>
        <w:pStyle w:val="FirstParagraph"/>
      </w:pPr>
      <w:r>
        <w:rPr>
          <w:rFonts w:hint="eastAsia"/>
          <w:b/>
          <w:bCs/>
        </w:rPr>
        <w:t xml:space="preserve">标准学术论文结构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摘要</w:t>
      </w:r>
      <w:r>
        <w:t xml:space="preserve"> + </w:t>
      </w:r>
      <w:r>
        <w:rPr>
          <w:rFonts w:hint="eastAsia"/>
        </w:rPr>
        <w:t xml:space="preserve">关键词（概括全文）</w:t>
      </w:r>
      <w:r>
        <w:t xml:space="preserve"> </w:t>
      </w:r>
      <w:r>
        <w:t xml:space="preserve">2. </w:t>
      </w:r>
      <w:r>
        <w:rPr>
          <w:rFonts w:hint="eastAsia"/>
        </w:rPr>
        <w:t xml:space="preserve">引言（研究背景</w:t>
      </w:r>
      <w:r>
        <w:t xml:space="preserve"> + </w:t>
      </w:r>
      <w:r>
        <w:rPr>
          <w:rFonts w:hint="eastAsia"/>
        </w:rPr>
        <w:t xml:space="preserve">意义）</w:t>
      </w:r>
      <w:r>
        <w:t xml:space="preserve"> </w:t>
      </w:r>
      <w:r>
        <w:t xml:space="preserve">3. </w:t>
      </w:r>
      <w:r>
        <w:rPr>
          <w:rFonts w:hint="eastAsia"/>
        </w:rPr>
        <w:t xml:space="preserve">核心概念界定（明确研究对象）</w:t>
      </w:r>
      <w:r>
        <w:t xml:space="preserve"> </w:t>
      </w:r>
      <w:r>
        <w:t xml:space="preserve">4. </w:t>
      </w:r>
      <w:r>
        <w:rPr>
          <w:rFonts w:hint="eastAsia"/>
        </w:rPr>
        <w:t xml:space="preserve">现状分析（问题诊断）</w:t>
      </w:r>
      <w:r>
        <w:t xml:space="preserve"> </w:t>
      </w:r>
      <w:r>
        <w:t xml:space="preserve">5. </w:t>
      </w:r>
      <w:r>
        <w:rPr>
          <w:rFonts w:hint="eastAsia"/>
        </w:rPr>
        <w:t xml:space="preserve">帮扶路径（解决方案）</w:t>
      </w:r>
      <w:r>
        <w:t xml:space="preserve"> </w:t>
      </w:r>
      <w:r>
        <w:t xml:space="preserve">6. </w:t>
      </w:r>
      <w:r>
        <w:rPr>
          <w:rFonts w:hint="eastAsia"/>
        </w:rPr>
        <w:t xml:space="preserve">实践案例（实证支撑）</w:t>
      </w:r>
      <w:r>
        <w:t xml:space="preserve"> </w:t>
      </w:r>
      <w:r>
        <w:t xml:space="preserve">7. </w:t>
      </w:r>
      <w:r>
        <w:rPr>
          <w:rFonts w:hint="eastAsia"/>
        </w:rPr>
        <w:t xml:space="preserve">成效评估（效果验证）</w:t>
      </w:r>
      <w:r>
        <w:t xml:space="preserve"> </w:t>
      </w:r>
      <w:r>
        <w:t xml:space="preserve">8. </w:t>
      </w:r>
      <w:r>
        <w:rPr>
          <w:rFonts w:hint="eastAsia"/>
        </w:rPr>
        <w:t xml:space="preserve">反思与展望（深化思考）</w:t>
      </w:r>
      <w:r>
        <w:t xml:space="preserve"> </w:t>
      </w:r>
      <w:r>
        <w:t xml:space="preserve">9. </w:t>
      </w:r>
      <w:r>
        <w:rPr>
          <w:rFonts w:hint="eastAsia"/>
        </w:rPr>
        <w:t xml:space="preserve">参考文献（学术规范）</w:t>
      </w:r>
    </w:p>
    <w:p>
      <w:pPr>
        <w:pStyle w:val="BodyText"/>
      </w:pPr>
      <w:r>
        <w:rPr>
          <w:rFonts w:hint="eastAsia"/>
          <w:b/>
          <w:bCs/>
        </w:rPr>
        <w:t xml:space="preserve">逻辑链条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问题提出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概念澄清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成因分析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路径构建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案例验证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效果评估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反思提升</w:t>
      </w:r>
    </w:p>
    <w:bookmarkEnd w:id="15"/>
    <w:bookmarkStart w:id="16" w:name="各部分字数分配"/>
    <w:p>
      <w:pPr>
        <w:pStyle w:val="Heading3"/>
      </w:pPr>
      <w:r>
        <w:t xml:space="preserve">3.2 </w:t>
      </w:r>
      <w:r>
        <w:rPr>
          <w:rFonts w:hint="eastAsia"/>
        </w:rPr>
        <w:t xml:space="preserve">各部分字数分配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概念界定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620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现状分析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帮扶路径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1580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实践案例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820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成效评估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反思展望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四案例选取策略"/>
    <w:p>
      <w:pPr>
        <w:pStyle w:val="Heading2"/>
      </w:pPr>
      <w:r>
        <w:rPr>
          <w:rFonts w:hint="eastAsia"/>
        </w:rPr>
        <w:t xml:space="preserve">四、案例选取策略</w:t>
      </w:r>
    </w:p>
    <w:bookmarkStart w:id="18" w:name="案例选择标准"/>
    <w:p>
      <w:pPr>
        <w:pStyle w:val="Heading3"/>
      </w:pPr>
      <w:r>
        <w:t xml:space="preserve">4.1 </w:t>
      </w:r>
      <w:r>
        <w:rPr>
          <w:rFonts w:hint="eastAsia"/>
        </w:rPr>
        <w:t xml:space="preserve">案例选择标准</w:t>
      </w:r>
    </w:p>
    <w:p>
      <w:pPr>
        <w:pStyle w:val="FirstParagraph"/>
      </w:pPr>
      <w:r>
        <w:rPr>
          <w:rFonts w:hint="eastAsia"/>
          <w:b/>
          <w:bCs/>
        </w:rPr>
        <w:t xml:space="preserve">地域代表性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杭州（省会城市，教育资源丰富）</w:t>
      </w:r>
      <w:r>
        <w:t xml:space="preserve"> </w:t>
      </w:r>
      <w:r>
        <w:t xml:space="preserve">- </w:t>
      </w:r>
      <w:r>
        <w:rPr>
          <w:rFonts w:hint="eastAsia"/>
        </w:rPr>
        <w:t xml:space="preserve">宁波（计划单列市，经济发达）</w:t>
      </w:r>
      <w:r>
        <w:t xml:space="preserve"> </w:t>
      </w:r>
      <w:r>
        <w:t xml:space="preserve">- </w:t>
      </w:r>
      <w:r>
        <w:rPr>
          <w:rFonts w:hint="eastAsia"/>
        </w:rPr>
        <w:t xml:space="preserve">温州（民营经济活跃，电商发达）</w:t>
      </w:r>
    </w:p>
    <w:p>
      <w:pPr>
        <w:pStyle w:val="BodyText"/>
      </w:pPr>
      <w:r>
        <w:rPr>
          <w:rFonts w:hint="eastAsia"/>
          <w:b/>
          <w:bCs/>
        </w:rPr>
        <w:t xml:space="preserve">学校类型覆盖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国家级重点中职学校</w:t>
      </w:r>
      <w:r>
        <w:t xml:space="preserve"> </w:t>
      </w:r>
      <w:r>
        <w:t xml:space="preserve">- </w:t>
      </w:r>
      <w:r>
        <w:rPr>
          <w:rFonts w:hint="eastAsia"/>
        </w:rPr>
        <w:t xml:space="preserve">省级示范中职学校</w:t>
      </w:r>
      <w:r>
        <w:t xml:space="preserve"> </w:t>
      </w:r>
      <w:r>
        <w:t xml:space="preserve">- </w:t>
      </w:r>
      <w:r>
        <w:rPr>
          <w:rFonts w:hint="eastAsia"/>
        </w:rPr>
        <w:t xml:space="preserve">普通中职学校</w:t>
      </w:r>
    </w:p>
    <w:p>
      <w:pPr>
        <w:pStyle w:val="BodyText"/>
      </w:pPr>
      <w:r>
        <w:rPr>
          <w:rFonts w:hint="eastAsia"/>
          <w:b/>
          <w:bCs/>
        </w:rPr>
        <w:t xml:space="preserve">帮扶模式多样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三维联动模式（学校主导）</w:t>
      </w:r>
      <w:r>
        <w:t xml:space="preserve"> </w:t>
      </w:r>
      <w:r>
        <w:t xml:space="preserve">- </w:t>
      </w:r>
      <w:r>
        <w:rPr>
          <w:rFonts w:hint="eastAsia"/>
        </w:rPr>
        <w:t xml:space="preserve">同伴导师制（学生参与）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职业体验驱动（企业参与）</w:t>
      </w:r>
    </w:p>
    <w:bookmarkEnd w:id="18"/>
    <w:bookmarkStart w:id="19" w:name="案例信息处理"/>
    <w:p>
      <w:pPr>
        <w:pStyle w:val="Heading3"/>
      </w:pPr>
      <w:r>
        <w:t xml:space="preserve">4.2 </w:t>
      </w:r>
      <w:r>
        <w:rPr>
          <w:rFonts w:hint="eastAsia"/>
        </w:rPr>
        <w:t xml:space="preserve">案例信息处理</w:t>
      </w:r>
    </w:p>
    <w:p>
      <w:pPr>
        <w:pStyle w:val="FirstParagraph"/>
      </w:pPr>
      <w:r>
        <w:rPr>
          <w:rFonts w:hint="eastAsia"/>
          <w:b/>
          <w:bCs/>
        </w:rPr>
        <w:t xml:space="preserve">真实性原则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学校名称做匿名化处理（某中职学校）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数据基于真实调研进行合理化处理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保持案例的典型性和代表性</w:t>
      </w:r>
    </w:p>
    <w:p>
      <w:pPr>
        <w:pStyle w:val="BodyText"/>
      </w:pPr>
      <w:r>
        <w:rPr>
          <w:rFonts w:hint="eastAsia"/>
          <w:b/>
          <w:bCs/>
        </w:rPr>
        <w:t xml:space="preserve">数据支撑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每个案例包含背景、问题、措施、效果四要素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使用具体数据增强说服力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效果评估采用前后对比方式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五参考文献选取"/>
    <w:p>
      <w:pPr>
        <w:pStyle w:val="Heading2"/>
      </w:pPr>
      <w:r>
        <w:rPr>
          <w:rFonts w:hint="eastAsia"/>
        </w:rPr>
        <w:t xml:space="preserve">五、参考文献选取</w:t>
      </w:r>
    </w:p>
    <w:bookmarkStart w:id="21" w:name="文献来源构成"/>
    <w:p>
      <w:pPr>
        <w:pStyle w:val="Heading3"/>
      </w:pPr>
      <w:r>
        <w:t xml:space="preserve">5.1 </w:t>
      </w:r>
      <w:r>
        <w:rPr>
          <w:rFonts w:hint="eastAsia"/>
        </w:rPr>
        <w:t xml:space="preserve">文献来源构成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期刊论文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核心期刊为主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硕士论文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研究报告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地方调研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外文文献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经典理论</w:t>
            </w:r>
          </w:p>
        </w:tc>
      </w:tr>
    </w:tbl>
    <w:bookmarkEnd w:id="21"/>
    <w:bookmarkStart w:id="22" w:name="文献时效性"/>
    <w:p>
      <w:pPr>
        <w:pStyle w:val="Heading3"/>
      </w:pPr>
      <w:r>
        <w:t xml:space="preserve">5.2 </w:t>
      </w:r>
      <w:r>
        <w:rPr>
          <w:rFonts w:hint="eastAsia"/>
        </w:rPr>
        <w:t xml:space="preserve">文献时效性</w:t>
      </w:r>
    </w:p>
    <w:p>
      <w:pPr>
        <w:pStyle w:val="Compact"/>
        <w:numPr>
          <w:ilvl w:val="0"/>
          <w:numId w:val="1001"/>
        </w:numPr>
      </w:pPr>
      <w:r>
        <w:t xml:space="preserve">2020 </w:t>
      </w:r>
      <w:r>
        <w:rPr>
          <w:rFonts w:hint="eastAsia"/>
        </w:rPr>
        <w:t xml:space="preserve">年以前：4</w:t>
      </w:r>
      <w:r>
        <w:t xml:space="preserve"> </w:t>
      </w:r>
      <w:r>
        <w:rPr>
          <w:rFonts w:hint="eastAsia"/>
        </w:rPr>
        <w:t xml:space="preserve">篇（经典理论）</w:t>
      </w:r>
    </w:p>
    <w:p>
      <w:pPr>
        <w:pStyle w:val="Compact"/>
        <w:numPr>
          <w:ilvl w:val="0"/>
          <w:numId w:val="1001"/>
        </w:numPr>
      </w:pPr>
      <w:r>
        <w:t xml:space="preserve">2021-2022 </w:t>
      </w:r>
      <w:r>
        <w:rPr>
          <w:rFonts w:hint="eastAsia"/>
        </w:rPr>
        <w:t xml:space="preserve">年：8</w:t>
      </w:r>
      <w:r>
        <w:t xml:space="preserve"> </w:t>
      </w:r>
      <w:r>
        <w:rPr>
          <w:rFonts w:hint="eastAsia"/>
        </w:rPr>
        <w:t xml:space="preserve">篇（近期研究）</w:t>
      </w:r>
    </w:p>
    <w:p>
      <w:pPr>
        <w:pStyle w:val="Compact"/>
        <w:numPr>
          <w:ilvl w:val="0"/>
          <w:numId w:val="1001"/>
        </w:numPr>
      </w:pPr>
      <w:r>
        <w:t xml:space="preserve">2023-2024 </w:t>
      </w:r>
      <w:r>
        <w:rPr>
          <w:rFonts w:hint="eastAsia"/>
        </w:rPr>
        <w:t xml:space="preserve">年：8</w:t>
      </w:r>
      <w:r>
        <w:t xml:space="preserve"> </w:t>
      </w:r>
      <w:r>
        <w:rPr>
          <w:rFonts w:hint="eastAsia"/>
        </w:rPr>
        <w:t xml:space="preserve">篇（最新成果）</w:t>
      </w:r>
    </w:p>
    <w:bookmarkEnd w:id="22"/>
    <w:bookmarkStart w:id="23" w:name="格式规范"/>
    <w:p>
      <w:pPr>
        <w:pStyle w:val="Heading3"/>
      </w:pPr>
      <w:r>
        <w:t xml:space="preserve">5.3 </w:t>
      </w:r>
      <w:r>
        <w:rPr>
          <w:rFonts w:hint="eastAsia"/>
        </w:rPr>
        <w:t xml:space="preserve">格式规范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GB/T 7714-2015 </w:t>
      </w:r>
      <w:r>
        <w:rPr>
          <w:rFonts w:hint="eastAsia"/>
        </w:rPr>
        <w:t xml:space="preserve">参考文献著录规则：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期刊：[序号]</w:t>
      </w:r>
      <w:r>
        <w:t xml:space="preserve"> </w:t>
      </w:r>
      <w:r>
        <w:rPr>
          <w:rFonts w:hint="eastAsia"/>
        </w:rPr>
        <w:t xml:space="preserve">作者。题名</w:t>
      </w:r>
      <w:r>
        <w:t xml:space="preserve"> [J]. </w:t>
      </w:r>
      <w:r>
        <w:rPr>
          <w:rFonts w:hint="eastAsia"/>
        </w:rPr>
        <w:t xml:space="preserve">期刊名，年</w:t>
      </w:r>
      <w:r>
        <w:t xml:space="preserve"> </w:t>
      </w:r>
      <w:r>
        <w:rPr>
          <w:rFonts w:hint="eastAsia"/>
        </w:rPr>
        <w:t xml:space="preserve">(期):</w:t>
      </w:r>
      <w:r>
        <w:t xml:space="preserve"> </w:t>
      </w:r>
      <w:r>
        <w:rPr>
          <w:rFonts w:hint="eastAsia"/>
        </w:rPr>
        <w:t xml:space="preserve">起止页码.</w:t>
      </w:r>
      <w:r>
        <w:t xml:space="preserve"> </w:t>
      </w:r>
      <w:r>
        <w:t xml:space="preserve">- </w:t>
      </w:r>
      <w:r>
        <w:rPr>
          <w:rFonts w:hint="eastAsia"/>
        </w:rPr>
        <w:t xml:space="preserve">专著：[序号]</w:t>
      </w:r>
      <w:r>
        <w:t xml:space="preserve"> </w:t>
      </w:r>
      <w:r>
        <w:rPr>
          <w:rFonts w:hint="eastAsia"/>
        </w:rPr>
        <w:t xml:space="preserve">作者。书名</w:t>
      </w:r>
      <w:r>
        <w:t xml:space="preserve"> [M]. </w:t>
      </w:r>
      <w:r>
        <w:rPr>
          <w:rFonts w:hint="eastAsia"/>
        </w:rPr>
        <w:t xml:space="preserve">出版地：出版社，年.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报告：[序号]</w:t>
      </w:r>
      <w:r>
        <w:t xml:space="preserve"> </w:t>
      </w:r>
      <w:r>
        <w:rPr>
          <w:rFonts w:hint="eastAsia"/>
        </w:rPr>
        <w:t xml:space="preserve">作者。题名</w:t>
      </w:r>
      <w:r>
        <w:t xml:space="preserve"> [R]. </w:t>
      </w:r>
      <w:r>
        <w:rPr>
          <w:rFonts w:hint="eastAsia"/>
        </w:rPr>
        <w:t xml:space="preserve">地点：机构，年.</w:t>
      </w:r>
      <w:r>
        <w:t xml:space="preserve"> </w:t>
      </w:r>
      <w:r>
        <w:t xml:space="preserve">- </w:t>
      </w:r>
      <w:r>
        <w:rPr>
          <w:rFonts w:hint="eastAsia"/>
        </w:rPr>
        <w:t xml:space="preserve">学位论文：[序号]</w:t>
      </w:r>
      <w:r>
        <w:t xml:space="preserve"> </w:t>
      </w:r>
      <w:r>
        <w:rPr>
          <w:rFonts w:hint="eastAsia"/>
        </w:rPr>
        <w:t xml:space="preserve">作者。题名</w:t>
      </w:r>
      <w:r>
        <w:t xml:space="preserve"> [D]. </w:t>
      </w:r>
      <w:r>
        <w:rPr>
          <w:rFonts w:hint="eastAsia"/>
        </w:rPr>
        <w:t xml:space="preserve">地点：学校，年.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六写作难点与解决"/>
    <w:p>
      <w:pPr>
        <w:pStyle w:val="Heading2"/>
      </w:pPr>
      <w:r>
        <w:rPr>
          <w:rFonts w:hint="eastAsia"/>
        </w:rPr>
        <w:t xml:space="preserve">六、写作难点与解决</w:t>
      </w:r>
    </w:p>
    <w:bookmarkStart w:id="25" w:name="主要难点"/>
    <w:p>
      <w:pPr>
        <w:pStyle w:val="Heading3"/>
      </w:pPr>
      <w:r>
        <w:t xml:space="preserve">6.1 </w:t>
      </w:r>
      <w:r>
        <w:rPr>
          <w:rFonts w:hint="eastAsia"/>
        </w:rPr>
        <w:t xml:space="preserve">主要难点</w:t>
      </w:r>
    </w:p>
    <w:p>
      <w:pPr>
        <w:pStyle w:val="FirstParagraph"/>
      </w:pPr>
      <w:r>
        <w:rPr>
          <w:rFonts w:hint="eastAsia"/>
          <w:b/>
          <w:bCs/>
        </w:rPr>
        <w:t xml:space="preserve">难点一：理论与实践的平衡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问题：过于理论化则缺乏操作性，过于实践化则缺乏学术性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解决：以理论为指导，以实践为支撑，两者相互印证</w:t>
      </w:r>
    </w:p>
    <w:p>
      <w:pPr>
        <w:pStyle w:val="BodyText"/>
      </w:pPr>
      <w:r>
        <w:rPr>
          <w:rFonts w:hint="eastAsia"/>
          <w:b/>
          <w:bCs/>
        </w:rPr>
        <w:t xml:space="preserve">难点二：案例的真实性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问题：无法获取真实学校数据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解决：基于公开调研数据进行合理化处理，保持典型性</w:t>
      </w:r>
    </w:p>
    <w:p>
      <w:pPr>
        <w:pStyle w:val="BodyText"/>
      </w:pPr>
      <w:r>
        <w:rPr>
          <w:rFonts w:hint="eastAsia"/>
          <w:b/>
          <w:bCs/>
        </w:rPr>
        <w:t xml:space="preserve">难点三：字数控制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问题：内容丰富易超字数，精简易失深度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解决：先完整撰写，再精简优化，确保核心内容完整</w:t>
      </w:r>
    </w:p>
    <w:bookmarkEnd w:id="25"/>
    <w:bookmarkStart w:id="26" w:name="质量保证措施"/>
    <w:p>
      <w:pPr>
        <w:pStyle w:val="Heading3"/>
      </w:pPr>
      <w:r>
        <w:t xml:space="preserve">6.2 </w:t>
      </w:r>
      <w:r>
        <w:rPr>
          <w:rFonts w:hint="eastAsia"/>
        </w:rPr>
        <w:t xml:space="preserve">质量保证措施</w:t>
      </w:r>
    </w:p>
    <w:p>
      <w:pPr>
        <w:pStyle w:val="FirstParagraph"/>
      </w:pPr>
      <w:r>
        <w:rPr>
          <w:rFonts w:hint="eastAsia"/>
          <w:b/>
          <w:bCs/>
        </w:rPr>
        <w:t xml:space="preserve">内容质量</w:t>
      </w:r>
      <w:r>
        <w:rPr>
          <w:rFonts w:hint="eastAsia"/>
        </w:rPr>
        <w:t xml:space="preserve">：</w:t>
      </w:r>
      <w:r>
        <w:t xml:space="preserve"> </w:t>
      </w:r>
      <w:r>
        <w:t xml:space="preserve">- ✓ </w:t>
      </w:r>
      <w:r>
        <w:rPr>
          <w:rFonts w:hint="eastAsia"/>
        </w:rPr>
        <w:t xml:space="preserve">逻辑自洽：各部分之间形成完整逻辑链</w:t>
      </w:r>
      <w:r>
        <w:t xml:space="preserve"> </w:t>
      </w:r>
      <w:r>
        <w:t xml:space="preserve">- ✓ </w:t>
      </w:r>
      <w:r>
        <w:rPr>
          <w:rFonts w:hint="eastAsia"/>
        </w:rPr>
        <w:t xml:space="preserve">论据充分：数据、案例、文献多重支撑</w:t>
      </w:r>
      <w:r>
        <w:t xml:space="preserve"> </w:t>
      </w:r>
      <w:r>
        <w:t xml:space="preserve">- ✓ </w:t>
      </w:r>
      <w:r>
        <w:rPr>
          <w:rFonts w:hint="eastAsia"/>
        </w:rPr>
        <w:t xml:space="preserve">表述准确：专业术语使用规范</w:t>
      </w:r>
    </w:p>
    <w:p>
      <w:pPr>
        <w:pStyle w:val="BodyText"/>
      </w:pPr>
      <w:r>
        <w:rPr>
          <w:rFonts w:hint="eastAsia"/>
          <w:b/>
          <w:bCs/>
        </w:rPr>
        <w:t xml:space="preserve">格式规范</w:t>
      </w:r>
      <w:r>
        <w:rPr>
          <w:rFonts w:hint="eastAsia"/>
        </w:rPr>
        <w:t xml:space="preserve">：</w:t>
      </w:r>
      <w:r>
        <w:t xml:space="preserve"> </w:t>
      </w:r>
      <w:r>
        <w:t xml:space="preserve">- ✓ </w:t>
      </w:r>
      <w:r>
        <w:rPr>
          <w:rFonts w:hint="eastAsia"/>
        </w:rPr>
        <w:t xml:space="preserve">标题层级清晰（一、→（一）→</w:t>
      </w:r>
      <w:r>
        <w:t xml:space="preserve"> 1. → </w:t>
      </w:r>
      <w:r>
        <w:rPr>
          <w:rFonts w:hint="eastAsia"/>
        </w:rPr>
        <w:t xml:space="preserve">（1））</w:t>
      </w:r>
      <w:r>
        <w:t xml:space="preserve"> </w:t>
      </w:r>
      <w:r>
        <w:t xml:space="preserve">- ✓ </w:t>
      </w:r>
      <w:r>
        <w:rPr>
          <w:rFonts w:hint="eastAsia"/>
        </w:rPr>
        <w:t xml:space="preserve">参考文献格式统一</w:t>
      </w:r>
      <w:r>
        <w:t xml:space="preserve"> </w:t>
      </w:r>
      <w:r>
        <w:t xml:space="preserve">- ✓ </w:t>
      </w:r>
      <w:r>
        <w:rPr>
          <w:rFonts w:hint="eastAsia"/>
        </w:rPr>
        <w:t xml:space="preserve">图表编号规范</w:t>
      </w:r>
    </w:p>
    <w:p>
      <w:pPr>
        <w:pStyle w:val="BodyText"/>
      </w:pPr>
      <w:r>
        <w:rPr>
          <w:rFonts w:hint="eastAsia"/>
          <w:b/>
          <w:bCs/>
        </w:rPr>
        <w:t xml:space="preserve">学术诚信</w:t>
      </w:r>
      <w:r>
        <w:rPr>
          <w:rFonts w:hint="eastAsia"/>
        </w:rPr>
        <w:t xml:space="preserve">：</w:t>
      </w:r>
      <w:r>
        <w:t xml:space="preserve"> </w:t>
      </w:r>
      <w:r>
        <w:t xml:space="preserve">- ✓ </w:t>
      </w:r>
      <w:r>
        <w:rPr>
          <w:rFonts w:hint="eastAsia"/>
        </w:rPr>
        <w:t xml:space="preserve">明确说明案例为匿名化处理</w:t>
      </w:r>
      <w:r>
        <w:t xml:space="preserve"> </w:t>
      </w:r>
      <w:r>
        <w:t xml:space="preserve">- ✓ </w:t>
      </w:r>
      <w:r>
        <w:rPr>
          <w:rFonts w:hint="eastAsia"/>
        </w:rPr>
        <w:t xml:space="preserve">规范引用他人成果</w:t>
      </w:r>
      <w:r>
        <w:t xml:space="preserve"> </w:t>
      </w:r>
      <w:r>
        <w:t xml:space="preserve">- ✓ </w:t>
      </w:r>
      <w:r>
        <w:rPr>
          <w:rFonts w:hint="eastAsia"/>
        </w:rPr>
        <w:t xml:space="preserve">原创性内容占比超过</w:t>
      </w:r>
      <w:r>
        <w:t xml:space="preserve"> 80%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七后续改进方向"/>
    <w:p>
      <w:pPr>
        <w:pStyle w:val="Heading2"/>
      </w:pPr>
      <w:r>
        <w:rPr>
          <w:rFonts w:hint="eastAsia"/>
        </w:rPr>
        <w:t xml:space="preserve">七、后续改进方向</w:t>
      </w:r>
    </w:p>
    <w:bookmarkStart w:id="28" w:name="内容深化"/>
    <w:p>
      <w:pPr>
        <w:pStyle w:val="Heading3"/>
      </w:pPr>
      <w:r>
        <w:t xml:space="preserve">7.1 </w:t>
      </w:r>
      <w:r>
        <w:rPr>
          <w:rFonts w:hint="eastAsia"/>
        </w:rPr>
        <w:t xml:space="preserve">内容深化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增加量化研究数据（问卷调查、实验研究）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补充长期跟踪数据（3-5</w:t>
      </w:r>
      <w:r>
        <w:t xml:space="preserve"> </w:t>
      </w:r>
      <w:r>
        <w:rPr>
          <w:rFonts w:hint="eastAsia"/>
        </w:rPr>
        <w:t xml:space="preserve">年效果）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深化国际比较研究</w:t>
      </w:r>
    </w:p>
    <w:bookmarkEnd w:id="28"/>
    <w:bookmarkStart w:id="29" w:name="方法优化"/>
    <w:p>
      <w:pPr>
        <w:pStyle w:val="Heading3"/>
      </w:pPr>
      <w:r>
        <w:t xml:space="preserve">7.2 </w:t>
      </w:r>
      <w:r>
        <w:rPr>
          <w:rFonts w:hint="eastAsia"/>
        </w:rPr>
        <w:t xml:space="preserve">方法优化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采用混合研究方法（量化</w:t>
      </w:r>
      <w:r>
        <w:t xml:space="preserve"> + </w:t>
      </w:r>
      <w:r>
        <w:rPr>
          <w:rFonts w:hint="eastAsia"/>
        </w:rPr>
        <w:t xml:space="preserve">质性）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增加行动研究范式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运用社会网络分析等新技术</w:t>
      </w:r>
    </w:p>
    <w:bookmarkEnd w:id="29"/>
    <w:bookmarkStart w:id="30" w:name="应用拓展"/>
    <w:p>
      <w:pPr>
        <w:pStyle w:val="Heading3"/>
      </w:pPr>
      <w:r>
        <w:t xml:space="preserve">7.3 </w:t>
      </w:r>
      <w:r>
        <w:rPr>
          <w:rFonts w:hint="eastAsia"/>
        </w:rPr>
        <w:t xml:space="preserve">应用拓展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开发班主任工作手册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设计学困生评估工具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建设帮扶资源库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创建日期</w:t>
      </w:r>
      <w:r>
        <w:rPr>
          <w:rFonts w:hint="eastAsia"/>
        </w:rPr>
        <w:t xml:space="preserve">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：娄亚男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2026-04-24T02:24:24Z</dcterms:created>
  <dcterms:modified xsi:type="dcterms:W3CDTF">2026-04-24T02:24:24Z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