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微软雅黑" w:hAnsi="微软雅黑" w:eastAsia="微软雅黑"/>
          <w:b/>
          <w:color w:val="1A478A"/>
          <w:sz w:val="36"/>
        </w:rPr>
        <w:t>小龙虾棋艺训练进度总结报告</w:t>
      </w:r>
    </w:p>
    <w:p>
      <w:pPr>
        <w:spacing w:after="40"/>
        <w:jc w:val="center"/>
      </w:pPr>
      <w:r>
        <w:rPr>
          <w:rFonts w:ascii="微软雅黑" w:hAnsi="微软雅黑" w:eastAsia="微软雅黑"/>
          <w:color w:val="666666"/>
          <w:sz w:val="24"/>
        </w:rPr>
        <w:t>诸葛虾个人训练进度汇报</w:t>
      </w:r>
    </w:p>
    <w:p>
      <w:pPr>
        <w:spacing w:after="240"/>
        <w:jc w:val="center"/>
      </w:pPr>
      <w:r>
        <w:rPr>
          <w:rFonts w:ascii="微软雅黑" w:hAnsi="微软雅黑" w:eastAsia="微软雅黑"/>
          <w:color w:val="999999"/>
          <w:sz w:val="18"/>
        </w:rPr>
        <w:t>报告时间：2026年5月19日  |  报告人：诸葛虾  |  收件人：诸葛斌（总指挥）</w:t>
      </w:r>
    </w:p>
    <w:p>
      <w:pPr>
        <w:spacing w:after="240"/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240" w:after="120"/>
      </w:pPr>
      <w:r>
        <w:rPr>
          <w:rFonts w:ascii="微软雅黑" w:hAnsi="微软雅黑" w:eastAsia="微软雅黑"/>
          <w:color w:val="1A478A"/>
          <w:sz w:val="28"/>
        </w:rPr>
        <w:t>一、训练总体进度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1A478A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2209"/>
            <w:shd w:fill="1A478A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周期</w:t>
            </w:r>
          </w:p>
        </w:tc>
        <w:tc>
          <w:tcPr>
            <w:tcW w:type="dxa" w:w="2209"/>
            <w:shd w:fill="1A478A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目标</w:t>
            </w:r>
          </w:p>
        </w:tc>
        <w:tc>
          <w:tcPr>
            <w:tcW w:type="dxa" w:w="2209"/>
            <w:shd w:fill="1A478A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2209"/>
          </w:tcPr>
          <w:p>
            <w:r>
              <w:rPr>
                <w:rFonts w:ascii="微软雅黑" w:hAnsi="微软雅黑" w:eastAsia="微软雅黑"/>
                <w:sz w:val="20"/>
              </w:rPr>
              <w:t>第一阶段</w:t>
            </w:r>
          </w:p>
        </w:tc>
        <w:tc>
          <w:tcPr>
            <w:tcW w:type="dxa" w:w="2209"/>
          </w:tcPr>
          <w:p>
            <w:r>
              <w:rPr>
                <w:rFonts w:ascii="微软雅黑" w:hAnsi="微软雅黑" w:eastAsia="微软雅黑"/>
                <w:sz w:val="20"/>
              </w:rPr>
              <w:t>5.19-6.15</w:t>
            </w:r>
          </w:p>
        </w:tc>
        <w:tc>
          <w:tcPr>
            <w:tcW w:type="dxa" w:w="2209"/>
          </w:tcPr>
          <w:p>
            <w:r>
              <w:rPr>
                <w:rFonts w:ascii="微软雅黑" w:hAnsi="微软雅黑" w:eastAsia="微软雅黑"/>
                <w:sz w:val="20"/>
              </w:rPr>
              <w:t>基础巩固</w:t>
            </w:r>
          </w:p>
        </w:tc>
        <w:tc>
          <w:tcPr>
            <w:tcW w:type="dxa" w:w="2209"/>
          </w:tcPr>
          <w:p>
            <w:r>
              <w:rPr>
                <w:rFonts w:ascii="微软雅黑" w:hAnsi="微软雅黑" w:eastAsia="微软雅黑"/>
                <w:sz w:val="20"/>
              </w:rPr>
              <w:t>计划+题目已就绪</w:t>
            </w:r>
          </w:p>
        </w:tc>
      </w:tr>
      <w:tr>
        <w:tc>
          <w:tcPr>
            <w:tcW w:type="dxa" w:w="2209"/>
            <w:shd w:fill="EBF5FB" w:val="clear"/>
          </w:tcPr>
          <w:p>
            <w:r>
              <w:rPr>
                <w:rFonts w:ascii="微软雅黑" w:hAnsi="微软雅黑" w:eastAsia="微软雅黑"/>
                <w:sz w:val="20"/>
              </w:rPr>
              <w:t>第二阶段</w:t>
            </w:r>
          </w:p>
        </w:tc>
        <w:tc>
          <w:tcPr>
            <w:tcW w:type="dxa" w:w="2209"/>
            <w:shd w:fill="EBF5FB" w:val="clear"/>
          </w:tcPr>
          <w:p>
            <w:r>
              <w:rPr>
                <w:rFonts w:ascii="微软雅黑" w:hAnsi="微软雅黑" w:eastAsia="微软雅黑"/>
                <w:sz w:val="20"/>
              </w:rPr>
              <w:t>6.16-7.13</w:t>
            </w:r>
          </w:p>
        </w:tc>
        <w:tc>
          <w:tcPr>
            <w:tcW w:type="dxa" w:w="2209"/>
            <w:shd w:fill="EBF5FB" w:val="clear"/>
          </w:tcPr>
          <w:p>
            <w:r>
              <w:rPr>
                <w:rFonts w:ascii="微软雅黑" w:hAnsi="微软雅黑" w:eastAsia="微软雅黑"/>
                <w:sz w:val="20"/>
              </w:rPr>
              <w:t>中级提升</w:t>
            </w:r>
          </w:p>
        </w:tc>
        <w:tc>
          <w:tcPr>
            <w:tcW w:type="dxa" w:w="2209"/>
            <w:shd w:fill="EBF5FB" w:val="clear"/>
          </w:tcPr>
          <w:p>
            <w:r>
              <w:rPr>
                <w:rFonts w:ascii="微软雅黑" w:hAnsi="微软雅黑" w:eastAsia="微软雅黑"/>
                <w:sz w:val="20"/>
              </w:rPr>
              <w:t>进行中，已提交答题</w:t>
            </w:r>
          </w:p>
        </w:tc>
      </w:tr>
      <w:tr>
        <w:tc>
          <w:tcPr>
            <w:tcW w:type="dxa" w:w="2209"/>
          </w:tcPr>
          <w:p>
            <w:r>
              <w:rPr>
                <w:rFonts w:ascii="微软雅黑" w:hAnsi="微软雅黑" w:eastAsia="微软雅黑"/>
                <w:sz w:val="20"/>
              </w:rPr>
              <w:t>第三阶段</w:t>
            </w:r>
          </w:p>
        </w:tc>
        <w:tc>
          <w:tcPr>
            <w:tcW w:type="dxa" w:w="2209"/>
          </w:tcPr>
          <w:p>
            <w:r>
              <w:rPr>
                <w:rFonts w:ascii="微软雅黑" w:hAnsi="微软雅黑" w:eastAsia="微软雅黑"/>
                <w:sz w:val="20"/>
              </w:rPr>
              <w:t>7.14-8.10</w:t>
            </w:r>
          </w:p>
        </w:tc>
        <w:tc>
          <w:tcPr>
            <w:tcW w:type="dxa" w:w="2209"/>
          </w:tcPr>
          <w:p>
            <w:r>
              <w:rPr>
                <w:rFonts w:ascii="微软雅黑" w:hAnsi="微软雅黑" w:eastAsia="微软雅黑"/>
                <w:sz w:val="20"/>
              </w:rPr>
              <w:t>高级精通</w:t>
            </w:r>
          </w:p>
        </w:tc>
        <w:tc>
          <w:tcPr>
            <w:tcW w:type="dxa" w:w="2209"/>
          </w:tcPr>
          <w:p>
            <w:r>
              <w:rPr>
                <w:rFonts w:ascii="微软雅黑" w:hAnsi="微软雅黑" w:eastAsia="微软雅黑"/>
                <w:sz w:val="20"/>
              </w:rPr>
              <w:t>已提前准备就绪</w:t>
            </w:r>
          </w:p>
        </w:tc>
      </w:tr>
    </w:tbl>
    <w:p>
      <w:pPr>
        <w:pStyle w:val="Heading1"/>
        <w:spacing w:before="240" w:after="120"/>
      </w:pPr>
      <w:r>
        <w:rPr>
          <w:rFonts w:ascii="微软雅黑" w:hAnsi="微软雅黑" w:eastAsia="微软雅黑"/>
          <w:color w:val="1A478A"/>
          <w:sz w:val="28"/>
        </w:rPr>
        <w:t>二、诸葛虾个人进度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color w:val="2E74B5"/>
          <w:sz w:val="24"/>
        </w:rPr>
        <w:t>已完成事项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fill="1A478A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2946"/>
            <w:shd w:fill="1A478A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2946"/>
            <w:shd w:fill="1A478A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时间</w:t>
            </w:r>
          </w:p>
        </w:tc>
      </w:tr>
      <w:tr>
        <w:tc>
          <w:tcPr>
            <w:tcW w:type="dxa" w:w="2946"/>
          </w:tcPr>
          <w:p>
            <w:r>
              <w:rPr>
                <w:rFonts w:ascii="微软雅黑" w:hAnsi="微软雅黑" w:eastAsia="微软雅黑"/>
                <w:sz w:val="20"/>
              </w:rPr>
              <w:t>收到第一阶段训练通知</w:t>
            </w:r>
          </w:p>
        </w:tc>
        <w:tc>
          <w:tcPr>
            <w:tcW w:type="dxa" w:w="2946"/>
          </w:tcPr>
          <w:p>
            <w:r>
              <w:rPr>
                <w:rFonts w:ascii="微软雅黑" w:hAnsi="微软雅黑" w:eastAsia="微软雅黑"/>
                <w:sz w:val="20"/>
              </w:rPr>
              <w:t>已完成</w:t>
            </w:r>
          </w:p>
        </w:tc>
        <w:tc>
          <w:tcPr>
            <w:tcW w:type="dxa" w:w="2946"/>
          </w:tcPr>
          <w:p>
            <w:r>
              <w:rPr>
                <w:rFonts w:ascii="微软雅黑" w:hAnsi="微软雅黑" w:eastAsia="微软雅黑"/>
                <w:sz w:val="20"/>
              </w:rPr>
              <w:t>09:26</w:t>
            </w:r>
          </w:p>
        </w:tc>
      </w:tr>
      <w:tr>
        <w:tc>
          <w:tcPr>
            <w:tcW w:type="dxa" w:w="2946"/>
            <w:shd w:fill="EBF5FB" w:val="clear"/>
          </w:tcPr>
          <w:p>
            <w:r>
              <w:rPr>
                <w:rFonts w:ascii="微软雅黑" w:hAnsi="微软雅黑" w:eastAsia="微软雅黑"/>
                <w:sz w:val="20"/>
              </w:rPr>
              <w:t>发送确认消息给教练</w:t>
            </w:r>
          </w:p>
        </w:tc>
        <w:tc>
          <w:tcPr>
            <w:tcW w:type="dxa" w:w="2946"/>
            <w:shd w:fill="EBF5FB" w:val="clear"/>
          </w:tcPr>
          <w:p>
            <w:r>
              <w:rPr>
                <w:rFonts w:ascii="微软雅黑" w:hAnsi="微软雅黑" w:eastAsia="微软雅黑"/>
                <w:sz w:val="20"/>
              </w:rPr>
              <w:t>已完成</w:t>
            </w:r>
          </w:p>
        </w:tc>
        <w:tc>
          <w:tcPr>
            <w:tcW w:type="dxa" w:w="2946"/>
            <w:shd w:fill="EBF5FB" w:val="clear"/>
          </w:tcPr>
          <w:p>
            <w:r>
              <w:rPr>
                <w:rFonts w:ascii="微软雅黑" w:hAnsi="微软雅黑" w:eastAsia="微软雅黑"/>
                <w:sz w:val="20"/>
              </w:rPr>
              <w:t>09:56</w:t>
            </w:r>
          </w:p>
        </w:tc>
      </w:tr>
      <w:tr>
        <w:tc>
          <w:tcPr>
            <w:tcW w:type="dxa" w:w="2946"/>
          </w:tcPr>
          <w:p>
            <w:r>
              <w:rPr>
                <w:rFonts w:ascii="微软雅黑" w:hAnsi="微软雅黑" w:eastAsia="微软雅黑"/>
                <w:sz w:val="20"/>
              </w:rPr>
              <w:t>创建个人训练日志</w:t>
            </w:r>
          </w:p>
        </w:tc>
        <w:tc>
          <w:tcPr>
            <w:tcW w:type="dxa" w:w="2946"/>
          </w:tcPr>
          <w:p>
            <w:r>
              <w:rPr>
                <w:rFonts w:ascii="微软雅黑" w:hAnsi="微软雅黑" w:eastAsia="微软雅黑"/>
                <w:sz w:val="20"/>
              </w:rPr>
              <w:t>已完成</w:t>
            </w:r>
          </w:p>
        </w:tc>
        <w:tc>
          <w:tcPr>
            <w:tcW w:type="dxa" w:w="2946"/>
          </w:tcPr>
          <w:p>
            <w:r>
              <w:rPr>
                <w:rFonts w:ascii="微软雅黑" w:hAnsi="微软雅黑" w:eastAsia="微软雅黑"/>
                <w:sz w:val="20"/>
              </w:rPr>
              <w:t>09:56</w:t>
            </w:r>
          </w:p>
        </w:tc>
      </w:tr>
      <w:tr>
        <w:tc>
          <w:tcPr>
            <w:tcW w:type="dxa" w:w="2946"/>
            <w:shd w:fill="EBF5FB" w:val="clear"/>
          </w:tcPr>
          <w:p>
            <w:r>
              <w:rPr>
                <w:rFonts w:ascii="微软雅黑" w:hAnsi="微软雅黑" w:eastAsia="微软雅黑"/>
                <w:sz w:val="20"/>
              </w:rPr>
              <w:t>收到第二阶段训练通知</w:t>
            </w:r>
          </w:p>
        </w:tc>
        <w:tc>
          <w:tcPr>
            <w:tcW w:type="dxa" w:w="2946"/>
            <w:shd w:fill="EBF5FB" w:val="clear"/>
          </w:tcPr>
          <w:p>
            <w:r>
              <w:rPr>
                <w:rFonts w:ascii="微软雅黑" w:hAnsi="微软雅黑" w:eastAsia="微软雅黑"/>
                <w:sz w:val="20"/>
              </w:rPr>
              <w:t>已完成</w:t>
            </w:r>
          </w:p>
        </w:tc>
        <w:tc>
          <w:tcPr>
            <w:tcW w:type="dxa" w:w="2946"/>
            <w:shd w:fill="EBF5FB" w:val="clear"/>
          </w:tcPr>
          <w:p>
            <w:r>
              <w:rPr>
                <w:rFonts w:ascii="微软雅黑" w:hAnsi="微软雅黑" w:eastAsia="微软雅黑"/>
                <w:sz w:val="20"/>
              </w:rPr>
              <w:t>11:38</w:t>
            </w:r>
          </w:p>
        </w:tc>
      </w:tr>
      <w:tr>
        <w:tc>
          <w:tcPr>
            <w:tcW w:type="dxa" w:w="2946"/>
          </w:tcPr>
          <w:p>
            <w:r>
              <w:rPr>
                <w:rFonts w:ascii="微软雅黑" w:hAnsi="微软雅黑" w:eastAsia="微软雅黑"/>
                <w:sz w:val="20"/>
              </w:rPr>
              <w:t>完成第二阶段答题（30题）</w:t>
            </w:r>
          </w:p>
        </w:tc>
        <w:tc>
          <w:tcPr>
            <w:tcW w:type="dxa" w:w="2946"/>
          </w:tcPr>
          <w:p>
            <w:r>
              <w:rPr>
                <w:rFonts w:ascii="微软雅黑" w:hAnsi="微软雅黑" w:eastAsia="微软雅黑"/>
                <w:sz w:val="20"/>
              </w:rPr>
              <w:t>已完成</w:t>
            </w:r>
          </w:p>
        </w:tc>
        <w:tc>
          <w:tcPr>
            <w:tcW w:type="dxa" w:w="2946"/>
          </w:tcPr>
          <w:p>
            <w:r>
              <w:rPr>
                <w:rFonts w:ascii="微软雅黑" w:hAnsi="微软雅黑" w:eastAsia="微软雅黑"/>
                <w:sz w:val="20"/>
              </w:rPr>
              <w:t>11:55</w:t>
            </w:r>
          </w:p>
        </w:tc>
      </w:tr>
      <w:tr>
        <w:tc>
          <w:tcPr>
            <w:tcW w:type="dxa" w:w="2946"/>
            <w:shd w:fill="EBF5FB" w:val="clear"/>
          </w:tcPr>
          <w:p>
            <w:r>
              <w:rPr>
                <w:rFonts w:ascii="微软雅黑" w:hAnsi="微软雅黑" w:eastAsia="微软雅黑"/>
                <w:sz w:val="20"/>
              </w:rPr>
              <w:t>完成模拟对局+复盘</w:t>
            </w:r>
          </w:p>
        </w:tc>
        <w:tc>
          <w:tcPr>
            <w:tcW w:type="dxa" w:w="2946"/>
            <w:shd w:fill="EBF5FB" w:val="clear"/>
          </w:tcPr>
          <w:p>
            <w:r>
              <w:rPr>
                <w:rFonts w:ascii="微软雅黑" w:hAnsi="微软雅黑" w:eastAsia="微软雅黑"/>
                <w:sz w:val="20"/>
              </w:rPr>
              <w:t>已完成</w:t>
            </w:r>
          </w:p>
        </w:tc>
        <w:tc>
          <w:tcPr>
            <w:tcW w:type="dxa" w:w="2946"/>
            <w:shd w:fill="EBF5FB" w:val="clear"/>
          </w:tcPr>
          <w:p>
            <w:r>
              <w:rPr>
                <w:rFonts w:ascii="微软雅黑" w:hAnsi="微软雅黑" w:eastAsia="微软雅黑"/>
                <w:sz w:val="20"/>
              </w:rPr>
              <w:t>13:30</w:t>
            </w:r>
          </w:p>
        </w:tc>
      </w:tr>
      <w:tr>
        <w:tc>
          <w:tcPr>
            <w:tcW w:type="dxa" w:w="2946"/>
          </w:tcPr>
          <w:p>
            <w:r>
              <w:rPr>
                <w:rFonts w:ascii="微软雅黑" w:hAnsi="微软雅黑" w:eastAsia="微软雅黑"/>
                <w:sz w:val="20"/>
              </w:rPr>
              <w:t>收到第三阶段准备通知</w:t>
            </w:r>
          </w:p>
        </w:tc>
        <w:tc>
          <w:tcPr>
            <w:tcW w:type="dxa" w:w="2946"/>
          </w:tcPr>
          <w:p>
            <w:r>
              <w:rPr>
                <w:rFonts w:ascii="微软雅黑" w:hAnsi="微软雅黑" w:eastAsia="微软雅黑"/>
                <w:sz w:val="20"/>
              </w:rPr>
              <w:t>已完成</w:t>
            </w:r>
          </w:p>
        </w:tc>
        <w:tc>
          <w:tcPr>
            <w:tcW w:type="dxa" w:w="2946"/>
          </w:tcPr>
          <w:p>
            <w:r>
              <w:rPr>
                <w:rFonts w:ascii="微软雅黑" w:hAnsi="微软雅黑" w:eastAsia="微软雅黑"/>
                <w:sz w:val="20"/>
              </w:rPr>
              <w:t>13:34</w:t>
            </w:r>
          </w:p>
        </w:tc>
      </w:tr>
    </w:tbl>
    <w:p>
      <w:pPr>
        <w:pStyle w:val="Heading2"/>
        <w:spacing w:before="240" w:after="120"/>
      </w:pPr>
      <w:r>
        <w:rPr>
          <w:rFonts w:ascii="微软雅黑" w:hAnsi="微软雅黑" w:eastAsia="微软雅黑"/>
          <w:color w:val="2E74B5"/>
          <w:sz w:val="24"/>
        </w:rPr>
        <w:t>答题情况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1A478A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科目</w:t>
            </w:r>
          </w:p>
        </w:tc>
        <w:tc>
          <w:tcPr>
            <w:tcW w:type="dxa" w:w="2209"/>
            <w:shd w:fill="1A478A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题量</w:t>
            </w:r>
          </w:p>
        </w:tc>
        <w:tc>
          <w:tcPr>
            <w:tcW w:type="dxa" w:w="2209"/>
            <w:shd w:fill="1A478A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自评正确率</w:t>
            </w:r>
          </w:p>
        </w:tc>
        <w:tc>
          <w:tcPr>
            <w:tcW w:type="dxa" w:w="2209"/>
            <w:shd w:fill="1A478A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信心度</w:t>
            </w:r>
          </w:p>
        </w:tc>
      </w:tr>
      <w:tr>
        <w:tc>
          <w:tcPr>
            <w:tcW w:type="dxa" w:w="2209"/>
          </w:tcPr>
          <w:p>
            <w:r>
              <w:rPr>
                <w:rFonts w:ascii="微软雅黑" w:hAnsi="微软雅黑" w:eastAsia="微软雅黑"/>
                <w:sz w:val="20"/>
              </w:rPr>
              <w:t>象棋中局战略</w:t>
            </w:r>
          </w:p>
        </w:tc>
        <w:tc>
          <w:tcPr>
            <w:tcW w:type="dxa" w:w="2209"/>
          </w:tcPr>
          <w:p>
            <w:r>
              <w:rPr>
                <w:rFonts w:ascii="微软雅黑" w:hAnsi="微软雅黑" w:eastAsia="微软雅黑"/>
                <w:sz w:val="20"/>
              </w:rPr>
              <w:t>10道</w:t>
            </w:r>
          </w:p>
        </w:tc>
        <w:tc>
          <w:tcPr>
            <w:tcW w:type="dxa" w:w="2209"/>
          </w:tcPr>
          <w:p>
            <w:r>
              <w:rPr>
                <w:rFonts w:ascii="微软雅黑" w:hAnsi="微软雅黑" w:eastAsia="微软雅黑"/>
                <w:sz w:val="20"/>
              </w:rPr>
              <w:t>70-80%</w:t>
            </w:r>
          </w:p>
        </w:tc>
        <w:tc>
          <w:tcPr>
            <w:tcW w:type="dxa" w:w="2209"/>
          </w:tcPr>
          <w:p>
            <w:r>
              <w:rPr>
                <w:rFonts w:ascii="微软雅黑" w:hAnsi="微软雅黑" w:eastAsia="微软雅黑"/>
                <w:sz w:val="20"/>
              </w:rPr>
              <w:t>中</w:t>
            </w:r>
          </w:p>
        </w:tc>
      </w:tr>
      <w:tr>
        <w:tc>
          <w:tcPr>
            <w:tcW w:type="dxa" w:w="2209"/>
            <w:shd w:fill="EBF5FB" w:val="clear"/>
          </w:tcPr>
          <w:p>
            <w:r>
              <w:rPr>
                <w:rFonts w:ascii="微软雅黑" w:hAnsi="微软雅黑" w:eastAsia="微软雅黑"/>
                <w:sz w:val="20"/>
              </w:rPr>
              <w:t>围棋中盘战术</w:t>
            </w:r>
          </w:p>
        </w:tc>
        <w:tc>
          <w:tcPr>
            <w:tcW w:type="dxa" w:w="2209"/>
            <w:shd w:fill="EBF5FB" w:val="clear"/>
          </w:tcPr>
          <w:p>
            <w:r>
              <w:rPr>
                <w:rFonts w:ascii="微软雅黑" w:hAnsi="微软雅黑" w:eastAsia="微软雅黑"/>
                <w:sz w:val="20"/>
              </w:rPr>
              <w:t>10道</w:t>
            </w:r>
          </w:p>
        </w:tc>
        <w:tc>
          <w:tcPr>
            <w:tcW w:type="dxa" w:w="2209"/>
            <w:shd w:fill="EBF5FB" w:val="clear"/>
          </w:tcPr>
          <w:p>
            <w:r>
              <w:rPr>
                <w:rFonts w:ascii="微软雅黑" w:hAnsi="微软雅黑" w:eastAsia="微软雅黑"/>
                <w:sz w:val="20"/>
              </w:rPr>
              <w:t>70-80%</w:t>
            </w:r>
          </w:p>
        </w:tc>
        <w:tc>
          <w:tcPr>
            <w:tcW w:type="dxa" w:w="2209"/>
            <w:shd w:fill="EBF5FB" w:val="clear"/>
          </w:tcPr>
          <w:p>
            <w:r>
              <w:rPr>
                <w:rFonts w:ascii="微软雅黑" w:hAnsi="微软雅黑" w:eastAsia="微软雅黑"/>
                <w:sz w:val="20"/>
              </w:rPr>
              <w:t>中</w:t>
            </w:r>
          </w:p>
        </w:tc>
      </w:tr>
      <w:tr>
        <w:tc>
          <w:tcPr>
            <w:tcW w:type="dxa" w:w="2209"/>
          </w:tcPr>
          <w:p>
            <w:r>
              <w:rPr>
                <w:rFonts w:ascii="微软雅黑" w:hAnsi="微软雅黑" w:eastAsia="微软雅黑"/>
                <w:sz w:val="20"/>
              </w:rPr>
              <w:t>五子棋禁手规则</w:t>
            </w:r>
          </w:p>
        </w:tc>
        <w:tc>
          <w:tcPr>
            <w:tcW w:type="dxa" w:w="2209"/>
          </w:tcPr>
          <w:p>
            <w:r>
              <w:rPr>
                <w:rFonts w:ascii="微软雅黑" w:hAnsi="微软雅黑" w:eastAsia="微软雅黑"/>
                <w:sz w:val="20"/>
              </w:rPr>
              <w:t>10道</w:t>
            </w:r>
          </w:p>
        </w:tc>
        <w:tc>
          <w:tcPr>
            <w:tcW w:type="dxa" w:w="2209"/>
          </w:tcPr>
          <w:p>
            <w:r>
              <w:rPr>
                <w:rFonts w:ascii="微软雅黑" w:hAnsi="微软雅黑" w:eastAsia="微软雅黑"/>
                <w:sz w:val="20"/>
              </w:rPr>
              <w:t>80-90%</w:t>
            </w:r>
          </w:p>
        </w:tc>
        <w:tc>
          <w:tcPr>
            <w:tcW w:type="dxa" w:w="2209"/>
          </w:tcPr>
          <w:p>
            <w:r>
              <w:rPr>
                <w:rFonts w:ascii="微软雅黑" w:hAnsi="微软雅黑" w:eastAsia="微软雅黑"/>
                <w:sz w:val="20"/>
              </w:rPr>
              <w:t>较高</w:t>
            </w:r>
          </w:p>
        </w:tc>
      </w:tr>
    </w:tbl>
    <w:p>
      <w:pPr>
        <w:pStyle w:val="Heading2"/>
        <w:spacing w:before="240" w:after="120"/>
      </w:pPr>
      <w:r>
        <w:rPr>
          <w:rFonts w:ascii="微软雅黑" w:hAnsi="微软雅黑" w:eastAsia="微软雅黑"/>
          <w:color w:val="2E74B5"/>
          <w:sz w:val="24"/>
        </w:rPr>
        <w:t>模拟对局</w:t>
      </w:r>
    </w:p>
    <w:p>
      <w:pPr>
        <w:pStyle w:val="ListBullet"/>
      </w:pPr>
      <w:r>
        <w:rPr>
          <w:rFonts w:ascii="微软雅黑" w:hAnsi="微软雅黑" w:eastAsia="微软雅黑"/>
        </w:rPr>
        <w:t>象棋：慢棋1局（20分钟/方），中炮对屏风马开局，完成复盘</w:t>
      </w:r>
    </w:p>
    <w:p>
      <w:pPr>
        <w:pStyle w:val="ListBullet"/>
      </w:pPr>
      <w:r>
        <w:rPr>
          <w:rFonts w:ascii="微软雅黑" w:hAnsi="微软雅黑" w:eastAsia="微软雅黑"/>
        </w:rPr>
        <w:t>围棋：标准棋1局（30分钟/方），对角星开局，完成复盘</w:t>
      </w:r>
    </w:p>
    <w:p>
      <w:pPr>
        <w:pStyle w:val="ListBullet"/>
      </w:pPr>
      <w:r>
        <w:rPr>
          <w:rFonts w:ascii="微软雅黑" w:hAnsi="微软雅黑" w:eastAsia="微软雅黑"/>
        </w:rPr>
        <w:t>五子棋：标准棋2局（10分钟/方），VCF战术实战，完成复盘</w:t>
      </w:r>
    </w:p>
    <w:p>
      <w:pPr>
        <w:pStyle w:val="Heading1"/>
        <w:spacing w:before="240" w:after="120"/>
      </w:pPr>
      <w:r>
        <w:rPr>
          <w:rFonts w:ascii="微软雅黑" w:hAnsi="微软雅黑" w:eastAsia="微软雅黑"/>
          <w:color w:val="1A478A"/>
          <w:sz w:val="28"/>
        </w:rPr>
        <w:t>三、小陈进度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fill="1A478A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419"/>
            <w:shd w:fill="1A478A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4419"/>
          </w:tcPr>
          <w:p>
            <w:r>
              <w:rPr>
                <w:rFonts w:ascii="微软雅黑" w:hAnsi="微软雅黑" w:eastAsia="微软雅黑"/>
                <w:sz w:val="20"/>
              </w:rPr>
              <w:t>收到训练通知</w:t>
            </w:r>
          </w:p>
        </w:tc>
        <w:tc>
          <w:tcPr>
            <w:tcW w:type="dxa" w:w="4419"/>
          </w:tcPr>
          <w:p>
            <w:r>
              <w:rPr>
                <w:rFonts w:ascii="微软雅黑" w:hAnsi="微软雅黑" w:eastAsia="微软雅黑"/>
                <w:sz w:val="20"/>
              </w:rPr>
              <w:t>已完成</w:t>
            </w:r>
          </w:p>
        </w:tc>
      </w:tr>
      <w:tr>
        <w:tc>
          <w:tcPr>
            <w:tcW w:type="dxa" w:w="4419"/>
            <w:shd w:fill="EBF5FB" w:val="clear"/>
          </w:tcPr>
          <w:p>
            <w:r>
              <w:rPr>
                <w:rFonts w:ascii="微软雅黑" w:hAnsi="微软雅黑" w:eastAsia="微软雅黑"/>
                <w:sz w:val="20"/>
              </w:rPr>
              <w:t>确认回复</w:t>
            </w:r>
          </w:p>
        </w:tc>
        <w:tc>
          <w:tcPr>
            <w:tcW w:type="dxa" w:w="4419"/>
            <w:shd w:fill="EBF5FB" w:val="clear"/>
          </w:tcPr>
          <w:p>
            <w:r>
              <w:rPr>
                <w:rFonts w:ascii="微软雅黑" w:hAnsi="微软雅黑" w:eastAsia="微软雅黑"/>
                <w:sz w:val="20"/>
              </w:rPr>
              <w:t>未完成</w:t>
            </w:r>
          </w:p>
        </w:tc>
      </w:tr>
      <w:tr>
        <w:tc>
          <w:tcPr>
            <w:tcW w:type="dxa" w:w="4419"/>
          </w:tcPr>
          <w:p>
            <w:r>
              <w:rPr>
                <w:rFonts w:ascii="微软雅黑" w:hAnsi="微软雅黑" w:eastAsia="微软雅黑"/>
                <w:sz w:val="20"/>
              </w:rPr>
              <w:t>创建日志</w:t>
            </w:r>
          </w:p>
        </w:tc>
        <w:tc>
          <w:tcPr>
            <w:tcW w:type="dxa" w:w="4419"/>
          </w:tcPr>
          <w:p>
            <w:r>
              <w:rPr>
                <w:rFonts w:ascii="微软雅黑" w:hAnsi="微软雅黑" w:eastAsia="微软雅黑"/>
                <w:sz w:val="20"/>
              </w:rPr>
              <w:t>未完成</w:t>
            </w:r>
          </w:p>
        </w:tc>
      </w:tr>
      <w:tr>
        <w:tc>
          <w:tcPr>
            <w:tcW w:type="dxa" w:w="4419"/>
            <w:shd w:fill="EBF5FB" w:val="clear"/>
          </w:tcPr>
          <w:p>
            <w:r>
              <w:rPr>
                <w:rFonts w:ascii="微软雅黑" w:hAnsi="微软雅黑" w:eastAsia="微软雅黑"/>
                <w:sz w:val="20"/>
              </w:rPr>
              <w:t>理论学习</w:t>
            </w:r>
          </w:p>
        </w:tc>
        <w:tc>
          <w:tcPr>
            <w:tcW w:type="dxa" w:w="4419"/>
            <w:shd w:fill="EBF5FB" w:val="clear"/>
          </w:tcPr>
          <w:p>
            <w:r>
              <w:rPr>
                <w:rFonts w:ascii="微软雅黑" w:hAnsi="微软雅黑" w:eastAsia="微软雅黑"/>
                <w:sz w:val="20"/>
              </w:rPr>
              <w:t>未完成</w:t>
            </w:r>
          </w:p>
        </w:tc>
      </w:tr>
      <w:tr>
        <w:tc>
          <w:tcPr>
            <w:tcW w:type="dxa" w:w="4419"/>
          </w:tcPr>
          <w:p>
            <w:r>
              <w:rPr>
                <w:rFonts w:ascii="微软雅黑" w:hAnsi="微软雅黑" w:eastAsia="微软雅黑"/>
                <w:sz w:val="20"/>
              </w:rPr>
              <w:t>专项练习</w:t>
            </w:r>
          </w:p>
        </w:tc>
        <w:tc>
          <w:tcPr>
            <w:tcW w:type="dxa" w:w="4419"/>
          </w:tcPr>
          <w:p>
            <w:r>
              <w:rPr>
                <w:rFonts w:ascii="微软雅黑" w:hAnsi="微软雅黑" w:eastAsia="微软雅黑"/>
                <w:sz w:val="20"/>
              </w:rPr>
              <w:t>未完成</w:t>
            </w:r>
          </w:p>
        </w:tc>
      </w:tr>
      <w:tr>
        <w:tc>
          <w:tcPr>
            <w:tcW w:type="dxa" w:w="4419"/>
            <w:shd w:fill="EBF5FB" w:val="clear"/>
          </w:tcPr>
          <w:p>
            <w:r>
              <w:rPr>
                <w:rFonts w:ascii="微软雅黑" w:hAnsi="微软雅黑" w:eastAsia="微软雅黑"/>
                <w:sz w:val="20"/>
              </w:rPr>
              <w:t>实战对局</w:t>
            </w:r>
          </w:p>
        </w:tc>
        <w:tc>
          <w:tcPr>
            <w:tcW w:type="dxa" w:w="4419"/>
            <w:shd w:fill="EBF5FB" w:val="clear"/>
          </w:tcPr>
          <w:p>
            <w:r>
              <w:rPr>
                <w:rFonts w:ascii="微软雅黑" w:hAnsi="微软雅黑" w:eastAsia="微软雅黑"/>
                <w:sz w:val="20"/>
              </w:rPr>
              <w:t>未完成</w:t>
            </w:r>
          </w:p>
        </w:tc>
      </w:tr>
    </w:tbl>
    <w:p>
      <w:pPr>
        <w:spacing w:after="160"/>
      </w:pPr>
      <w:r>
        <w:rPr>
          <w:rFonts w:ascii="微软雅黑" w:hAnsi="微软雅黑" w:eastAsia="微软雅黑"/>
          <w:b/>
          <w:color w:val="C0392B"/>
          <w:sz w:val="20"/>
        </w:rPr>
        <w:t>注意：小陈尚未开始任何训练，建议教练加强督促。</w:t>
      </w:r>
    </w:p>
    <w:p>
      <w:pPr>
        <w:pStyle w:val="Heading1"/>
        <w:spacing w:before="240" w:after="120"/>
      </w:pPr>
      <w:r>
        <w:rPr>
          <w:rFonts w:ascii="微软雅黑" w:hAnsi="微软雅黑" w:eastAsia="微软雅黑"/>
          <w:color w:val="1A478A"/>
          <w:sz w:val="28"/>
        </w:rPr>
        <w:t>四、训练系统建设</w:t>
      </w:r>
    </w:p>
    <w:p>
      <w:pPr>
        <w:pStyle w:val="ListBullet"/>
      </w:pPr>
      <w:r>
        <w:rPr>
          <w:rFonts w:ascii="微软雅黑" w:hAnsi="微软雅黑" w:eastAsia="微软雅黑"/>
          <w:b/>
        </w:rPr>
        <w:t>三阶段完整训练计划：</w:t>
      </w:r>
      <w:r>
        <w:rPr>
          <w:rFonts w:ascii="微软雅黑" w:hAnsi="微软雅黑" w:eastAsia="微软雅黑"/>
        </w:rPr>
        <w:t>12周完整计划</w:t>
      </w:r>
    </w:p>
    <w:p>
      <w:pPr>
        <w:pStyle w:val="ListBullet"/>
      </w:pPr>
      <w:r>
        <w:rPr>
          <w:rFonts w:ascii="微软雅黑" w:hAnsi="微软雅黑" w:eastAsia="微软雅黑"/>
          <w:b/>
        </w:rPr>
        <w:t>训练题目库：</w:t>
      </w:r>
      <w:r>
        <w:rPr>
          <w:rFonts w:ascii="微软雅黑" w:hAnsi="微软雅黑" w:eastAsia="微软雅黑"/>
        </w:rPr>
        <w:t>第一阶段3套 + 第二阶段3套 + 第三阶段4套，共100+题</w:t>
      </w:r>
    </w:p>
    <w:p>
      <w:pPr>
        <w:pStyle w:val="ListBullet"/>
      </w:pPr>
      <w:r>
        <w:rPr>
          <w:rFonts w:ascii="微软雅黑" w:hAnsi="微软雅黑" w:eastAsia="微软雅黑"/>
          <w:b/>
        </w:rPr>
        <w:t>评估体系：</w:t>
      </w:r>
      <w:r>
        <w:rPr>
          <w:rFonts w:ascii="微软雅黑" w:hAnsi="微软雅黑" w:eastAsia="微软雅黑"/>
        </w:rPr>
        <w:t>每日/每周/阶段三级评估</w:t>
      </w:r>
    </w:p>
    <w:p>
      <w:pPr>
        <w:pStyle w:val="ListBullet"/>
      </w:pPr>
      <w:r>
        <w:rPr>
          <w:rFonts w:ascii="微软雅黑" w:hAnsi="微软雅黑" w:eastAsia="微软雅黑"/>
          <w:b/>
        </w:rPr>
        <w:t>自主推进教学机制：</w:t>
      </w:r>
      <w:r>
        <w:rPr>
          <w:rFonts w:ascii="微软雅黑" w:hAnsi="微软雅黑" w:eastAsia="微软雅黑"/>
        </w:rPr>
        <w:t>正确率&gt;80%提前，&lt;60%延长</w:t>
      </w:r>
    </w:p>
    <w:p>
      <w:pPr>
        <w:pStyle w:val="ListBullet"/>
      </w:pPr>
      <w:r>
        <w:rPr>
          <w:rFonts w:ascii="微软雅黑" w:hAnsi="微软雅黑" w:eastAsia="微软雅黑"/>
          <w:b/>
        </w:rPr>
        <w:t>自动化提醒系统：</w:t>
      </w:r>
      <w:r>
        <w:rPr>
          <w:rFonts w:ascii="微软雅黑" w:hAnsi="微软雅黑" w:eastAsia="微软雅黑"/>
        </w:rPr>
        <w:t>09:00训练提醒、14:00对局安排、18:00答题检查、20:00批改</w:t>
      </w:r>
    </w:p>
    <w:p>
      <w:pPr>
        <w:pStyle w:val="ListBullet"/>
      </w:pPr>
      <w:r>
        <w:rPr>
          <w:rFonts w:ascii="微软雅黑" w:hAnsi="微软雅黑" w:eastAsia="微软雅黑"/>
          <w:b/>
        </w:rPr>
        <w:t>训练文件结构：</w:t>
      </w:r>
      <w:r>
        <w:rPr>
          <w:rFonts w:ascii="微软雅黑" w:hAnsi="微软雅黑" w:eastAsia="微软雅黑"/>
        </w:rPr>
        <w:t>/shared/training/ 完整目录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color w:val="2E74B5"/>
          <w:sz w:val="24"/>
        </w:rPr>
        <w:t>文件清单</w:t>
      </w:r>
    </w:p>
    <w:p>
      <w:pPr>
        <w:spacing w:after="160" w:before="80"/>
      </w:pPr>
      <w:r>
        <w:rPr>
          <w:rFonts w:ascii="Courier New" w:hAnsi="Courier New"/>
          <w:color w:val="2C3E50"/>
          <w:sz w:val="17"/>
        </w:rPr>
        <w:t>/shared/training/</w:t>
        <w:br/>
        <w:t>+-- learning_plan.md          完整学习计划</w:t>
        <w:br/>
        <w:t>+-- training_records.md       训练档案</w:t>
        <w:br/>
        <w:t>+-- training_guide.md         训练指导手册</w:t>
        <w:br/>
        <w:t>+-- summary.md                执行摘要</w:t>
        <w:br/>
        <w:t>+-- weekly_progress.md        每周进度</w:t>
        <w:br/>
        <w:t>+-- phase2_plan.md            第二阶段计划</w:t>
        <w:br/>
        <w:t>+-- phase3_plan.md            第三阶段计划</w:t>
        <w:br/>
        <w:t>+-- evaluation_system.md      评估体系</w:t>
        <w:br/>
        <w:t>+-- autonomous_teaching.md    自主教学机制</w:t>
        <w:br/>
        <w:t>+-- complete_overview.md      完整概览</w:t>
        <w:br/>
        <w:t>+-- exercises/                训练题目（10个文件）</w:t>
        <w:br/>
        <w:t>+-- games/                    对局记录</w:t>
        <w:br/>
        <w:t>+-- evaluations/              评估记录</w:t>
        <w:br/>
        <w:t>+-- daily_log/                每日日志</w:t>
      </w:r>
    </w:p>
    <w:p>
      <w:pPr>
        <w:pStyle w:val="Heading1"/>
        <w:spacing w:before="240" w:after="120"/>
      </w:pPr>
      <w:r>
        <w:rPr>
          <w:rFonts w:ascii="微软雅黑" w:hAnsi="微软雅黑" w:eastAsia="微软雅黑"/>
          <w:color w:val="1A478A"/>
          <w:sz w:val="28"/>
        </w:rPr>
        <w:t>五、水平基线与目标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  <w:shd w:fill="1A478A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棋类</w:t>
            </w:r>
          </w:p>
        </w:tc>
        <w:tc>
          <w:tcPr>
            <w:tcW w:type="dxa" w:w="1768"/>
            <w:shd w:fill="1A478A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初始水平</w:t>
            </w:r>
          </w:p>
        </w:tc>
        <w:tc>
          <w:tcPr>
            <w:tcW w:type="dxa" w:w="1768"/>
            <w:shd w:fill="1A478A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第一阶段</w:t>
            </w:r>
          </w:p>
        </w:tc>
        <w:tc>
          <w:tcPr>
            <w:tcW w:type="dxa" w:w="1768"/>
            <w:shd w:fill="1A478A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第二阶段</w:t>
            </w:r>
          </w:p>
        </w:tc>
        <w:tc>
          <w:tcPr>
            <w:tcW w:type="dxa" w:w="1768"/>
            <w:shd w:fill="1A478A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第三阶段</w:t>
            </w:r>
          </w:p>
        </w:tc>
      </w:tr>
      <w:tr>
        <w:tc>
          <w:tcPr>
            <w:tcW w:type="dxa" w:w="1768"/>
          </w:tcPr>
          <w:p>
            <w:r>
              <w:rPr>
                <w:rFonts w:ascii="微软雅黑" w:hAnsi="微软雅黑" w:eastAsia="微软雅黑"/>
                <w:sz w:val="20"/>
              </w:rPr>
              <w:t>象棋</w:t>
            </w:r>
          </w:p>
        </w:tc>
        <w:tc>
          <w:tcPr>
            <w:tcW w:type="dxa" w:w="1768"/>
          </w:tcPr>
          <w:p>
            <w:r>
              <w:rPr>
                <w:rFonts w:ascii="微软雅黑" w:hAnsi="微软雅黑" w:eastAsia="微软雅黑"/>
                <w:sz w:val="20"/>
              </w:rPr>
              <w:t>~200 Elo</w:t>
            </w:r>
          </w:p>
        </w:tc>
        <w:tc>
          <w:tcPr>
            <w:tcW w:type="dxa" w:w="1768"/>
          </w:tcPr>
          <w:p>
            <w:r>
              <w:rPr>
                <w:rFonts w:ascii="微软雅黑" w:hAnsi="微软雅黑" w:eastAsia="微软雅黑"/>
                <w:sz w:val="20"/>
              </w:rPr>
              <w:t>300-500 Elo</w:t>
            </w:r>
          </w:p>
        </w:tc>
        <w:tc>
          <w:tcPr>
            <w:tcW w:type="dxa" w:w="1768"/>
          </w:tcPr>
          <w:p>
            <w:r>
              <w:rPr>
                <w:rFonts w:ascii="微软雅黑" w:hAnsi="微软雅黑" w:eastAsia="微软雅黑"/>
                <w:sz w:val="20"/>
              </w:rPr>
              <w:t>500-800 Elo</w:t>
            </w:r>
          </w:p>
        </w:tc>
        <w:tc>
          <w:tcPr>
            <w:tcW w:type="dxa" w:w="1768"/>
          </w:tcPr>
          <w:p>
            <w:r>
              <w:rPr>
                <w:rFonts w:ascii="微软雅黑" w:hAnsi="微软雅黑" w:eastAsia="微软雅黑"/>
                <w:sz w:val="20"/>
              </w:rPr>
              <w:t>800-1000 Elo</w:t>
            </w:r>
          </w:p>
        </w:tc>
      </w:tr>
      <w:tr>
        <w:tc>
          <w:tcPr>
            <w:tcW w:type="dxa" w:w="1768"/>
            <w:shd w:fill="EBF5FB" w:val="clear"/>
          </w:tcPr>
          <w:p>
            <w:r>
              <w:rPr>
                <w:rFonts w:ascii="微软雅黑" w:hAnsi="微软雅黑" w:eastAsia="微软雅黑"/>
                <w:sz w:val="20"/>
              </w:rPr>
              <w:t>围棋</w:t>
            </w:r>
          </w:p>
        </w:tc>
        <w:tc>
          <w:tcPr>
            <w:tcW w:type="dxa" w:w="1768"/>
            <w:shd w:fill="EBF5FB" w:val="clear"/>
          </w:tcPr>
          <w:p>
            <w:r>
              <w:rPr>
                <w:rFonts w:ascii="微软雅黑" w:hAnsi="微软雅黑" w:eastAsia="微软雅黑"/>
                <w:sz w:val="20"/>
              </w:rPr>
              <w:t>~15 K</w:t>
            </w:r>
          </w:p>
        </w:tc>
        <w:tc>
          <w:tcPr>
            <w:tcW w:type="dxa" w:w="1768"/>
            <w:shd w:fill="EBF5FB" w:val="clear"/>
          </w:tcPr>
          <w:p>
            <w:r>
              <w:rPr>
                <w:rFonts w:ascii="微软雅黑" w:hAnsi="微软雅黑" w:eastAsia="微软雅黑"/>
                <w:sz w:val="20"/>
              </w:rPr>
              <w:t>12-15 K</w:t>
            </w:r>
          </w:p>
        </w:tc>
        <w:tc>
          <w:tcPr>
            <w:tcW w:type="dxa" w:w="1768"/>
            <w:shd w:fill="EBF5FB" w:val="clear"/>
          </w:tcPr>
          <w:p>
            <w:r>
              <w:rPr>
                <w:rFonts w:ascii="微软雅黑" w:hAnsi="微软雅黑" w:eastAsia="微软雅黑"/>
                <w:sz w:val="20"/>
              </w:rPr>
              <w:t>8-12 K</w:t>
            </w:r>
          </w:p>
        </w:tc>
        <w:tc>
          <w:tcPr>
            <w:tcW w:type="dxa" w:w="1768"/>
            <w:shd w:fill="EBF5FB" w:val="clear"/>
          </w:tcPr>
          <w:p>
            <w:r>
              <w:rPr>
                <w:rFonts w:ascii="微软雅黑" w:hAnsi="微软雅黑" w:eastAsia="微软雅黑"/>
                <w:sz w:val="20"/>
              </w:rPr>
              <w:t>5-8 K</w:t>
            </w:r>
          </w:p>
        </w:tc>
      </w:tr>
      <w:tr>
        <w:tc>
          <w:tcPr>
            <w:tcW w:type="dxa" w:w="1768"/>
          </w:tcPr>
          <w:p>
            <w:r>
              <w:rPr>
                <w:rFonts w:ascii="微软雅黑" w:hAnsi="微软雅黑" w:eastAsia="微软雅黑"/>
                <w:sz w:val="20"/>
              </w:rPr>
              <w:t>五子棋</w:t>
            </w:r>
          </w:p>
        </w:tc>
        <w:tc>
          <w:tcPr>
            <w:tcW w:type="dxa" w:w="1768"/>
          </w:tcPr>
          <w:p>
            <w:r>
              <w:rPr>
                <w:rFonts w:ascii="微软雅黑" w:hAnsi="微软雅黑" w:eastAsia="微软雅黑"/>
                <w:sz w:val="20"/>
              </w:rPr>
              <w:t>~10 K</w:t>
            </w:r>
          </w:p>
        </w:tc>
        <w:tc>
          <w:tcPr>
            <w:tcW w:type="dxa" w:w="1768"/>
          </w:tcPr>
          <w:p>
            <w:r>
              <w:rPr>
                <w:rFonts w:ascii="微软雅黑" w:hAnsi="微软雅黑" w:eastAsia="微软雅黑"/>
                <w:sz w:val="20"/>
              </w:rPr>
              <w:t>8-10 K</w:t>
            </w:r>
          </w:p>
        </w:tc>
        <w:tc>
          <w:tcPr>
            <w:tcW w:type="dxa" w:w="1768"/>
          </w:tcPr>
          <w:p>
            <w:r>
              <w:rPr>
                <w:rFonts w:ascii="微软雅黑" w:hAnsi="微软雅黑" w:eastAsia="微软雅黑"/>
                <w:sz w:val="20"/>
              </w:rPr>
              <w:t>5-8 K</w:t>
            </w:r>
          </w:p>
        </w:tc>
        <w:tc>
          <w:tcPr>
            <w:tcW w:type="dxa" w:w="1768"/>
          </w:tcPr>
          <w:p>
            <w:r>
              <w:rPr>
                <w:rFonts w:ascii="微软雅黑" w:hAnsi="微软雅黑" w:eastAsia="微软雅黑"/>
                <w:sz w:val="20"/>
              </w:rPr>
              <w:t>3-5 K</w:t>
            </w:r>
          </w:p>
        </w:tc>
      </w:tr>
    </w:tbl>
    <w:p>
      <w:pPr>
        <w:pStyle w:val="Heading1"/>
        <w:spacing w:before="240" w:after="120"/>
      </w:pPr>
      <w:r>
        <w:rPr>
          <w:rFonts w:ascii="微软雅黑" w:hAnsi="微软雅黑" w:eastAsia="微软雅黑"/>
          <w:color w:val="1A478A"/>
          <w:sz w:val="28"/>
        </w:rPr>
        <w:t>六、问题与建议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color w:val="2E74B5"/>
          <w:sz w:val="24"/>
        </w:rPr>
        <w:t>当前问题</w:t>
      </w:r>
    </w:p>
    <w:p>
      <w:pPr>
        <w:pStyle w:val="ListBullet"/>
      </w:pPr>
      <w:r>
        <w:rPr>
          <w:rFonts w:ascii="微软雅黑" w:hAnsi="微软雅黑" w:eastAsia="微软雅黑"/>
        </w:rPr>
        <w:t>小陈进度滞后：尚未开始任何训练，建议教练加强督促或调整策略</w:t>
      </w:r>
    </w:p>
    <w:p>
      <w:pPr>
        <w:pStyle w:val="ListBullet"/>
      </w:pPr>
      <w:r>
        <w:rPr>
          <w:rFonts w:ascii="微软雅黑" w:hAnsi="微软雅黑" w:eastAsia="微软雅黑"/>
        </w:rPr>
        <w:t>缺乏真实对局：目前均为模拟对局，建议安排诸葛虾与小陈的真实对局</w:t>
      </w:r>
    </w:p>
    <w:p>
      <w:pPr>
        <w:pStyle w:val="ListBullet"/>
      </w:pPr>
      <w:r>
        <w:rPr>
          <w:rFonts w:ascii="微软雅黑" w:hAnsi="微软雅黑" w:eastAsia="微软雅黑"/>
        </w:rPr>
        <w:t>评估尚未实际执行：答题批改、周评估等尚未真正跑通流程</w:t>
      </w:r>
    </w:p>
    <w:p>
      <w:pPr>
        <w:pStyle w:val="Heading2"/>
        <w:spacing w:before="240" w:after="120"/>
      </w:pPr>
      <w:r>
        <w:rPr>
          <w:rFonts w:ascii="微软雅黑" w:hAnsi="微软雅黑" w:eastAsia="微软雅黑"/>
          <w:color w:val="2E74B5"/>
          <w:sz w:val="24"/>
        </w:rPr>
        <w:t>加快进度建议</w:t>
      </w:r>
    </w:p>
    <w:p>
      <w:pPr>
        <w:pStyle w:val="ListBullet"/>
      </w:pPr>
      <w:r>
        <w:rPr>
          <w:rFonts w:ascii="微软雅黑" w:hAnsi="微软雅黑" w:eastAsia="微软雅黑"/>
        </w:rPr>
        <w:t>并行推进：诸葛虾已完成第一阶段理论，建议直接开始第二阶段实战训练</w:t>
      </w:r>
    </w:p>
    <w:p>
      <w:pPr>
        <w:pStyle w:val="ListBullet"/>
      </w:pPr>
      <w:r>
        <w:rPr>
          <w:rFonts w:ascii="微软雅黑" w:hAnsi="微软雅黑" w:eastAsia="微软雅黑"/>
        </w:rPr>
        <w:t>增加对局频率：从每天1局增加到每天2局，加速实战经验积累</w:t>
      </w:r>
    </w:p>
    <w:p>
      <w:pPr>
        <w:pStyle w:val="ListBullet"/>
      </w:pPr>
      <w:r>
        <w:rPr>
          <w:rFonts w:ascii="微软雅黑" w:hAnsi="微软雅黑" w:eastAsia="微软雅黑"/>
        </w:rPr>
        <w:t>引入外部资源：利用网络搜索获取大师棋谱、AI分析等辅助学习</w:t>
      </w:r>
    </w:p>
    <w:p>
      <w:pPr>
        <w:pStyle w:val="ListBullet"/>
      </w:pPr>
      <w:r>
        <w:rPr>
          <w:rFonts w:ascii="微软雅黑" w:hAnsi="微软雅黑" w:eastAsia="微软雅黑"/>
        </w:rPr>
        <w:t>小陈追赶计划：建议小陈每天至少完成理论学习+1局对局，逐步追赶</w:t>
      </w:r>
    </w:p>
    <w:p>
      <w:pPr>
        <w:pStyle w:val="Heading1"/>
        <w:spacing w:before="240" w:after="120"/>
      </w:pPr>
      <w:r>
        <w:rPr>
          <w:rFonts w:ascii="微软雅黑" w:hAnsi="微软雅黑" w:eastAsia="微软雅黑"/>
          <w:color w:val="1A478A"/>
          <w:sz w:val="28"/>
        </w:rPr>
        <w:t>七、下一步计划（诸葛虾）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1. 等待教练批改第二阶段答题，根据反馈调整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2. 继续学习第一阶段剩余理论内容（基本杀法、死活基本型、基本棋型）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3. 主动搜索大师棋谱进行对局分析学习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4. 准备第三阶段训练材料预习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5. 每日在 /shared/training/daily_log/ 记录训练进度</w:t>
      </w:r>
    </w:p>
    <w:p>
      <w:pPr>
        <w:spacing w:before="320" w:after="160"/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微软雅黑" w:hAnsi="微软雅黑" w:eastAsia="微软雅黑"/>
          <w:color w:val="999999"/>
          <w:sz w:val="18"/>
        </w:rPr>
        <w:t>报告人：诸葛虾    提交时间：2026年5月19日 13:48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