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面向”代码理解”的生成式</w:t>
            </w:r>
            <w:r>
              <w:t xml:space="preserve"> AI </w:t>
            </w:r>
            <w:r>
              <w:rPr>
                <w:rFonts w:hint="eastAsia"/>
              </w:rPr>
              <w:t xml:space="preserve">辅助策略——中职</w:t>
            </w:r>
            <w:r>
              <w:t xml:space="preserve"> Python </w:t>
            </w:r>
            <w:r>
              <w:rPr>
                <w:rFonts w:hint="eastAsia"/>
              </w:rPr>
              <w:t xml:space="preserve">程序阅读教学的创新路径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7,300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385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1145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策略模型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“解释—可视化—类比—追问”</w:t>
      </w:r>
      <w:r>
        <w:rPr>
          <w:rFonts w:hint="eastAsia"/>
        </w:rPr>
        <w:t xml:space="preserve">四维模型为自主构建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代码示例自主编写</w:t>
      </w:r>
      <w:r>
        <w:rPr>
          <w:rFonts w:hint="eastAsia"/>
        </w:rPr>
        <w:t xml:space="preserve">：教学代码基于实践自主编写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1.9/5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代码示例丰富</w:t>
      </w:r>
      <w:r>
        <w:rPr>
          <w:rFonts w:hint="eastAsia"/>
        </w:rPr>
        <w:t xml:space="preserve">：包含多段</w:t>
      </w:r>
      <w:r>
        <w:t xml:space="preserve"> Python </w:t>
      </w:r>
      <w:r>
        <w:rPr>
          <w:rFonts w:hint="eastAsia"/>
        </w:rPr>
        <w:t xml:space="preserve">代码，有人类编写特征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教学案例具体</w:t>
      </w:r>
      <w:r>
        <w:rPr>
          <w:rFonts w:hint="eastAsia"/>
        </w:rPr>
        <w:t xml:space="preserve">：冒泡排序教学案例详细，有真实情境描述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数据具体详细</w:t>
      </w:r>
      <w:r>
        <w:rPr>
          <w:rFonts w:hint="eastAsia"/>
        </w:rPr>
        <w:t xml:space="preserve">：实践数据、测试数据具体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2026-04-23T06:01:34Z</dcterms:created>
  <dcterms:modified xsi:type="dcterms:W3CDTF">2026-04-23T06:01:34Z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