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color w:val="003366"/>
          <w:sz w:val="52"/>
        </w:rPr>
        <w:t>浙江神学院教学改革与创新报告</w:t>
      </w:r>
    </w:p>
    <w:p/>
    <w:p>
      <w:pPr>
        <w:jc w:val="center"/>
      </w:pPr>
      <w:r>
        <w:rPr>
          <w:rFonts w:ascii="楷体" w:hAnsi="楷体" w:eastAsia="楷体"/>
          <w:color w:val="666666"/>
          <w:sz w:val="32"/>
        </w:rPr>
        <w:t>——坚持基督教中国化方向</w:t>
        <w:br/>
        <w:t>培养新时代高素质教牧人才</w:t>
      </w:r>
    </w:p>
    <w:p/>
    <w:p/>
    <w:p/>
    <w:p>
      <w:pPr>
        <w:jc w:val="center"/>
      </w:pPr>
      <w:r>
        <w:rPr>
          <w:rFonts w:ascii="仿宋" w:hAnsi="仿宋" w:eastAsia="仿宋"/>
          <w:sz w:val="28"/>
        </w:rPr>
        <w:t>报告人：教师</w:t>
        <w:br/>
        <w:t>浙江神学院</w:t>
        <w:br/>
        <w:t>2026年6月</w:t>
      </w:r>
    </w:p>
    <w:p>
      <w:r>
        <w:br w:type="page"/>
      </w:r>
    </w:p>
    <w:p>
      <w:pPr>
        <w:pStyle w:val="Heading1"/>
        <w:jc w:val="center"/>
      </w:pPr>
      <w:r>
        <w:rPr>
          <w:rFonts w:ascii="黑体" w:hAnsi="黑体" w:eastAsia="黑体"/>
        </w:rPr>
        <w:t>摘 要</w:t>
      </w:r>
    </w:p>
    <w:p>
      <w:pPr>
        <w:spacing w:line="360" w:lineRule="auto"/>
      </w:pPr>
      <w:r>
        <w:rPr>
          <w:rFonts w:ascii="仿宋" w:hAnsi="仿宋" w:eastAsia="仿宋"/>
          <w:sz w:val="24"/>
        </w:rPr>
        <w:t>浙江神学院自建院以来，在浙江省基督教三自爱国运动委员会和浙江省基督教协会的主办下，始终遵循灵、德、智、体、群、美、劳七育方针，致力于培养政治上靠得住、学识上有造诣、品德上能服众、关键时起作用的当代教会合格教牧人才。本报告在深入研读学院现行制度汇编（2026年4月修订版）的基础上，结合国家宗教院校质量评估要求、基督教中国化时代使命以及当代神学教育发展趋势，系统分析学院教学现状，提出涵盖课程体系、教学方法、师资建设、评价体系、数字化教学、实践育人等六大维度的改革与创新方案。</w:t>
      </w:r>
    </w:p>
    <w:p/>
    <w:p>
      <w:pPr>
        <w:spacing w:line="360" w:lineRule="auto"/>
      </w:pPr>
      <w:r>
        <w:rPr>
          <w:rFonts w:ascii="仿宋" w:hAnsi="仿宋" w:eastAsia="仿宋"/>
          <w:b/>
          <w:sz w:val="24"/>
        </w:rPr>
        <w:t>关键词：浙江神学院；教学改革；基督教中国化；神学教育；教牧培养；课程创新</w:t>
      </w:r>
    </w:p>
    <w:p>
      <w:r>
        <w:br w:type="page"/>
      </w:r>
    </w:p>
    <w:p>
      <w:pPr>
        <w:pStyle w:val="Heading1"/>
        <w:jc w:val="center"/>
      </w:pPr>
      <w:r>
        <w:rPr>
          <w:rFonts w:ascii="黑体" w:hAnsi="黑体" w:eastAsia="黑体"/>
        </w:rPr>
        <w:t>一、引言：时代使命与改革背景</w:t>
      </w:r>
    </w:p>
    <w:p>
      <w:pPr>
        <w:pStyle w:val="Heading2"/>
        <w:jc w:val="left"/>
      </w:pPr>
      <w:r>
        <w:rPr>
          <w:rFonts w:ascii="黑体" w:hAnsi="黑体" w:eastAsia="黑体"/>
        </w:rPr>
        <w:t>（一）时代背景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当前，我国正处于全面建设社会主义现代化国家的新征程中，宗教工作面临着新的形势和任务。全国宗教工作会议明确提出，要坚持我国宗教中国化方向，积极引导宗教与社会主义社会相适应。基督教中国化不仅是政治方向的要求，更是神学思想建设和教会健康传承的内在需要。浙江神学院作为浙江省基督教教牧人才培养的基地，肩负着为浙江基督教输送合格传道人的重要使命。与此同时，当代神学教育面临着多重挑战：一方面，信息化和数字化技术正在深刻改变教育教学的方式和生态，传统的讲授式教学已难以满足新时代学生的学习需求；另一方面，教会对教牧人才的素质要求越来越高，不仅需要扎实的神学功底，还需要跨学科的知识视野、实际的牧养能力、良好的心理素质和现代社会服务能力。</w:t>
      </w:r>
    </w:p>
    <w:p>
      <w:pPr>
        <w:pStyle w:val="Heading2"/>
        <w:jc w:val="left"/>
      </w:pPr>
      <w:r>
        <w:rPr>
          <w:rFonts w:ascii="黑体" w:hAnsi="黑体" w:eastAsia="黑体"/>
        </w:rPr>
        <w:t>（二）改革动因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浙江神学院现行的制度汇编（2026年4月修订版）在行政管理制度、教师管理规范、学生培养体系等方面已建立了较为完善的框架，特别是学院章程明确了灵、德、智、体、群、美、劳七育方针和政治上靠得住、学识上有造诣、品德上能服众、关键时起作用的培养目标，校风教风学风建设文件提出了提高教学效果，创新教学理念，提升教学能力的明确要求，这些都为教学改革提供了制度基础和方向指引。然而，对照高等宗教学院质量评估指标和基本要求，对照基督教中国化的时代使命，对照浙江教会发展的实际需要，学院在教学方面仍有较大的改革空间。</w:t>
      </w:r>
    </w:p>
    <w:p>
      <w:pPr>
        <w:pStyle w:val="Heading2"/>
        <w:jc w:val="left"/>
      </w:pPr>
      <w:r>
        <w:rPr>
          <w:rFonts w:ascii="黑体" w:hAnsi="黑体" w:eastAsia="黑体"/>
        </w:rPr>
        <w:t>（三）报告结构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本报告采用文献分析、制度研读和比较研究的方法，以学院现行制度汇编为主要分析对象，结合国内外神学教育改革经验，提出适合学院实际的教学改革方案。报告从学院教学现状分析出发，阐述改革的核心理念与原则，然后分别从课程体系、教学方法、师资建设、评价体系、数字化教学和实践育人六个维度提出具体改革方案，最后探讨保障机制与实施路径。</w:t>
      </w:r>
    </w:p>
    <w:p/>
    <w:p>
      <w:pPr>
        <w:pStyle w:val="Heading1"/>
        <w:jc w:val="center"/>
      </w:pPr>
      <w:r>
        <w:rPr>
          <w:rFonts w:ascii="黑体" w:hAnsi="黑体" w:eastAsia="黑体"/>
        </w:rPr>
        <w:t>二、浙江神学院教学现状分析</w:t>
      </w:r>
    </w:p>
    <w:p>
      <w:pPr>
        <w:pStyle w:val="Heading2"/>
        <w:jc w:val="left"/>
      </w:pPr>
      <w:r>
        <w:rPr>
          <w:rFonts w:ascii="黑体" w:hAnsi="黑体" w:eastAsia="黑体"/>
        </w:rPr>
        <w:t>（一）教学制度体系基本健全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根据学院制度汇编，学院在教学管理方面已建立了较为完整的制度体系。教务长负责制下，教务处承担教学计划拟定、教学大纲编制、课程表编排、教师教学档案管理等职能。学院实行学年学分制，课程体系由思想政治与理论、中国文化与社会、基督教神学专业课程三大板块组成。教师管理制度涵盖教师工作规范、教学规范指导书、授课职责和授课评价制度等文件。学生培养方面，设有三年制教牧研究科、四年制神学本科、三年制神学大专和函授科等学制，设有教牧、管理、教育、服务、圣乐等专业方向。学科划分为圣经类、历史类、神学类、教牧实践类、思想政治类、人文社科类和语言类七大类，并设有学科带头人制度。</w:t>
      </w:r>
    </w:p>
    <w:p>
      <w:pPr>
        <w:pStyle w:val="Heading2"/>
        <w:jc w:val="left"/>
      </w:pPr>
      <w:r>
        <w:rPr>
          <w:rFonts w:ascii="黑体" w:hAnsi="黑体" w:eastAsia="黑体"/>
        </w:rPr>
        <w:t>（二）教学特色与亮点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学院在基督教中国化的课程融入方面成效显著，设置了中国文化与社会板块，将思想政治与理论课程作为必修板块。生命操守全人培养体系将学生的灵性成长、品德修养、学习态度和生活行为纳入系统考核，由班主任全程跟踪。院长轮值制度实现了全员参与的教学监督。小组导师制度的探索为小规模、深度化的培养模式提供了有效补充。</w:t>
      </w:r>
    </w:p>
    <w:p>
      <w:pPr>
        <w:pStyle w:val="Heading2"/>
        <w:jc w:val="left"/>
      </w:pPr>
      <w:r>
        <w:rPr>
          <w:rFonts w:ascii="黑体" w:hAnsi="黑体" w:eastAsia="黑体"/>
        </w:rPr>
        <w:t>（三）存在的主要问题与不足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课程整合度不够，各板块之间的有机衔接和深度融合尚有不足；教学方法相对单一，讲授式教学仍然占据主导地位；师资队伍结构有待优化，部分学科专业教师相对匮乏；实践教学环节薄弱，系统性和规范性仍需加强；数字化教学手段应用不足；教学评价体系的反馈功能不够完善。</w:t>
      </w:r>
    </w:p>
    <w:p/>
    <w:p>
      <w:pPr>
        <w:pStyle w:val="Heading1"/>
        <w:jc w:val="center"/>
      </w:pPr>
      <w:r>
        <w:rPr>
          <w:rFonts w:ascii="黑体" w:hAnsi="黑体" w:eastAsia="黑体"/>
        </w:rPr>
        <w:t>三、教学改革的核心理念与基本原则</w:t>
      </w:r>
    </w:p>
    <w:p>
      <w:pPr>
        <w:pStyle w:val="Heading2"/>
        <w:jc w:val="left"/>
      </w:pPr>
      <w:r>
        <w:rPr>
          <w:rFonts w:ascii="黑体" w:hAnsi="黑体" w:eastAsia="黑体"/>
        </w:rPr>
        <w:t>（一）核心理念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以基督教中国化为灵魂：使基督教中国化从理念转化为实践，从外在要求内化为教学自觉，切实做到走深走实走心走基层，使神学教育实现社会化、教会化和生活化。以全人培养为目标：坚持灵、德、智、体、群、美、劳七育方针，培养信仰纯正、生命成熟、神学造诣、身心强健、人际和谐、神人喜爱的新时代传道人。以学生为中心：从教师教什么转向学生学什么、怎么学、学得怎么样，构建以学习者为中心的教学体系。</w:t>
      </w:r>
    </w:p>
    <w:p>
      <w:pPr>
        <w:pStyle w:val="Heading2"/>
        <w:jc w:val="left"/>
      </w:pPr>
      <w:r>
        <w:rPr>
          <w:rFonts w:ascii="黑体" w:hAnsi="黑体" w:eastAsia="黑体"/>
        </w:rPr>
        <w:t>（二）基本原则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坚守纯正信仰，坚持三自原则，不偏离神学教育的根本使命；立足学院实际，循序渐进推进，采取总体规划、分步实施、试点先行、逐步推广的策略；开放包容，借鉴创新，积极吸收现代教育理念和教学方法；教研相长，以研促教，充分发挥教研互动的优势。</w:t>
      </w:r>
    </w:p>
    <w:p/>
    <w:p>
      <w:pPr>
        <w:pStyle w:val="Heading1"/>
        <w:jc w:val="center"/>
      </w:pPr>
      <w:r>
        <w:rPr>
          <w:rFonts w:ascii="黑体" w:hAnsi="黑体" w:eastAsia="黑体"/>
        </w:rPr>
        <w:t>四、课程体系改革与创新</w:t>
      </w:r>
    </w:p>
    <w:p>
      <w:pPr>
        <w:pStyle w:val="Heading2"/>
        <w:jc w:val="left"/>
      </w:pPr>
      <w:r>
        <w:rPr>
          <w:rFonts w:ascii="黑体" w:hAnsi="黑体" w:eastAsia="黑体"/>
        </w:rPr>
        <w:t>（一）构建一体两翼三维课程新体系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一体即以神学专业核心课程为主体，以圣经研究、系统神学、教会历史和教牧实践为四大核心支柱。两翼即中国文化与社会课程和思想政治与理论课程两大板块，作为基督教中国化的重要载体。三维即通识拓展维度、实践应用维度和科研创新维度，培养学生的跨学科素养、实际能力和创新思维。</w:t>
      </w:r>
    </w:p>
    <w:p>
      <w:pPr>
        <w:pStyle w:val="Heading2"/>
        <w:jc w:val="left"/>
      </w:pPr>
      <w:r>
        <w:rPr>
          <w:rFonts w:ascii="黑体" w:hAnsi="黑体" w:eastAsia="黑体"/>
        </w:rPr>
        <w:t>（二）优化选修课程结构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按教牧、管理、教育、服务、圣乐五个专业方向设置限定选修课程，每个方向5-8门。同时开设跨学科的任意选修课程，如艺术与信仰、影视与神学、环境伦理、科技与信仰等。</w:t>
      </w:r>
    </w:p>
    <w:p>
      <w:pPr>
        <w:pStyle w:val="Heading2"/>
        <w:jc w:val="left"/>
      </w:pPr>
      <w:r>
        <w:rPr>
          <w:rFonts w:ascii="黑体" w:hAnsi="黑体" w:eastAsia="黑体"/>
        </w:rPr>
        <w:t>（三）开发基督教中国化特色课程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开发基督教与中国传统文化对话系列课程、浙江基督教历史与现状课程、中国教会神学思想建设专题课程和基督教中国化案例研究课程。</w:t>
      </w:r>
    </w:p>
    <w:p>
      <w:pPr>
        <w:pStyle w:val="Heading2"/>
        <w:jc w:val="left"/>
      </w:pPr>
      <w:r>
        <w:rPr>
          <w:rFonts w:ascii="黑体" w:hAnsi="黑体" w:eastAsia="黑体"/>
        </w:rPr>
        <w:t>（四）推进课程思政建设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将思想政治教育有机融入专业课程教学，实现知识传授与价值引领的统一。关键在于润物细无声，通过专业内容本身的内在逻辑和价值导向，自然地传递正确的价值观念。</w:t>
      </w:r>
    </w:p>
    <w:p/>
    <w:p>
      <w:pPr>
        <w:pStyle w:val="Heading1"/>
        <w:jc w:val="center"/>
      </w:pPr>
      <w:r>
        <w:rPr>
          <w:rFonts w:ascii="黑体" w:hAnsi="黑体" w:eastAsia="黑体"/>
        </w:rPr>
        <w:t>五、教学方法与模式创新</w:t>
      </w:r>
    </w:p>
    <w:p>
      <w:pPr>
        <w:pStyle w:val="Heading2"/>
        <w:jc w:val="left"/>
      </w:pPr>
      <w:r>
        <w:rPr>
          <w:rFonts w:ascii="黑体" w:hAnsi="黑体" w:eastAsia="黑体"/>
        </w:rPr>
        <w:t>（一）从讲授为主向多元互动转型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推进研讨式教学、案例式教学、翻转课堂和项目式学习等现代教学方法。研讨式教学以学生为中心，围绕特定主题进行深入讨论；案例式教学在教牧实践类课程中引入真实案例；翻转课堂将知识传授前置到课前；项目式学习让学生围绕真实问题展开探究。</w:t>
      </w:r>
    </w:p>
    <w:p>
      <w:pPr>
        <w:pStyle w:val="Heading2"/>
        <w:jc w:val="left"/>
      </w:pPr>
      <w:r>
        <w:rPr>
          <w:rFonts w:ascii="黑体" w:hAnsi="黑体" w:eastAsia="黑体"/>
        </w:rPr>
        <w:t>（二）强化实践教学环节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建立系统化的讲道训练体系（阶梯式从理论到实践、从小组到班级、从校园到教会）；教牧咨询的情景模拟训练；教会实习的规范化指导，实行双导师制。</w:t>
      </w:r>
    </w:p>
    <w:p>
      <w:pPr>
        <w:pStyle w:val="Heading2"/>
        <w:jc w:val="left"/>
      </w:pPr>
      <w:r>
        <w:rPr>
          <w:rFonts w:ascii="黑体" w:hAnsi="黑体" w:eastAsia="黑体"/>
        </w:rPr>
        <w:t>（三）推行小班化和个性化教学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专业核心课程控制在30人以内，选修课程和实践课程控制在20人以内，形成大班授课+小班研讨+导师指导的立体化教学模式。</w:t>
      </w:r>
    </w:p>
    <w:p>
      <w:pPr>
        <w:pStyle w:val="Heading2"/>
        <w:jc w:val="left"/>
      </w:pPr>
      <w:r>
        <w:rPr>
          <w:rFonts w:ascii="黑体" w:hAnsi="黑体" w:eastAsia="黑体"/>
        </w:rPr>
        <w:t>（四）加强跨学科教学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开设跨学科联合课程，组织跨学科学术讲座和论坛，鼓励学生参与跨学科研究项目。</w:t>
      </w:r>
    </w:p>
    <w:p/>
    <w:p>
      <w:pPr>
        <w:pStyle w:val="Heading1"/>
        <w:jc w:val="center"/>
      </w:pPr>
      <w:r>
        <w:rPr>
          <w:rFonts w:ascii="黑体" w:hAnsi="黑体" w:eastAsia="黑体"/>
        </w:rPr>
        <w:t>六、师资队伍建设与创新</w:t>
      </w:r>
    </w:p>
    <w:p>
      <w:pPr>
        <w:pStyle w:val="Heading2"/>
        <w:jc w:val="left"/>
      </w:pPr>
      <w:r>
        <w:rPr>
          <w:rFonts w:ascii="黑体" w:hAnsi="黑体" w:eastAsia="黑体"/>
        </w:rPr>
        <w:t>（一）优化师资队伍结构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实施博士化计划，鼓励在职教师攻读博士学位；丰富学科背景，增加心理学、教育学、社会学等学科教师；加强老中青梯队建设，实施青蓝工程。</w:t>
      </w:r>
    </w:p>
    <w:p>
      <w:pPr>
        <w:pStyle w:val="Heading2"/>
        <w:jc w:val="left"/>
      </w:pPr>
      <w:r>
        <w:rPr>
          <w:rFonts w:ascii="黑体" w:hAnsi="黑体" w:eastAsia="黑体"/>
        </w:rPr>
        <w:t>（二）加强教师培训与专业发展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定期组织教研活动、教学观摩课和教学研讨会；鼓励外出培训和学术交流；定期举办教学能力提升工作坊。</w:t>
      </w:r>
    </w:p>
    <w:p>
      <w:pPr>
        <w:pStyle w:val="Heading2"/>
        <w:jc w:val="left"/>
      </w:pPr>
      <w:r>
        <w:rPr>
          <w:rFonts w:ascii="黑体" w:hAnsi="黑体" w:eastAsia="黑体"/>
        </w:rPr>
        <w:t>（三）完善教师激励机制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改革绩效考核制度，增加同行评价和教学创新指标；设立优秀教师奖、教学创新奖和基督教中国化教学贡献奖；设立院级科研基金，支持教师开展研究。</w:t>
      </w:r>
    </w:p>
    <w:p/>
    <w:p>
      <w:pPr>
        <w:pStyle w:val="Heading1"/>
        <w:jc w:val="center"/>
      </w:pPr>
      <w:r>
        <w:rPr>
          <w:rFonts w:ascii="黑体" w:hAnsi="黑体" w:eastAsia="黑体"/>
        </w:rPr>
        <w:t>七、教学评价体系改革</w:t>
      </w:r>
    </w:p>
    <w:p>
      <w:pPr>
        <w:pStyle w:val="Heading2"/>
        <w:jc w:val="left"/>
      </w:pPr>
      <w:r>
        <w:rPr>
          <w:rFonts w:ascii="黑体" w:hAnsi="黑体" w:eastAsia="黑体"/>
        </w:rPr>
        <w:t>（一）构建多元化评价体系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多元评价主体：学生评价、同行评价、专家评价和自我评价相结合。多元评价内容：涵盖课程设计、教材建设、教学创新、学生指导、教研成果等方面。</w:t>
      </w:r>
    </w:p>
    <w:p>
      <w:pPr>
        <w:pStyle w:val="Heading2"/>
        <w:jc w:val="left"/>
      </w:pPr>
      <w:r>
        <w:rPr>
          <w:rFonts w:ascii="黑体" w:hAnsi="黑体" w:eastAsia="黑体"/>
        </w:rPr>
        <w:t>（二）强化评价结果的反馈与运用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建立反馈机制，由教务长或教学督导向教师反馈评价结果；形成评价—反馈—改进—再评价的闭环管理。</w:t>
      </w:r>
    </w:p>
    <w:p>
      <w:pPr>
        <w:pStyle w:val="Heading2"/>
        <w:jc w:val="left"/>
      </w:pPr>
      <w:r>
        <w:rPr>
          <w:rFonts w:ascii="黑体" w:hAnsi="黑体" w:eastAsia="黑体"/>
        </w:rPr>
        <w:t>（三）完善学生学习评价体系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过程性评价与终结性评价相结合，提高平时成绩比例至40%-50%；优化学分绩点制，建立学业预警机制；深化生命操守课程的评价体系。</w:t>
      </w:r>
    </w:p>
    <w:p/>
    <w:p>
      <w:pPr>
        <w:pStyle w:val="Heading1"/>
        <w:jc w:val="center"/>
      </w:pPr>
      <w:r>
        <w:rPr>
          <w:rFonts w:ascii="黑体" w:hAnsi="黑体" w:eastAsia="黑体"/>
        </w:rPr>
        <w:t>八、数字化教学与智慧校园建设</w:t>
      </w:r>
    </w:p>
    <w:p>
      <w:pPr>
        <w:pStyle w:val="Heading2"/>
        <w:jc w:val="left"/>
      </w:pPr>
      <w:r>
        <w:rPr>
          <w:rFonts w:ascii="黑体" w:hAnsi="黑体" w:eastAsia="黑体"/>
        </w:rPr>
        <w:t>（一）建设数字化教学资源平台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引进或开发在线教学平台，支持课程资源上传、在线讨论、作业提交、在线考试和学习数据分析等功能。建设数字化资源库，包括神学经典电子版、优质讲道视频、学术数据库、圣经原文学习工具等。</w:t>
      </w:r>
    </w:p>
    <w:p>
      <w:pPr>
        <w:pStyle w:val="Heading2"/>
        <w:jc w:val="left"/>
      </w:pPr>
      <w:r>
        <w:rPr>
          <w:rFonts w:ascii="黑体" w:hAnsi="黑体" w:eastAsia="黑体"/>
        </w:rPr>
        <w:t>（二）推进混合式教学模式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将线上教学与线下教学有机结合，实行线上预习+线下深化、线上拓展+线下巩固、线上协作+线下展示的混合式教学。</w:t>
      </w:r>
    </w:p>
    <w:p>
      <w:pPr>
        <w:pStyle w:val="Heading2"/>
        <w:jc w:val="left"/>
      </w:pPr>
      <w:r>
        <w:rPr>
          <w:rFonts w:ascii="黑体" w:hAnsi="黑体" w:eastAsia="黑体"/>
        </w:rPr>
        <w:t>（三）提升教师数字化教学能力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定期举办数字化教学培训，设立数字化教学先锋奖励，建立互助小组。</w:t>
      </w:r>
    </w:p>
    <w:p>
      <w:pPr>
        <w:pStyle w:val="Heading2"/>
        <w:jc w:val="left"/>
      </w:pPr>
      <w:r>
        <w:rPr>
          <w:rFonts w:ascii="黑体" w:hAnsi="黑体" w:eastAsia="黑体"/>
        </w:rPr>
        <w:t>（四）加强网络信息安全建设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建立教学数据备份机制，加强个人信息保护，对在线平台内容进行审核和管理。</w:t>
      </w:r>
    </w:p>
    <w:p/>
    <w:p>
      <w:pPr>
        <w:pStyle w:val="Heading1"/>
        <w:jc w:val="center"/>
      </w:pPr>
      <w:r>
        <w:rPr>
          <w:rFonts w:ascii="黑体" w:hAnsi="黑体" w:eastAsia="黑体"/>
        </w:rPr>
        <w:t>九、实践育人与教会牧养能力培养</w:t>
      </w:r>
    </w:p>
    <w:p>
      <w:pPr>
        <w:pStyle w:val="Heading2"/>
        <w:jc w:val="left"/>
      </w:pPr>
      <w:r>
        <w:rPr>
          <w:rFonts w:ascii="黑体" w:hAnsi="黑体" w:eastAsia="黑体"/>
        </w:rPr>
        <w:t>（一）构建系统化的实践教学体系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认知实践（一、二年级）：教会参观与见习、社会服务实践。体验实践（二、三年级）：教会实习、暑期社会调研、中期评估。综合实践（四年级）：集中专业实习、毕业讲道与论文、毕业评估。</w:t>
      </w:r>
    </w:p>
    <w:p>
      <w:pPr>
        <w:pStyle w:val="Heading2"/>
        <w:jc w:val="left"/>
      </w:pPr>
      <w:r>
        <w:rPr>
          <w:rFonts w:ascii="黑体" w:hAnsi="黑体" w:eastAsia="黑体"/>
        </w:rPr>
        <w:t>（二）强化牧养技能的专项训练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讲道技能训练、教牧咨询能力训练、崇拜设计与带领训练、教会管理与领导能力训练。</w:t>
      </w:r>
    </w:p>
    <w:p>
      <w:pPr>
        <w:pStyle w:val="Heading2"/>
        <w:jc w:val="left"/>
      </w:pPr>
      <w:r>
        <w:rPr>
          <w:rFonts w:ascii="黑体" w:hAnsi="黑体" w:eastAsia="黑体"/>
        </w:rPr>
        <w:t>（三）建立校地合作机制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建设实习基地，探索校地联合培养模式，深化毕业生跟踪服务。</w:t>
      </w:r>
    </w:p>
    <w:p/>
    <w:p>
      <w:pPr>
        <w:pStyle w:val="Heading1"/>
        <w:jc w:val="center"/>
      </w:pPr>
      <w:r>
        <w:rPr>
          <w:rFonts w:ascii="黑体" w:hAnsi="黑体" w:eastAsia="黑体"/>
        </w:rPr>
        <w:t>十、保障机制与实施路径</w:t>
      </w:r>
    </w:p>
    <w:p>
      <w:pPr>
        <w:pStyle w:val="Heading2"/>
        <w:jc w:val="left"/>
      </w:pPr>
      <w:r>
        <w:rPr>
          <w:rFonts w:ascii="黑体" w:hAnsi="黑体" w:eastAsia="黑体"/>
        </w:rPr>
        <w:t>（一）组织保障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成立教学改革领导小组，设立教学改革专项基金，明确责任分工。</w:t>
      </w:r>
    </w:p>
    <w:p>
      <w:pPr>
        <w:pStyle w:val="Heading2"/>
        <w:jc w:val="left"/>
      </w:pPr>
      <w:r>
        <w:rPr>
          <w:rFonts w:ascii="黑体" w:hAnsi="黑体" w:eastAsia="黑体"/>
        </w:rPr>
        <w:t>（二）制度保障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修订和完善相关制度，建立教学改革的激励机制。</w:t>
      </w:r>
    </w:p>
    <w:p>
      <w:pPr>
        <w:pStyle w:val="Heading2"/>
        <w:jc w:val="left"/>
      </w:pPr>
      <w:r>
        <w:rPr>
          <w:rFonts w:ascii="黑体" w:hAnsi="黑体" w:eastAsia="黑体"/>
        </w:rPr>
        <w:t>（三）实施路径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第一阶段（调研与规划，2026年9月—2027年1月）：开展需求调研，制定实施方案。第二阶段（试点与探索，2027年2月—8月）：选择试点课程，启动平台建设。第三阶段（推广与深化，2027年9月—2028年8月）：全面推广改革，完善体系。第四阶段（评估与完善，2028年9月—2029年1月）：全面评估成效，形成制度化成果。</w:t>
      </w:r>
    </w:p>
    <w:p>
      <w:pPr>
        <w:pStyle w:val="Heading2"/>
        <w:jc w:val="left"/>
      </w:pPr>
      <w:r>
        <w:rPr>
          <w:rFonts w:ascii="黑体" w:hAnsi="黑体" w:eastAsia="黑体"/>
        </w:rPr>
        <w:t>（四）质量监控与持续改进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建立教学质量监控体系，实行持续改进机制。</w:t>
      </w:r>
    </w:p>
    <w:p/>
    <w:p>
      <w:pPr>
        <w:pStyle w:val="Heading1"/>
        <w:jc w:val="center"/>
      </w:pPr>
      <w:r>
        <w:rPr>
          <w:rFonts w:ascii="黑体" w:hAnsi="黑体" w:eastAsia="黑体"/>
        </w:rPr>
        <w:t>十一、结语</w:t>
      </w:r>
    </w:p>
    <w:p>
      <w:pPr>
        <w:pStyle w:val="Heading2"/>
        <w:jc w:val="left"/>
      </w:pPr>
      <w:r>
        <w:rPr>
          <w:rFonts w:ascii="黑体" w:hAnsi="黑体" w:eastAsia="黑体"/>
        </w:rPr>
        <w:t>展望与期待</w:t>
      </w:r>
    </w:p>
    <w:p>
      <w:pPr>
        <w:spacing w:line="360" w:lineRule="auto"/>
        <w:ind w:firstLine="420"/>
      </w:pPr>
      <w:r>
        <w:rPr>
          <w:rFonts w:ascii="仿宋" w:hAnsi="仿宋" w:eastAsia="仿宋"/>
          <w:sz w:val="24"/>
        </w:rPr>
        <w:t>浙江神学院的教学改革与创新，是一项系统工程，更是一项信仰工程。通过课程体系的重构、教学方法的创新、师资队伍的建设、评价体系的完善、数字化教学的推进和实践育人的深化，学院一定能够构建起具有浙江特色、中国气派的现代神学教育体系，培养出更多信仰纯正、生命成熟、神学造诣、身心强健、人际和谐、神人喜爱的新时代传道人。愿上帝赐福浙江神学院的教学改革，使纯正信仰、生命成长、忠心管家的异象在每一位师生身上得到实现。</w:t>
      </w:r>
    </w:p>
    <w:p/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