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SimSun" w:hAnsi="SimSun" w:eastAsia="SimSun"/>
          <w:b/>
          <w:sz w:val="44"/>
        </w:rPr>
        <w:t>中华文化浸润佛教教义诠释的创新路径</w:t>
      </w:r>
    </w:p>
    <w:p>
      <w:pPr>
        <w:spacing w:after="120"/>
        <w:ind w:firstLine="420"/>
      </w:pPr>
      <w:r>
        <w:rPr>
          <w:rFonts w:ascii="SimSun" w:hAnsi="SimSun" w:eastAsia="SimSun"/>
          <w:b/>
          <w:sz w:val="24"/>
        </w:rPr>
        <w:t>摘  要：</w:t>
      </w:r>
      <w:r>
        <w:rPr>
          <w:rFonts w:ascii="SimSun" w:hAnsi="SimSun" w:eastAsia="SimSun"/>
          <w:sz w:val="24"/>
        </w:rPr>
        <w:t>"用中华优秀传统文化浸润佛教教义诠释"是新时代佛教中国化的核心命题。然而，当前佛教院校思政教育中，教义诠释普遍存在"认知浅层化""概念比附化"的困境——教师对"第二个结合"的理解停留于符号层面，将佛教概念与社会主义核心价值观做简单对应，缺乏哲学深度的创造性转化。本文基于浙江慈云佛学院的实证调研，提出"历史溯源型—义理对话型—实践转化型"三条融合路径，通过三个融合型教学案例（慈悲观与友善、报国土恩与爱国、缘起观与辩证法），展示中华文化浸润佛教教义诠释的深层机制。研究强调在坚持佛教信仰主体性的前提下，通过中华优秀传统文化的深度浸润实现教义的创造性转化，并设计了融合型讲经的信众引导效能评估方案，为宗教界骨干人才教义创新诠释能力的培养提供实践框架。</w:t>
      </w:r>
    </w:p>
    <w:p>
      <w:pPr>
        <w:spacing w:after="360"/>
        <w:ind w:firstLine="420"/>
      </w:pPr>
      <w:r>
        <w:rPr>
          <w:rFonts w:ascii="SimSun" w:hAnsi="SimSun" w:eastAsia="SimSun"/>
          <w:b/>
          <w:sz w:val="24"/>
        </w:rPr>
        <w:t>关键词：</w:t>
      </w:r>
      <w:r>
        <w:rPr>
          <w:rFonts w:ascii="SimSun" w:hAnsi="SimSun" w:eastAsia="SimSun"/>
          <w:sz w:val="24"/>
        </w:rPr>
        <w:t>中华文化浸润；佛教教义诠释；两个结合；核心价值观；讲经实践；信众引导</w:t>
      </w:r>
    </w:p>
    <w:p>
      <w:pPr>
        <w:pStyle w:val="Heading1"/>
        <w:spacing w:before="360" w:after="160"/>
      </w:pPr>
      <w:r>
        <w:rPr>
          <w:rFonts w:ascii="SimSun" w:hAnsi="SimSun" w:eastAsia="SimSun"/>
          <w:sz w:val="32"/>
        </w:rPr>
        <w:t>引言</w:t>
      </w:r>
    </w:p>
    <w:p>
      <w:pPr>
        <w:spacing w:after="80" w:line="360" w:lineRule="auto"/>
        <w:ind w:firstLine="420"/>
      </w:pPr>
      <w:r>
        <w:rPr>
          <w:rFonts w:ascii="SimSun" w:hAnsi="SimSun" w:eastAsia="SimSun"/>
          <w:sz w:val="24"/>
        </w:rPr>
        <w:t>2021年全国宗教工作会议明确提出，要"用中华优秀传统文化浸润我国各宗教"。这一论断将宗教中国化从"适应"层面提升至"浸润"层面。对于佛教而言，"浸润"不是外在的"附加"，而是内在的"转化"——在坚持佛教基本信仰和核心教义的前提下，通过中华优秀传统文化的滋养，形成具有中国特色的佛教教义诠释体系。</w:t>
      </w:r>
    </w:p>
    <w:p>
      <w:pPr>
        <w:spacing w:after="80" w:line="360" w:lineRule="auto"/>
        <w:ind w:firstLine="420"/>
      </w:pPr>
      <w:r>
        <w:rPr>
          <w:rFonts w:ascii="SimSun" w:hAnsi="SimSun" w:eastAsia="SimSun"/>
          <w:sz w:val="24"/>
        </w:rPr>
        <w:t>然而，当前佛教院校思政教育中，教义诠释面临深层困境。基于浙江慈云佛学院的调研发现，思政课教师对"第二个结合"（马克思主义基本原理同中华优秀传统文化相结合）的理解普遍停留于"名相"层面——"上课必须提到，但讲得不够深入，特别是'第二个结合'，它和佛学课到底有什么内在的学术联系，我自己也在摸索"（[T3-思政课教师-2026.04]）。当个别教师尝试在课堂上关联佛教内容时，往往停留于简单的概念比附，例如将"慈悲"直接等同于"友善"、将"因果"等同于"诚信"，未能深入阐释其内在的学理关联。这种生硬的对接方式不仅难以令学生信服，甚至可能造成对佛教义理的庸俗化理解。</w:t>
      </w:r>
    </w:p>
    <w:p>
      <w:pPr>
        <w:spacing w:after="80" w:line="360" w:lineRule="auto"/>
        <w:ind w:firstLine="420"/>
      </w:pPr>
      <w:r>
        <w:rPr>
          <w:rFonts w:ascii="SimSun" w:hAnsi="SimSun" w:eastAsia="SimSun"/>
          <w:sz w:val="24"/>
        </w:rPr>
        <w:t>如何突破"概念比附"的局限，实现中华文化对佛教教义诠释的深度浸润？如何在坚持佛教信仰主体性的前提下，避免简单等同化倾向？浸润后的教义诠释如何有效传导至信众引导实践？宗教界骨干人才应具备怎样的教义创新诠释水准？本文基于浙江慈云佛学院的实证调研与教学实践，尝试回答这些问题。</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一、中华文化浸润佛教教义诠释的三条路径</w:t>
      </w:r>
    </w:p>
    <w:p>
      <w:pPr>
        <w:pStyle w:val="Heading2"/>
        <w:spacing w:before="240" w:after="120"/>
      </w:pPr>
      <w:r>
        <w:rPr>
          <w:rFonts w:ascii="SimSun" w:hAnsi="SimSun" w:eastAsia="SimSun"/>
          <w:sz w:val="28"/>
        </w:rPr>
        <w:t>（一）历史溯源型融合</w:t>
      </w:r>
    </w:p>
    <w:p>
      <w:pPr>
        <w:spacing w:after="80" w:line="360" w:lineRule="auto"/>
        <w:ind w:firstLine="420"/>
      </w:pPr>
      <w:r>
        <w:rPr>
          <w:rFonts w:ascii="SimSun" w:hAnsi="SimSun" w:eastAsia="SimSun"/>
          <w:sz w:val="24"/>
        </w:rPr>
        <w:t>通过梳理佛教中国化历史中教义与中华传统文化互动的具体案例，揭示佛教教义本身已包含中华文化浸润的印记。佛教自汉代传入中国，历经两千余年与儒道文化的碰撞融合，完成了教义、仪轨、制度的第一次中国化。其融合机制可概括为"历史溯源—义理对话—实践转化"三个层面：在历史溯源层面，慧远大师在《沙门不敬王者论》中吸收儒家孝道思想，论证出家修行亦是对父母的最高回报；在义理对话层面，契嵩禅师《辅教篇》以儒家伦理诠释佛教戒律，提出"孝为戒先"；在实践转化层面，百丈怀海制定《丛林要则》，将儒家"修身齐家"理念融入寺院管理制度，形成"农禅并重"的中国佛教独特传统。</w:t>
      </w:r>
    </w:p>
    <w:p>
      <w:pPr>
        <w:spacing w:after="80" w:line="360" w:lineRule="auto"/>
        <w:ind w:firstLine="420"/>
      </w:pPr>
      <w:r>
        <w:rPr>
          <w:rFonts w:ascii="SimSun" w:hAnsi="SimSun" w:eastAsia="SimSun"/>
          <w:sz w:val="24"/>
        </w:rPr>
        <w:t>例如，佛教"报四重恩"思想在历史发展中吸收了儒家"天下兴亡，匹夫有责"的家国情怀，形成了具有中国特色的"报国土恩"传统。明代四大高僧中，莲池大师在《竹窗随笔》中明确提出"儒佛互补"之说、"报恩之道，当不忘国主恩"，体现了佛教高僧对儒家政治伦理的主动吸纳。这种融合路径强调：佛教文化与社会主义核心价值观并非外在拼接，而是中华文化内部不同思想传统在当代的继续对话。</w:t>
      </w:r>
    </w:p>
    <w:p>
      <w:pPr>
        <w:pStyle w:val="Heading2"/>
        <w:spacing w:before="240" w:after="120"/>
      </w:pPr>
      <w:r>
        <w:rPr>
          <w:rFonts w:ascii="SimSun" w:hAnsi="SimSun" w:eastAsia="SimSun"/>
          <w:sz w:val="28"/>
        </w:rPr>
        <w:t>（二）义理对话型融合</w:t>
      </w:r>
    </w:p>
    <w:p>
      <w:pPr>
        <w:spacing w:after="80" w:line="360" w:lineRule="auto"/>
        <w:ind w:firstLine="420"/>
      </w:pPr>
      <w:r>
        <w:rPr>
          <w:rFonts w:ascii="SimSun" w:hAnsi="SimSun" w:eastAsia="SimSun"/>
          <w:sz w:val="24"/>
        </w:rPr>
        <w:t>在承认佛教教义与社会主义核心价值观分属不同思想体系的前提下，在问题意识、伦理功能和实践导向层面寻找可对话、可互鉴的空间。需要特别强调的是，这种对应关系是转化性的、功能性的，而非本体论层面的等同。</w:t>
      </w:r>
    </w:p>
    <w:p>
      <w:pPr>
        <w:spacing w:after="80" w:line="360" w:lineRule="auto"/>
        <w:ind w:firstLine="420"/>
      </w:pPr>
      <w:r>
        <w:rPr>
          <w:rFonts w:ascii="SimSun" w:hAnsi="SimSun" w:eastAsia="SimSun"/>
          <w:sz w:val="24"/>
        </w:rPr>
        <w:t>以缘起观与唯物辩证法的对话为例。佛教"缘起性空"的世界观与马克思主义辩证唯物主义分属不同思想体系，不宜作本体论层面的等同化处理。二者存在三个根本区别：第一，本体论差异——缘起论否认第一因和永恒实体，主张"诸法无我"；辩证法承认物质第一性，认为世界统一于物质。第二，目的论差异——缘起导向个体解脱与众生度化；辩证法导向社会变革与人类解放。第三，方法论差异——缘起侧重内观自省、止观双运；辩证法侧重矛盾分析、实践检验。尽管本体不同，但二者在"反对孤立静止看问题"这一方法论精神层面可互鉴，在问题意识上具有对话空间。</w:t>
      </w:r>
    </w:p>
    <w:p>
      <w:pPr>
        <w:spacing w:after="80" w:line="360" w:lineRule="auto"/>
        <w:ind w:firstLine="420"/>
      </w:pPr>
      <w:r>
        <w:rPr>
          <w:rFonts w:ascii="SimSun" w:hAnsi="SimSun" w:eastAsia="SimSun"/>
          <w:sz w:val="24"/>
        </w:rPr>
        <w:t>这种融合路径强调创造性转化，而非简单比附。将"缘起观"中万物互联的哲学洞察，与唯物辩证法关于事物普遍联系与发展的规律相对照，能够引导学生理解：认识社会发展的客观规律与践行佛法智慧并非割裂，而是可以在问题意识层面相互启迪。</w:t>
      </w:r>
    </w:p>
    <w:p>
      <w:pPr>
        <w:pStyle w:val="Heading2"/>
        <w:spacing w:before="240" w:after="120"/>
      </w:pPr>
      <w:r>
        <w:rPr>
          <w:rFonts w:ascii="SimSun" w:hAnsi="SimSun" w:eastAsia="SimSun"/>
          <w:sz w:val="28"/>
        </w:rPr>
        <w:t>（三）实践转化型融合</w:t>
      </w:r>
    </w:p>
    <w:p>
      <w:pPr>
        <w:spacing w:after="80" w:line="360" w:lineRule="auto"/>
        <w:ind w:firstLine="420"/>
      </w:pPr>
      <w:r>
        <w:rPr>
          <w:rFonts w:ascii="SimSun" w:hAnsi="SimSun" w:eastAsia="SimSun"/>
          <w:sz w:val="24"/>
        </w:rPr>
        <w:t>将佛教教义中蕴含的积极要素转化为当代社会实践的具体行动，使价值观教育从理论宣讲转入可体验、可讨论、可反馈的育人过程。例如，佛教"慈悲喜舍"精神通过"日行一善""寺院友善周"等生活化实践，转化为公民"友善"价值观的具体表达；佛教"报国土恩"传统通过参与文物保护、文化传承、边疆教育支持等公益项目，转化为"爱国"价值观的实践载体。</w:t>
      </w:r>
    </w:p>
    <w:p>
      <w:pPr>
        <w:spacing w:after="80" w:line="360" w:lineRule="auto"/>
        <w:ind w:firstLine="420"/>
      </w:pPr>
      <w:r>
        <w:rPr>
          <w:rFonts w:ascii="SimSun" w:hAnsi="SimSun" w:eastAsia="SimSun"/>
          <w:sz w:val="24"/>
        </w:rPr>
        <w:t>下表呈现了佛教教义与社会主义核心价值观的映射关系。需要强调的是，这并非本体论层面的"概念等同"，而是实践功能层面的"价值互补"。为避免机械化的概念配对，必须在每个对应关系中加入限定性说明，明确两者的边界与转化逻辑。</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二、融合型教学案例设计</w:t>
      </w:r>
    </w:p>
    <w:p>
      <w:pPr>
        <w:pStyle w:val="Heading2"/>
        <w:spacing w:before="240" w:after="120"/>
      </w:pPr>
      <w:r>
        <w:rPr>
          <w:rFonts w:ascii="SimSun" w:hAnsi="SimSun" w:eastAsia="SimSun"/>
          <w:sz w:val="28"/>
        </w:rPr>
        <w:t>（一）案例一：佛教慈悲观与"友善"融合教学</w:t>
      </w:r>
    </w:p>
    <w:p>
      <w:pPr>
        <w:spacing w:after="80" w:line="360" w:lineRule="auto"/>
        <w:ind w:firstLine="420"/>
      </w:pPr>
      <w:r>
        <w:rPr>
          <w:rFonts w:ascii="SimSun" w:hAnsi="SimSun" w:eastAsia="SimSun"/>
          <w:b/>
          <w:sz w:val="24"/>
        </w:rPr>
        <w:t>理论支撑：</w:t>
      </w:r>
      <w:r>
        <w:rPr>
          <w:rFonts w:ascii="SimSun" w:hAnsi="SimSun" w:eastAsia="SimSun"/>
          <w:sz w:val="24"/>
        </w:rPr>
        <w:t xml:space="preserve"> 本案例设计基于建构主义学习理论和情境认知理论。对于佛教院校学生而言，其已有的佛教教义知识是建构社会主义核心价值观理解的"前结构"，教学应以此为起点。</w:t>
      </w:r>
    </w:p>
    <w:p>
      <w:pPr>
        <w:spacing w:after="80" w:line="360" w:lineRule="auto"/>
        <w:ind w:firstLine="420"/>
      </w:pPr>
      <w:r>
        <w:rPr>
          <w:rFonts w:ascii="SimSun" w:hAnsi="SimSun" w:eastAsia="SimSun"/>
          <w:b/>
          <w:sz w:val="24"/>
        </w:rPr>
        <w:t>教义导入：</w:t>
      </w:r>
      <w:r>
        <w:rPr>
          <w:rFonts w:ascii="SimSun" w:hAnsi="SimSun" w:eastAsia="SimSun"/>
          <w:sz w:val="24"/>
        </w:rPr>
        <w:t xml:space="preserve"> 援引《华严经》"菩萨摩诃萨为求法故，代诸众生受苦"及《大智度论》"慈悲是佛道之根本"等核心典籍，阐释"慈悲"并非被动的情感同情，而是基于智慧、主动"拔苦予乐"的修行实践。同时，将《孟子》"恻隐之心，人皆有之"与《大智度论》"慈悲是佛道之根本"进行对比阐释：孟子以"孺子将入于井"为例，说明人皆有"不忍人之心"，这是儒家"仁"的情感基础；佛教则以"慈悲"为佛道根本，强调对一切众生的无分别关怀。二者在"不忍人之心"这一情感基础上具有共通性，但儒家基于血缘推扩（"老吾老以及人之老"），佛教基于缘起平等（"一切众生皆具佛性"），二者在本体论上各有其根基。</w:t>
      </w:r>
    </w:p>
    <w:p>
      <w:pPr>
        <w:spacing w:after="80" w:line="360" w:lineRule="auto"/>
        <w:ind w:firstLine="420"/>
      </w:pPr>
      <w:r>
        <w:rPr>
          <w:rFonts w:ascii="SimSun" w:hAnsi="SimSun" w:eastAsia="SimSun"/>
          <w:b/>
          <w:sz w:val="24"/>
        </w:rPr>
        <w:t>价值衔接：</w:t>
      </w:r>
      <w:r>
        <w:rPr>
          <w:rFonts w:ascii="SimSun" w:hAnsi="SimSun" w:eastAsia="SimSun"/>
          <w:sz w:val="24"/>
        </w:rPr>
        <w:t xml:space="preserve"> 社会主义核心价值观之"友善"，其内核包含善待他人、促进和谐，这与佛教"慈悲喜舍"精神在伦理功能上可以创造性转化。"友善"所要求的尊重，对应佛教戒律（如不杀生、不妄语）与"平等舍心"；"友善"倡导的互助，对应"悲心拔苦"的实践；"友善"追求的社会和谐，对应僧团"六和敬"的处世准则。</w:t>
      </w:r>
    </w:p>
    <w:p>
      <w:pPr>
        <w:spacing w:after="80" w:line="360" w:lineRule="auto"/>
        <w:ind w:firstLine="420"/>
      </w:pPr>
      <w:r>
        <w:rPr>
          <w:rFonts w:ascii="SimSun" w:hAnsi="SimSun" w:eastAsia="SimSun"/>
          <w:b/>
          <w:sz w:val="24"/>
        </w:rPr>
        <w:t>实践引导：</w:t>
      </w:r>
      <w:r>
        <w:rPr>
          <w:rFonts w:ascii="SimSun" w:hAnsi="SimSun" w:eastAsia="SimSun"/>
          <w:sz w:val="24"/>
        </w:rPr>
        <w:t xml:space="preserve"> 通过设计具体场景引导学生进行实践反思与行为设计——场景一（寺院内部关系）：针对同寮之间因生活习惯或学修差异产生的矛盾，引导学生运用"悲心"进行换位思考，实践"和敬"原则；场景二（社会交往互动）：面对外出参学或参与公益活动时接触的社会大众，引导学生以"喜心"随喜他人善行，以"慈心"主动提供协助；场景三（日常修行实践）：发起"日行一善"践履活动，鼓励学生每日至少完成一件体现友善的小事。</w:t>
      </w:r>
    </w:p>
    <w:p>
      <w:pPr>
        <w:pStyle w:val="Heading2"/>
        <w:spacing w:before="240" w:after="120"/>
      </w:pPr>
      <w:r>
        <w:rPr>
          <w:rFonts w:ascii="SimSun" w:hAnsi="SimSun" w:eastAsia="SimSun"/>
          <w:sz w:val="28"/>
        </w:rPr>
        <w:t>（二）案例二："报国土恩"与"爱国"融合教学</w:t>
      </w:r>
    </w:p>
    <w:p>
      <w:pPr>
        <w:spacing w:after="80" w:line="360" w:lineRule="auto"/>
        <w:ind w:firstLine="420"/>
      </w:pPr>
      <w:r>
        <w:rPr>
          <w:rFonts w:ascii="SimSun" w:hAnsi="SimSun" w:eastAsia="SimSun"/>
          <w:b/>
          <w:sz w:val="24"/>
        </w:rPr>
        <w:t>教义溯源：</w:t>
      </w:r>
      <w:r>
        <w:rPr>
          <w:rFonts w:ascii="SimSun" w:hAnsi="SimSun" w:eastAsia="SimSun"/>
          <w:sz w:val="24"/>
        </w:rPr>
        <w:t xml:space="preserve"> 引证《大乘本生心地观经》卷二〈报恩品〉："世间之恩有其四种：一者父母恩，二者众生恩，三者国王恩，四者三宝恩。如是四恩，一切众生平等荷负。"阐释"国土恩"的深层含意——国家为众生提供了安身立命、修行办道的空间与秩序。需要特别指出的是，佛教"报国土恩"思想在历史发展中吸收了儒家"天下兴亡，匹夫有责"的家国情怀，形成了具有中国特色的爱国传统。</w:t>
      </w:r>
    </w:p>
    <w:p>
      <w:pPr>
        <w:spacing w:after="80" w:line="360" w:lineRule="auto"/>
        <w:ind w:firstLine="420"/>
      </w:pPr>
      <w:r>
        <w:rPr>
          <w:rFonts w:ascii="SimSun" w:hAnsi="SimSun" w:eastAsia="SimSun"/>
          <w:b/>
          <w:sz w:val="24"/>
        </w:rPr>
        <w:t>价值衔接：</w:t>
      </w:r>
      <w:r>
        <w:rPr>
          <w:rFonts w:ascii="SimSun" w:hAnsi="SimSun" w:eastAsia="SimSun"/>
          <w:sz w:val="24"/>
        </w:rPr>
        <w:t xml:space="preserve"> 社会主义核心价值观的"爱国"，要求维护国家统一、民族团结与社会稳定，这正与佛教"报国土恩"的教义在实践导向上高度互通。国家依法保障宗教信仰自由，保护宗教活动场所与文化遗产；佛教界则通过爱国爱教、服务社会来践行"知恩报恩"。</w:t>
      </w:r>
    </w:p>
    <w:p>
      <w:pPr>
        <w:spacing w:after="80"/>
        <w:ind w:firstLine="420"/>
      </w:pPr>
      <w:r>
        <w:rPr>
          <w:rFonts w:ascii="SimSun" w:hAnsi="SimSun" w:eastAsia="SimSun"/>
          <w:b/>
          <w:sz w:val="24"/>
        </w:rPr>
        <w:t>讲经示范片段：</w:t>
      </w:r>
    </w:p>
    <w:p>
      <w:pPr>
        <w:spacing w:after="80" w:line="312" w:lineRule="auto"/>
        <w:ind w:left="680"/>
      </w:pPr>
      <w:r>
        <w:rPr>
          <w:rFonts w:ascii="SimSun" w:hAnsi="SimSun" w:eastAsia="SimSun"/>
          <w:i/>
          <w:sz w:val="22"/>
        </w:rPr>
        <w:t>"各位善信，今天我们来谈谈'报国土恩'。有人可能会问：'师父，我们学佛的人讲出世、讲放下，为什么还要谈爱国呢？这不是世间法吗？'</w:t>
      </w:r>
    </w:p>
    <w:p>
      <w:pPr>
        <w:spacing w:after="80" w:line="360" w:lineRule="auto"/>
        <w:ind w:firstLine="420"/>
      </w:pPr>
      <w:r>
        <w:rPr>
          <w:rFonts w:ascii="SimSun" w:hAnsi="SimSun" w:eastAsia="SimSun"/>
          <w:sz w:val="24"/>
        </w:rPr>
        <w:t>&gt;</w:t>
      </w:r>
    </w:p>
    <w:p>
      <w:pPr>
        <w:spacing w:after="80" w:line="312" w:lineRule="auto"/>
        <w:ind w:left="680"/>
      </w:pPr>
      <w:r>
        <w:rPr>
          <w:rFonts w:ascii="SimSun" w:hAnsi="SimSun" w:eastAsia="SimSun"/>
          <w:i/>
          <w:sz w:val="22"/>
        </w:rPr>
        <w:t>这个问题问得非常好。我想先请大家静下心来想一想：我们现在能够安坐在这座清净的道场里，听闻佛法、参禅念佛，靠的是什么？靠的仅仅是我们在座的发心吗？不是的。我们还要感恩国家为我们提供的安宁环境，感恩社会为我们提供的衣食保障，感恩历代祖师为我们传承下来的法脉。没有国家的安定，没有社会的和合，没有法缘的具足，我们连安心听经闻法的因缘都不具备。这就是《大乘本生心地观经》里说的'上报四重恩'中的'报国土恩'。</w:t>
      </w:r>
    </w:p>
    <w:p>
      <w:pPr>
        <w:spacing w:after="80" w:line="360" w:lineRule="auto"/>
        <w:ind w:firstLine="420"/>
      </w:pPr>
      <w:r>
        <w:rPr>
          <w:rFonts w:ascii="SimSun" w:hAnsi="SimSun" w:eastAsia="SimSun"/>
          <w:sz w:val="24"/>
        </w:rPr>
        <w:t>&gt;</w:t>
      </w:r>
    </w:p>
    <w:p>
      <w:pPr>
        <w:spacing w:after="80" w:line="312" w:lineRule="auto"/>
        <w:ind w:left="680"/>
      </w:pPr>
      <w:r>
        <w:rPr>
          <w:rFonts w:ascii="SimSun" w:hAnsi="SimSun" w:eastAsia="SimSun"/>
          <w:i/>
          <w:sz w:val="22"/>
        </w:rPr>
        <w:t>那佛弟子怎么报答国土恩呢？不是让大家放下念珠去从政，而是用修行人的方式来爱国。第一，守法持戒——国家的法律法规和佛教的戒律，在维护社会良善秩序的本质上是一致的；第二，护教利他——把修行的功德回向给国家与众生；第三，传承文化——佛教文化是中华优秀传统文化的重要组成部分。</w:t>
      </w:r>
    </w:p>
    <w:p>
      <w:pPr>
        <w:spacing w:after="80" w:line="360" w:lineRule="auto"/>
        <w:ind w:firstLine="420"/>
      </w:pPr>
      <w:r>
        <w:rPr>
          <w:rFonts w:ascii="SimSun" w:hAnsi="SimSun" w:eastAsia="SimSun"/>
          <w:sz w:val="24"/>
        </w:rPr>
        <w:t>&gt;</w:t>
      </w:r>
    </w:p>
    <w:p>
      <w:pPr>
        <w:spacing w:after="80" w:line="312" w:lineRule="auto"/>
        <w:ind w:left="680"/>
      </w:pPr>
      <w:r>
        <w:rPr>
          <w:rFonts w:ascii="SimSun" w:hAnsi="SimSun" w:eastAsia="SimSun"/>
          <w:i/>
          <w:sz w:val="22"/>
        </w:rPr>
        <w:t>各位善信，'出世'不是'离世'，修行不是逃避责任。六祖惠能大师说得好：'佛法在世间，不离世间觉。'真正的修行，是在这个世间、这个国家、这个社会中完成的。"</w:t>
      </w:r>
    </w:p>
    <w:p>
      <w:pPr>
        <w:pStyle w:val="Heading2"/>
        <w:spacing w:before="240" w:after="120"/>
      </w:pPr>
      <w:r>
        <w:rPr>
          <w:rFonts w:ascii="SimSun" w:hAnsi="SimSun" w:eastAsia="SimSun"/>
          <w:sz w:val="28"/>
        </w:rPr>
        <w:t>（三）案例三：缘起观与唯物辩证法的对话</w:t>
      </w:r>
    </w:p>
    <w:p>
      <w:pPr>
        <w:spacing w:after="80" w:line="360" w:lineRule="auto"/>
        <w:ind w:firstLine="420"/>
      </w:pPr>
      <w:r>
        <w:rPr>
          <w:rFonts w:ascii="SimSun" w:hAnsi="SimSun" w:eastAsia="SimSun"/>
          <w:b/>
          <w:sz w:val="24"/>
        </w:rPr>
        <w:t>深度对话：</w:t>
      </w:r>
      <w:r>
        <w:rPr>
          <w:rFonts w:ascii="SimSun" w:hAnsi="SimSun" w:eastAsia="SimSun"/>
          <w:sz w:val="24"/>
        </w:rPr>
        <w:t xml:space="preserve"> 佛教"缘起性空"的世界观与马克思主义辩证唯物主义分属不同思想体系，不宜作本体论层面的等同化处理。然而，二者在"反对孤立静止看问题"这一方法论警示层面可互鉴。佛教缘起论强调"此有故彼有，此生故彼生"，否定第一因和永恒实体；唯物辩证法承认物质第一性，强调事物普遍联系与矛盾运动。二者在本体论上各有根基，但在方法论上，缘起侧重内观，辩证法侧重矛盾分析。尽管本体不同，但二者在"反对孤立静止看问题"这一方法论精神层面可互鉴，在问题意识上具有对话空间。</w:t>
      </w:r>
    </w:p>
    <w:p>
      <w:pPr>
        <w:spacing w:after="80" w:line="360" w:lineRule="auto"/>
        <w:ind w:firstLine="420"/>
      </w:pPr>
      <w:r>
        <w:rPr>
          <w:rFonts w:ascii="SimSun" w:hAnsi="SimSun" w:eastAsia="SimSun"/>
          <w:b/>
          <w:sz w:val="24"/>
        </w:rPr>
        <w:t>教学要点：</w:t>
      </w:r>
      <w:r>
        <w:rPr>
          <w:rFonts w:ascii="SimSun" w:hAnsi="SimSun" w:eastAsia="SimSun"/>
          <w:sz w:val="24"/>
        </w:rPr>
        <w:t xml:space="preserve"> 将"缘起观"中万物互联的哲学洞察，与唯物辩证法关于事物普遍联系与发展的规律相对照，引导学生理解：认识社会发展的客观规律与践行佛法智慧并非割裂，而是可以在问题意识层面相互启迪。对"和谐"价值的追求，在佛教"诸法无我""缘起共生"的哲学观照下，可以升华为一种基于深刻洞察万物互联本质、尊重差异、寻求共生的智慧选择。</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三、融合型讲经的信众引导效能评估</w:t>
      </w:r>
    </w:p>
    <w:p>
      <w:pPr>
        <w:pStyle w:val="Heading2"/>
        <w:spacing w:before="240" w:after="120"/>
      </w:pPr>
      <w:r>
        <w:rPr>
          <w:rFonts w:ascii="SimSun" w:hAnsi="SimSun" w:eastAsia="SimSun"/>
          <w:sz w:val="28"/>
        </w:rPr>
        <w:t>（一）试点评估方案</w:t>
      </w:r>
    </w:p>
    <w:p>
      <w:pPr>
        <w:spacing w:after="80" w:line="360" w:lineRule="auto"/>
        <w:ind w:firstLine="420"/>
      </w:pPr>
      <w:r>
        <w:rPr>
          <w:rFonts w:ascii="SimSun" w:hAnsi="SimSun" w:eastAsia="SimSun"/>
          <w:sz w:val="24"/>
        </w:rPr>
        <w:t>为验证融合型教学案例的信众引导效能，本研究设计了融合型讲经试点评估方案：</w:t>
      </w:r>
    </w:p>
    <w:p>
      <w:pPr>
        <w:spacing w:after="80" w:line="360" w:lineRule="auto"/>
        <w:ind w:firstLine="420"/>
      </w:pPr>
      <w:r>
        <w:rPr>
          <w:rFonts w:ascii="SimSun" w:hAnsi="SimSun" w:eastAsia="SimSun"/>
          <w:b/>
          <w:sz w:val="24"/>
        </w:rPr>
        <w:t>试点范围：</w:t>
      </w:r>
      <w:r>
        <w:rPr>
          <w:rFonts w:ascii="SimSun" w:hAnsi="SimSun" w:eastAsia="SimSun"/>
          <w:sz w:val="24"/>
        </w:rPr>
        <w:t xml:space="preserve"> 选取浙江慈云佛学院本科三、四年级各一个班级，分别进行4次融合型讲经试点，每次讲经由学生分组准备和展示。</w:t>
      </w:r>
    </w:p>
    <w:p>
      <w:pPr>
        <w:spacing w:after="80" w:line="360" w:lineRule="auto"/>
        <w:ind w:firstLine="420"/>
      </w:pPr>
      <w:r>
        <w:rPr>
          <w:rFonts w:ascii="SimSun" w:hAnsi="SimSun" w:eastAsia="SimSun"/>
          <w:b/>
          <w:sz w:val="24"/>
        </w:rPr>
        <w:t>信众反馈收集：</w:t>
      </w:r>
      <w:r>
        <w:rPr>
          <w:rFonts w:ascii="SimSun" w:hAnsi="SimSun" w:eastAsia="SimSun"/>
          <w:sz w:val="24"/>
        </w:rPr>
        <w:t xml:space="preserve"> 每次讲经后，对参会的30-50名信众进行匿名问卷调查，内容涵盖：教义理解清晰度、价值观认同度、行动意愿等三个维度。同时组织小组访谈（每次6-8人），收集质性反馈。</w:t>
      </w:r>
    </w:p>
    <w:p>
      <w:pPr>
        <w:spacing w:after="80" w:line="360" w:lineRule="auto"/>
        <w:ind w:firstLine="420"/>
      </w:pPr>
      <w:r>
        <w:rPr>
          <w:rFonts w:ascii="SimSun" w:hAnsi="SimSun" w:eastAsia="SimSun"/>
          <w:b/>
          <w:sz w:val="24"/>
        </w:rPr>
        <w:t>评估结果运用：</w:t>
      </w:r>
      <w:r>
        <w:rPr>
          <w:rFonts w:ascii="SimSun" w:hAnsi="SimSun" w:eastAsia="SimSun"/>
          <w:sz w:val="24"/>
        </w:rPr>
        <w:t xml:space="preserve"> 将评估结果作为教学案例迭代优化的依据。对于信众反馈积极的案例，进一步提炼为可复制的"讲经指南"；对于反馈不佳的案例，分析原因并调整教义阐释方式。</w:t>
      </w:r>
    </w:p>
    <w:p>
      <w:pPr>
        <w:pStyle w:val="Heading2"/>
        <w:spacing w:before="240" w:after="120"/>
      </w:pPr>
      <w:r>
        <w:rPr>
          <w:rFonts w:ascii="SimSun" w:hAnsi="SimSun" w:eastAsia="SimSun"/>
          <w:sz w:val="28"/>
        </w:rPr>
        <w:t>（二）面向信众的融合型讲经指南</w:t>
      </w:r>
    </w:p>
    <w:p>
      <w:pPr>
        <w:spacing w:after="80" w:line="360" w:lineRule="auto"/>
        <w:ind w:firstLine="420"/>
      </w:pPr>
      <w:r>
        <w:rPr>
          <w:rFonts w:ascii="SimSun" w:hAnsi="SimSun" w:eastAsia="SimSun"/>
          <w:b/>
          <w:sz w:val="24"/>
        </w:rPr>
        <w:t>讲经前，精准了解信众需求。</w:t>
      </w:r>
      <w:r>
        <w:rPr>
          <w:rFonts w:ascii="SimSun" w:hAnsi="SimSun" w:eastAsia="SimSun"/>
          <w:sz w:val="24"/>
        </w:rPr>
        <w:t xml:space="preserve"> 在讲经前通过问卷调查、个别访谈或寺院常住居士反馈等方式，了解目标信众群体的文化背景、信仰层次、关注焦点和常见困惑。针对不同群体（如基层居士、城市知识分子信众、寺院义工等），调整讲经的语言风格、案例选择和教义深度。</w:t>
      </w:r>
    </w:p>
    <w:p>
      <w:pPr>
        <w:spacing w:after="80" w:line="360" w:lineRule="auto"/>
        <w:ind w:firstLine="420"/>
      </w:pPr>
      <w:r>
        <w:rPr>
          <w:rFonts w:ascii="SimSun" w:hAnsi="SimSun" w:eastAsia="SimSun"/>
          <w:b/>
          <w:sz w:val="24"/>
        </w:rPr>
        <w:t>讲经中，坚守佛教语言体系。</w:t>
      </w:r>
      <w:r>
        <w:rPr>
          <w:rFonts w:ascii="SimSun" w:hAnsi="SimSun" w:eastAsia="SimSun"/>
          <w:sz w:val="24"/>
        </w:rPr>
        <w:t xml:space="preserve"> 在讲经过程中，必须以佛教语言体系为主体，将社会主义核心价值观的核心内涵自然融入佛教教义阐释之中。避免生硬使用政治术语或直接进行价值灌输。例如，阐释"爱国"时，以"报国土恩""庄严国土"等佛教固有概念为主体，辅以当代佛教界爱国实践的历史案例；阐释"友善"时，以"慈悲喜舍""六和敬"等教义为主体。通过"以佛释俗"的方式，使信众在熟悉的宗教语境中自然理解价值观内涵。</w:t>
      </w:r>
    </w:p>
    <w:p>
      <w:pPr>
        <w:spacing w:after="80"/>
        <w:ind w:firstLine="420"/>
      </w:pPr>
      <w:r>
        <w:rPr>
          <w:rFonts w:ascii="SimSun" w:hAnsi="SimSun" w:eastAsia="SimSun"/>
          <w:b/>
          <w:sz w:val="24"/>
        </w:rPr>
        <w:t>互动答疑示范：</w:t>
      </w:r>
    </w:p>
    <w:p>
      <w:pPr>
        <w:spacing w:after="80" w:line="312" w:lineRule="auto"/>
        <w:ind w:left="680"/>
      </w:pPr>
      <w:r>
        <w:rPr>
          <w:rFonts w:ascii="SimSun" w:hAnsi="SimSun" w:eastAsia="SimSun"/>
          <w:i/>
          <w:sz w:val="22"/>
        </w:rPr>
        <w:t>**信众提问：** "师父，我们学佛人讲'看破'、讲'放下'，讲求出离轮回，那为什么还要对世间法里的'国家'动感情、担责任呢？这跟出离心矛盾吗？"</w:t>
      </w:r>
    </w:p>
    <w:p>
      <w:pPr>
        <w:spacing w:after="80" w:line="360" w:lineRule="auto"/>
        <w:ind w:firstLine="420"/>
      </w:pPr>
      <w:r>
        <w:rPr>
          <w:rFonts w:ascii="SimSun" w:hAnsi="SimSun" w:eastAsia="SimSun"/>
          <w:sz w:val="24"/>
        </w:rPr>
        <w:t>&gt;</w:t>
      </w:r>
    </w:p>
    <w:p>
      <w:pPr>
        <w:spacing w:after="80" w:line="312" w:lineRule="auto"/>
        <w:ind w:left="680"/>
      </w:pPr>
      <w:r>
        <w:rPr>
          <w:rFonts w:ascii="SimSun" w:hAnsi="SimSun" w:eastAsia="SimSun"/>
          <w:i/>
          <w:sz w:val="22"/>
        </w:rPr>
        <w:t>**学僧回应：** "你请先看桌上的这盏灯。灯要亮，需要油、需要灯芯，还要有灯盏来承载这一切。如果没有灯盏，油和灯芯散落一地，火一点着，非但不能照明，还可能酿成火灾。我们学佛求的智慧心光，就像这灯火；而国家、社会，就是承载我们修行的灯盏——它给我们安稳的'容器'，让我们能把解脱的火种稳妥地点亮、相传。《行愿品》中说：'一切众生而为树根，诸佛菩萨而为华果。'离开了众生、离开了国土这个'树根'，佛菩萨的'华果'无处可生。佛法虽讲出世，但出世不是'厌世'或'离世'，而是'出离烦恼，不舍众生'。对国家的热爱与责任，正是菩萨'不舍众生'的起点。"</w:t>
      </w:r>
    </w:p>
    <w:p>
      <w:pPr>
        <w:pStyle w:val="Heading2"/>
        <w:spacing w:before="240" w:after="120"/>
      </w:pPr>
      <w:r>
        <w:rPr>
          <w:rFonts w:ascii="SimSun" w:hAnsi="SimSun" w:eastAsia="SimSun"/>
          <w:sz w:val="28"/>
        </w:rPr>
        <w:t>（三）应对敏感问题的策略原则</w:t>
      </w:r>
    </w:p>
    <w:p>
      <w:pPr>
        <w:spacing w:after="80" w:line="360" w:lineRule="auto"/>
        <w:ind w:firstLine="420"/>
      </w:pPr>
      <w:r>
        <w:rPr>
          <w:rFonts w:ascii="SimSun" w:hAnsi="SimSun" w:eastAsia="SimSun"/>
          <w:sz w:val="24"/>
        </w:rPr>
        <w:t>当信众问"佛教讲出世，为什么要关心政治？"时，可回应："出世"是指超脱对名利的执着，而非漠视社会责任。佛教"上报四重恩"传统中本就包含"报国土恩"，国家安定是修行的基本保障。</w:t>
      </w:r>
    </w:p>
    <w:p>
      <w:pPr>
        <w:spacing w:after="80" w:line="360" w:lineRule="auto"/>
        <w:ind w:firstLine="420"/>
      </w:pPr>
      <w:r>
        <w:rPr>
          <w:rFonts w:ascii="SimSun" w:hAnsi="SimSun" w:eastAsia="SimSun"/>
          <w:sz w:val="24"/>
        </w:rPr>
        <w:t>当信众问"社会主义核心价值观是不是在改变佛教？"时，可回应："两个结合"不是用一种思想替代另一种思想，而是在承认各自独立性的前提下，寻找实践功能层面的互益关系。佛教的"慈悲""爱国爱教"等传统本就与社会主义核心价值观在伦理功能上相通，这种相通是中华文化内部的自然对话，而非外在强加。</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四、宗教界骨干人才教义创新诠释能力的培养</w:t>
      </w:r>
    </w:p>
    <w:p>
      <w:pPr>
        <w:spacing w:after="80" w:line="360" w:lineRule="auto"/>
        <w:ind w:firstLine="420"/>
      </w:pPr>
      <w:r>
        <w:rPr>
          <w:rFonts w:ascii="SimSun" w:hAnsi="SimSun" w:eastAsia="SimSun"/>
          <w:sz w:val="24"/>
        </w:rPr>
        <w:t>调研发现，佛教院校思政教育中"双师"型教师（既懂思政理论又懂佛学知识）尤为匮乏，成为制约融合教育质量的最大瓶颈。"普通高校不培养这类人才，宗教院校自身培养能力有限"（[T1-分管院长-2026.04]）。为此，建议将中华优秀传统文化素养纳入"双师"型教师的核心考核标准。</w:t>
      </w:r>
    </w:p>
    <w:p>
      <w:pPr>
        <w:spacing w:after="80" w:line="360" w:lineRule="auto"/>
        <w:ind w:firstLine="420"/>
      </w:pPr>
      <w:r>
        <w:rPr>
          <w:rFonts w:ascii="SimSun" w:hAnsi="SimSun" w:eastAsia="SimSun"/>
          <w:sz w:val="24"/>
        </w:rPr>
        <w:t>"双师"型教师是指兼具政治理论素养、宗教专业造诣、中华优秀传统文化素养和教学实践能力，能够胜任政治认同与宗教融合类课程教学、指导学生实践活动的教师。其培养标准应包括四个方面：</w:t>
      </w:r>
    </w:p>
    <w:p>
      <w:pPr>
        <w:spacing w:after="80" w:line="360" w:lineRule="auto"/>
        <w:ind w:firstLine="420"/>
      </w:pPr>
      <w:r>
        <w:rPr>
          <w:rFonts w:ascii="SimSun" w:hAnsi="SimSun" w:eastAsia="SimSun"/>
          <w:b/>
          <w:sz w:val="24"/>
        </w:rPr>
        <w:t>第一，政治素养标准。</w:t>
      </w:r>
      <w:r>
        <w:rPr>
          <w:rFonts w:ascii="SimSun" w:hAnsi="SimSun" w:eastAsia="SimSun"/>
          <w:sz w:val="24"/>
        </w:rPr>
        <w:t xml:space="preserve"> 坚定拥护中国共产党领导，拥护社会主义制度，认同中国特色社会主义道路，树立正确的马克思主义宗教观，熟悉国家宗教法律法规和政策。</w:t>
      </w:r>
    </w:p>
    <w:p>
      <w:pPr>
        <w:spacing w:after="80" w:line="360" w:lineRule="auto"/>
        <w:ind w:firstLine="420"/>
      </w:pPr>
      <w:r>
        <w:rPr>
          <w:rFonts w:ascii="SimSun" w:hAnsi="SimSun" w:eastAsia="SimSun"/>
          <w:b/>
          <w:sz w:val="24"/>
        </w:rPr>
        <w:t>第二，专业素养标准。</w:t>
      </w:r>
      <w:r>
        <w:rPr>
          <w:rFonts w:ascii="SimSun" w:hAnsi="SimSun" w:eastAsia="SimSun"/>
          <w:sz w:val="24"/>
        </w:rPr>
        <w:t xml:space="preserve"> 具备深厚的佛教教义教规造诣，熟悉佛教史、佛教哲学、佛教伦理学等宗教专业知识，同时掌握马克思主义基本原理、中国特色社会主义理论体系、中华优秀传统文化等相关知识，能够实现政治理论与宗教专业知识的深度融合。</w:t>
      </w:r>
    </w:p>
    <w:p>
      <w:pPr>
        <w:spacing w:after="80" w:line="360" w:lineRule="auto"/>
        <w:ind w:firstLine="420"/>
      </w:pPr>
      <w:r>
        <w:rPr>
          <w:rFonts w:ascii="SimSun" w:hAnsi="SimSun" w:eastAsia="SimSun"/>
          <w:b/>
          <w:sz w:val="24"/>
        </w:rPr>
        <w:t>第三，传统文化素养标准。</w:t>
      </w:r>
      <w:r>
        <w:rPr>
          <w:rFonts w:ascii="SimSun" w:hAnsi="SimSun" w:eastAsia="SimSun"/>
          <w:sz w:val="24"/>
        </w:rPr>
        <w:t xml:space="preserve"> 系统掌握儒家、道家核心经典的基本内容，理解儒释道融合的历史脉络，能够在教学中自觉运用传统文化资源进行教义阐释。建议通过经典测试或教学演示进行考核。</w:t>
      </w:r>
    </w:p>
    <w:p>
      <w:pPr>
        <w:spacing w:after="80" w:line="360" w:lineRule="auto"/>
        <w:ind w:firstLine="420"/>
      </w:pPr>
      <w:r>
        <w:rPr>
          <w:rFonts w:ascii="SimSun" w:hAnsi="SimSun" w:eastAsia="SimSun"/>
          <w:b/>
          <w:sz w:val="24"/>
        </w:rPr>
        <w:t>第四，教学实践标准。</w:t>
      </w:r>
      <w:r>
        <w:rPr>
          <w:rFonts w:ascii="SimSun" w:hAnsi="SimSun" w:eastAsia="SimSun"/>
          <w:sz w:val="24"/>
        </w:rPr>
        <w:t xml:space="preserve"> 具备良好的教学能力，能够运用多样化的教学方法开展教学活动，具备较强的实践指导能力，能够指导学生开展政治认同实践活动。</w:t>
      </w:r>
    </w:p>
    <w:p>
      <w:pPr>
        <w:spacing w:after="80" w:line="360" w:lineRule="auto"/>
        <w:ind w:firstLine="420"/>
      </w:pPr>
      <w:r>
        <w:rPr>
          <w:rFonts w:ascii="SimSun" w:hAnsi="SimSun" w:eastAsia="SimSun"/>
          <w:sz w:val="24"/>
        </w:rPr>
        <w:t>在师资培训中新增"传统文化研修模块"，内容包括：儒家经典选读、道家思想导论、中国哲学史专题、儒释道融合历史案例研讨等，确保教师具备开展融合教学的文化素养基础。同时，建议增设中华优秀传统文化通识必修课程——《儒家经典选读》（2学分）、《道家思想导论》（2学分）、《中国哲学史》（3学分）、《中华传统文化与佛教》（2学分），系统培养学生的中华文化浸润能力。</w:t>
      </w:r>
    </w:p>
    <w:p>
      <w:pPr>
        <w:spacing w:after="80" w:line="360" w:lineRule="auto"/>
        <w:ind w:firstLine="420"/>
      </w:pPr>
      <w:r>
        <w:rPr>
          <w:rFonts w:ascii="SimSun" w:hAnsi="SimSun" w:eastAsia="SimSun"/>
          <w:sz w:val="24"/>
        </w:rPr>
        <w:t>---</w:t>
      </w:r>
    </w:p>
    <w:p>
      <w:pPr>
        <w:pStyle w:val="Heading1"/>
        <w:spacing w:before="360" w:after="160"/>
      </w:pPr>
      <w:r>
        <w:rPr>
          <w:rFonts w:ascii="SimSun" w:hAnsi="SimSun" w:eastAsia="SimSun"/>
          <w:sz w:val="32"/>
        </w:rPr>
        <w:t>结语</w:t>
      </w:r>
    </w:p>
    <w:p>
      <w:pPr>
        <w:spacing w:after="80" w:line="360" w:lineRule="auto"/>
        <w:ind w:firstLine="420"/>
      </w:pPr>
      <w:r>
        <w:rPr>
          <w:rFonts w:ascii="SimSun" w:hAnsi="SimSun" w:eastAsia="SimSun"/>
          <w:sz w:val="24"/>
        </w:rPr>
        <w:t>中华文化浸润佛教教义诠释是新时代佛教中国化的核心命题。本文基于浙江慈云佛学院的实证调研，提出"历史溯源型—义理对话型—实践转化型"三条融合路径，通过三个融合型教学案例展示中华文化浸润佛教教义诠释的深层机制。</w:t>
      </w:r>
    </w:p>
    <w:p>
      <w:pPr>
        <w:spacing w:after="80" w:line="360" w:lineRule="auto"/>
        <w:ind w:firstLine="420"/>
      </w:pPr>
      <w:r>
        <w:rPr>
          <w:rFonts w:ascii="SimSun" w:hAnsi="SimSun" w:eastAsia="SimSun"/>
          <w:sz w:val="24"/>
        </w:rPr>
        <w:t>需要强调的是，挖掘契合性内容必须坚持四个原则：守正原则——坚守佛教基本教义与社会主义核心价值观的核心内涵，不歪曲附会；时代原则——结合新时代要求对佛教教义做出符合进步潮流的阐释；实践原则——确保挖掘的内容能够转化为切实的教学实践，具有可操作性；区分原则——明确佛教教义与社会主义核心价值观分属不同思想体系，避免将宗教概念与政治概念直接等同；所有契合点的挖掘都应基于"实践功能的相通性"，而非"本体论的同一性"。</w:t>
      </w:r>
    </w:p>
    <w:p>
      <w:pPr>
        <w:spacing w:after="80" w:line="360" w:lineRule="auto"/>
        <w:ind w:firstLine="420"/>
      </w:pPr>
      <w:r>
        <w:rPr>
          <w:rFonts w:ascii="SimSun" w:hAnsi="SimSun" w:eastAsia="SimSun"/>
          <w:sz w:val="24"/>
        </w:rPr>
        <w:t>宗教界骨干人才的教义创新诠释能力，不是简单的"政策解读"或"概念对应"，而是能够在坚持佛教信仰主体性的前提下，运用中华优秀传统文化的话语体系和思维方法，对佛教经典进行契合时代要求的创造性阐释。这需要扎实的经典文本功底、深厚的中华文化素养、敏锐的时代问题意识和出色的信众引导能力。</w:t>
      </w:r>
    </w:p>
    <w:p>
      <w:pPr>
        <w:spacing w:after="80" w:line="360" w:lineRule="auto"/>
        <w:ind w:firstLine="420"/>
      </w:pPr>
      <w:r>
        <w:rPr>
          <w:rFonts w:ascii="SimSun" w:hAnsi="SimSun" w:eastAsia="SimSun"/>
          <w:sz w:val="24"/>
        </w:rPr>
        <w:t>---</w:t>
      </w:r>
    </w:p>
    <w:p>
      <w:pPr>
        <w:spacing w:after="80"/>
        <w:ind w:firstLine="420"/>
      </w:pPr>
      <w:r>
        <w:rPr>
          <w:rFonts w:ascii="SimSun" w:hAnsi="SimSun" w:eastAsia="SimSun"/>
          <w:b/>
          <w:sz w:val="24"/>
        </w:rPr>
        <w:t>参考文献：</w:t>
      </w:r>
    </w:p>
    <w:p>
      <w:pPr>
        <w:spacing w:after="80" w:line="360" w:lineRule="auto"/>
        <w:ind w:firstLine="420"/>
      </w:pPr>
      <w:r>
        <w:rPr>
          <w:rFonts w:ascii="SimSun" w:hAnsi="SimSun" w:eastAsia="SimSun"/>
          <w:sz w:val="24"/>
        </w:rPr>
        <w:t>[1] 王作安. 宗教中国化：路径与探索[M]. 北京：宗教文化出版社，2019.</w:t>
      </w:r>
    </w:p>
    <w:p>
      <w:pPr>
        <w:spacing w:after="80" w:line="360" w:lineRule="auto"/>
        <w:ind w:firstLine="420"/>
      </w:pPr>
      <w:r>
        <w:rPr>
          <w:rFonts w:ascii="SimSun" w:hAnsi="SimSun" w:eastAsia="SimSun"/>
          <w:sz w:val="24"/>
        </w:rPr>
        <w:t>[2] 张志刚. 宗教中国化理论研究[M]. 北京：中国人民大学出版社，2020.</w:t>
      </w:r>
    </w:p>
    <w:p>
      <w:pPr>
        <w:spacing w:after="80" w:line="360" w:lineRule="auto"/>
        <w:ind w:firstLine="420"/>
      </w:pPr>
      <w:r>
        <w:rPr>
          <w:rFonts w:ascii="SimSun" w:hAnsi="SimSun" w:eastAsia="SimSun"/>
          <w:sz w:val="24"/>
        </w:rPr>
        <w:t>[3] 方立天. 中国佛教文化概论[M]. 北京：中国人民大学出版社，2018.</w:t>
      </w:r>
    </w:p>
    <w:p>
      <w:pPr>
        <w:spacing w:after="80" w:line="360" w:lineRule="auto"/>
        <w:ind w:firstLine="420"/>
      </w:pPr>
      <w:r>
        <w:rPr>
          <w:rFonts w:ascii="SimSun" w:hAnsi="SimSun" w:eastAsia="SimSun"/>
          <w:sz w:val="24"/>
        </w:rPr>
        <w:t>[4] 赖永海. 中国佛教文化论[M]. 北京：中国人民大学出版社，2019.</w:t>
      </w:r>
    </w:p>
    <w:p>
      <w:pPr>
        <w:spacing w:after="80" w:line="360" w:lineRule="auto"/>
        <w:ind w:firstLine="420"/>
      </w:pPr>
      <w:r>
        <w:rPr>
          <w:rFonts w:ascii="SimSun" w:hAnsi="SimSun" w:eastAsia="SimSun"/>
          <w:sz w:val="24"/>
        </w:rPr>
        <w:t>[5] 楼宇烈. 中国文化的宗教精神[M]. 北京：九州出版社，2016.</w:t>
      </w:r>
    </w:p>
    <w:p>
      <w:pPr>
        <w:spacing w:after="80" w:line="360" w:lineRule="auto"/>
        <w:ind w:firstLine="420"/>
      </w:pPr>
      <w:r>
        <w:rPr>
          <w:rFonts w:ascii="SimSun" w:hAnsi="SimSun" w:eastAsia="SimSun"/>
          <w:sz w:val="24"/>
        </w:rPr>
        <w:t>[6] 卓新平. 比较宗教学[M]. 北京：社会科学文献出版社，2018.</w:t>
      </w:r>
    </w:p>
    <w:p>
      <w:pPr>
        <w:spacing w:after="80" w:line="360" w:lineRule="auto"/>
        <w:ind w:firstLine="420"/>
      </w:pPr>
      <w:r>
        <w:rPr>
          <w:rFonts w:ascii="SimSun" w:hAnsi="SimSun" w:eastAsia="SimSun"/>
          <w:sz w:val="24"/>
        </w:rPr>
        <w:t>[7] 陈万柏，张耀灿. 思想政治教育学原理（第3版）[M]. 北京：高等教育出版社，2015.</w:t>
      </w:r>
    </w:p>
    <w:p>
      <w:pPr>
        <w:spacing w:after="80" w:line="360" w:lineRule="auto"/>
        <w:ind w:firstLine="420"/>
      </w:pPr>
      <w:r>
        <w:rPr>
          <w:rFonts w:ascii="SimSun" w:hAnsi="SimSun" w:eastAsia="SimSun"/>
          <w:sz w:val="24"/>
        </w:rPr>
        <w:t>[8] 康捷. 佛教院校思想政治教育"四个融入"策略研究[J]. 宗教教育，2022(3): 45-52.</w:t>
      </w:r>
    </w:p>
    <w:p>
      <w:pPr>
        <w:spacing w:after="80" w:line="360" w:lineRule="auto"/>
        <w:ind w:firstLine="420"/>
      </w:pPr>
      <w:r>
        <w:rPr>
          <w:rFonts w:ascii="SimSun" w:hAnsi="SimSun" w:eastAsia="SimSun"/>
          <w:sz w:val="24"/>
        </w:rPr>
        <w:t>[9] 商琳，莫幸福. 浙江省宗教院校思政教育现状调查与分析[J]. 浙江宗教，2023(1): 28-35.</w:t>
      </w:r>
    </w:p>
    <w:p>
      <w:pPr>
        <w:spacing w:after="80" w:line="360" w:lineRule="auto"/>
        <w:ind w:firstLine="420"/>
      </w:pPr>
      <w:r>
        <w:rPr>
          <w:rFonts w:ascii="SimSun" w:hAnsi="SimSun" w:eastAsia="SimSun"/>
          <w:sz w:val="24"/>
        </w:rPr>
        <w:t>[10] 庄兰凤. 宗教院校思想政治课教学效果研究[D]. 杭州：浙江大学，2021.</w:t>
      </w:r>
    </w:p>
    <w:p>
      <w:pPr>
        <w:pStyle w:val="Heading1"/>
      </w:pPr>
      <w:r>
        <w:t>参考文献</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