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t xml:space="preserve">DIGITAL </w:t>
      </w:r>
      <w:r>
        <w:rPr>
          <w:rFonts w:hint="eastAsia"/>
        </w:rPr>
        <w:t xml:space="preserve">HUMANITIES《数字人文：AI情感分析与文化生成》袁非牛</w:t>
      </w:r>
      <w:r>
        <w:t xml:space="preserve"> </w:t>
      </w:r>
      <w:r>
        <w:rPr>
          <w:rFonts w:hint="eastAsia"/>
        </w:rPr>
        <w:t xml:space="preserve">洪金珠</w:t>
      </w:r>
      <w:r>
        <w:t xml:space="preserve"> </w:t>
      </w:r>
      <w:r>
        <w:rPr>
          <w:rFonts w:hint="eastAsia"/>
        </w:rPr>
        <w:t xml:space="preserve">诸葛斌</w:t>
      </w:r>
      <w:r>
        <w:t xml:space="preserve">  </w:t>
      </w:r>
      <w:r>
        <w:rPr>
          <w:rFonts w:hint="eastAsia"/>
        </w:rPr>
        <w:t xml:space="preserve">编著上海教育出版社2025年版定价：79.80元01</w:t>
      </w:r>
      <w:r>
        <w:t xml:space="preserve">  </w:t>
      </w:r>
      <w:r>
        <w:rPr>
          <w:rFonts w:hint="eastAsia"/>
        </w:rPr>
        <w:t xml:space="preserve">内容简介数字人文是实现加快新文科建设的重要方法和路径。本书深入浅出地介绍数字人文涉及的基础理论知识、典型应用案例和技术实践。主要聚焦人工智能（AI）在人文情感分析与文化生成中的赋能作用，具体涵盖人文数据的数字化处理、文本与图像大数据分析、自然语言处理技术、虚拟现实环境构建、AI驱动的文化内容自动生成等核心内容，并探讨了AI应用于人文学科所带来的伦理挑战与应对策略。书中还结合“数字中国”背景，引入低代码开发技术及实践案例，帮助读者从理论到实操全面理解数字人文的现状与前景，并能实际运用数字技术助力人文学科新发展。本书是为人文学科打造的AI技术实用手册，可作为人文学科从业者、数字人文爱好者的学习参考书，也可作为相关专业教师与学生的跨学科教材。02</w:t>
      </w:r>
      <w:r>
        <w:t xml:space="preserve">  </w:t>
      </w:r>
      <w:r>
        <w:rPr>
          <w:rFonts w:hint="eastAsia"/>
        </w:rPr>
        <w:t xml:space="preserve">作者简介袁非牛上海师范大学教授，博士生导师，校学科建设委员会委员，副院长，学科带头人，上海市中小学在线教育研究基地执行主任。主持国家科技支撑计划子专题、国家自然科学基金、上海市科委课题等30多项。发表论文100多篇，SCI收录70多篇。连续多年同时入选全球前2%顶尖科学家榜“年度科学影响力榜单”和“终身科学影响力榜单”。洪金珠浙江工商大学统计与数据科学学院讲师，美国UIC大学访问学者。主编省十三五“新形态”教材、省“十四五”重点教材各1部，主持省级一流课程1项，作为主要成员获得国家级线上一流课程1项，获得浙江省高校教师教学创新大赛以及实验技能专项赛省级奖各1项，获得在线教育方向的发明专利3项，主持与参与多项省部级课题。诸葛斌浙江工商大学信息与电子工程学院/萨塞克斯人工智能学院教授。研究方向为互联网应用开发，国家线上一流课程负责人。主持国家自然科学基金1项、浙江省自然科学基金项1项、浙江省科技计划项目1项，在国内外期刊上发表SCI及EI检索论文50余篇，申请发明专利50余项（授权30余项），主编教材10部。03</w:t>
      </w:r>
      <w:r>
        <w:t xml:space="preserve">  </w:t>
      </w:r>
      <w:r>
        <w:rPr>
          <w:rFonts w:hint="eastAsia"/>
        </w:rPr>
        <w:t xml:space="preserve">目录左右滑动查看更多04</w:t>
      </w:r>
      <w:r>
        <w:t xml:space="preserve">  </w:t>
      </w:r>
      <w:r>
        <w:rPr>
          <w:rFonts w:hint="eastAsia"/>
        </w:rPr>
        <w:t xml:space="preserve">序言过去10年，人工智能（AI）技术发展迅猛，AI技术在各行各业得到广泛应用，人类社会迎来了第四次工业革命。随着AI技术中的自然语言处理技术日臻成熟，越来越多的学者开始关注AI技术在人文领域的赋能，进而兴起了一门新型的交叉学科———数字人文（Digital</w:t>
      </w:r>
      <w:r>
        <w:t xml:space="preserve"> </w:t>
      </w:r>
      <w:r>
        <w:rPr>
          <w:rFonts w:hint="eastAsia"/>
        </w:rPr>
        <w:t xml:space="preserve">Humanities）。数字人文是计算机科学、人文社会学科等多个学科的交叉融合，旨在利用数字和计算等技术对人文进行更深入、更全面的研究，有助于提升人文研究效率、拓宽人文研究视野和开拓人文研究思路。为适应新形势下的复合型人才培养需求，上海师范大学2022年成立了上海市“数字人文资源建设与研究”重点创新团队，2023年首次开始招收数字人文二级学科博士生。进入这个正在发展的新兴研究领域的初学者越来越多，但这个领域所需要的交叉学科知识比较繁杂，掌握难度较大，且目前缺乏这类交叉学科专门的教材。在数字人文的背景下，AI情感分析与文化生成是两个重要的研究方向，对于人们理解自身文化和认知自我情感有着极其重要的意义。为此，上海市“数字人文资源建设与研究”重点创新团队特别邀请袁非牛教授主编这本数字人文的教材。该书主要聚焦AI情感分析与文化生成，由浅入深、全面梳理了AI情感分析与文化生成的基础理论、相关技术，以及应用成果和典型案例，期望让更多的人对数字人文产生兴趣，了解数字人文背后的技术、方法和路径，这对推动AI技术赋能数字人文研究具有十分重要的意义。通过该书，读者将更好地理解、发掘自身文化和情感的内在规律，采用计算思维为文化理解和生成提供新的思路。该书首先探讨数字人文的基本问题和发展趋势，帮助读者更好地理解数字人文：AI情感分析与文化生成数字技术在人文领域的作用和意义，为更好地处理、分析和展示大规模的文化数据，推进人文学科的发展和创新奠定基础。其次，该书分别介绍了各种图像、文本、科学大数据，以及这些大数据的处理技术。再次，介绍数字人文虚拟现实技术、自然语言处理技术等，帮助读者全面了解、学习数字人文相关的研究方法。最后，该书讨论文本情感分类、人文计算、人文分析与数据挖掘等领域的原理和应用，介绍文化自动生成领域的几种常见形式及其背后所使用的技术，主要包括机器翻译、人机对话、自动诗文生成、图像描述、图像生成，并以案例的形式介绍ChatGPT、文心一言等大语言模型。此外，该书不仅介绍了相关的技术和理论，还探讨了AI技术在人文领域的积极影响，以及AI可能引起的复杂伦理问题和解决策略。除以上内容之外，该书也为读者提供了一些数字人文领域中的实践应用案例，应用案例覆盖广泛、走在技术前沿。同时，该书介绍了基于低代码技术的数字人文应用，并提供了相关案例，详细描述了应用搭建的流程，以便实践操作。这些内容能够帮助读者全面、深刻地了解数字人文领域基于AI的情感分析与文化生成，并且提高解决实际问题的能力。我相信该书一定能为读者提供有价值的知识和启示，推动数字人文的发展和研究，为读者在数字化时代的学习、工作和生活带来新的思考和体验。——上海师范大学教授、博导、副校长</w:t>
      </w:r>
      <w:r>
        <w:t xml:space="preserve">  </w:t>
      </w:r>
      <w:r>
        <w:rPr>
          <w:rFonts w:hint="eastAsia"/>
        </w:rPr>
        <w:t xml:space="preserve">李晔05</w:t>
      </w:r>
      <w:r>
        <w:t xml:space="preserve">  </w:t>
      </w:r>
      <w:r>
        <w:rPr>
          <w:rFonts w:hint="eastAsia"/>
        </w:rPr>
        <w:t xml:space="preserve">购书渠道长按上方小程序码即可购书京东、当当、天猫等各大平台均可购买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2026-04-25T07:55:31Z</dcterms:created>
  <dcterms:modified xsi:type="dcterms:W3CDTF">2026-04-25T07:55:31Z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