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前言为了提高学院教学实践效率，培养师生在教学实践中高效利用AI工具的能力。11月26日下午，信电学院、人工智能学院诸葛斌老师带来了一场极具实战意义的分享——《教学实践中的AI工具操作实战》，诸葛老师带领我们探索前沿AI工具如何融入教学实践，实现教学工作的智能化、自动化与高效化。PART1通义千问的教学应用实战讲座首先展示了阿里通义旗舰大模型Qwen3-Max的强大能力，强调其性能已跻身全球前三。Qwen3-Max不仅是一个聊天工具，它在解决教学中的复杂问题时展现出惊人的实用性：1.</w:t>
      </w:r>
      <w:r>
        <w:t xml:space="preserve">  </w:t>
      </w:r>
      <w:r>
        <w:rPr>
          <w:rFonts w:hint="eastAsia"/>
        </w:rPr>
        <w:t xml:space="preserve">高阶数学解题：</w:t>
      </w:r>
      <w:r>
        <w:t xml:space="preserve"> </w:t>
      </w:r>
      <w:r>
        <w:rPr>
          <w:rFonts w:hint="eastAsia"/>
        </w:rPr>
        <w:t xml:space="preserve">针对如微积分证明题等复杂题目，模型能够接收问题后，迅速给出详细、完整的解析步骤和证明过程，极大地辅助了教师备课和学生理解。2.</w:t>
      </w:r>
      <w:r>
        <w:t xml:space="preserve">  </w:t>
      </w:r>
      <w:r>
        <w:rPr>
          <w:rFonts w:hint="eastAsia"/>
        </w:rPr>
        <w:t xml:space="preserve">数据分析与可视化：</w:t>
      </w:r>
      <w:r>
        <w:t xml:space="preserve"> </w:t>
      </w:r>
      <w:r>
        <w:rPr>
          <w:rFonts w:hint="eastAsia"/>
        </w:rPr>
        <w:t xml:space="preserve">面对学生成绩管理，只需上传表格文件，Qwen3-Max即可立即提取关键指标，包括学生人数、最低分、最高分、平均分、优秀率和及格率等。更进一步，它还能生成绘图代码，直接生成成绩分布直方图和区间分布饼图，将原始数据转化为直观的教学评估结果。3.</w:t>
      </w:r>
      <w:r>
        <w:t xml:space="preserve">  </w:t>
      </w:r>
      <w:r>
        <w:rPr>
          <w:rFonts w:hint="eastAsia"/>
        </w:rPr>
        <w:t xml:space="preserve">抽象概念可视化：</w:t>
      </w:r>
      <w:r>
        <w:t xml:space="preserve"> </w:t>
      </w:r>
      <w:r>
        <w:rPr>
          <w:rFonts w:hint="eastAsia"/>
        </w:rPr>
        <w:t xml:space="preserve">针对计算机科学等领域的抽象知识，如TCP协议流量控制原理，Qwen3-Max可以直接生成可交互的</w:t>
      </w:r>
      <w:r>
        <w:t xml:space="preserve"> HTML/JavaScript </w:t>
      </w:r>
      <w:r>
        <w:rPr>
          <w:rFonts w:hint="eastAsia"/>
        </w:rPr>
        <w:t xml:space="preserve">动画演示代码，帮助学生更直观地理解复杂的底层逻辑。PART2迈向智能体开发时代诸葛老师随后过渡到更具前瞻性的智能体开发，指出我们正站在一个技术民主化的关键节点。未来的“开发”不再是编写逐行代码，而是通过自然语言与提示词去“调教”和“约束”大模型这一超级智能体。学习者只需用自然语言描述需求，大模型作为核心引擎就能理解并规划解决方案。这一转变将教学目标从“教学生如何为计算机服务”（编程），转向“教学生如何让计算机为人服务”（创造智能体），赋能每一个拥有专业知识的人满足个性化需求。随后，诸葛老师在在阿里百炼平台上的实战演示中，展示了如何构建一款</w:t>
      </w:r>
      <w:r>
        <w:t xml:space="preserve"> </w:t>
      </w:r>
      <w:r>
        <w:rPr>
          <w:rFonts w:hint="eastAsia"/>
        </w:rPr>
        <w:t xml:space="preserve">“期末考试智能体”。这个智能体旨在帮助教师高效完成期末考试的出题、批改、统计全流程管理。构建流程包括：首先选择智能体应用并配置基础参数（名称、模型、提示词），其次配置并导入数据到知识库（如C语言期末题库），最后将知识库添加给智能体，确保其能根据教学大纲和知识点权重，生成符合要求的试卷。最后，诸葛老师清晰界定了阿里两大AI生态工具的定位：通义千问（Qwen）适合普通用户和企业员工，用于提升日常办公效率，即开即用；而阿里百炼平台则适合开发者、研究人员和教育机构，用于AI模型的开发、训练和部署，需要一定的技术能力和更精细化的配置。PART3总结AI</w:t>
      </w:r>
      <w:r>
        <w:t xml:space="preserve"> </w:t>
      </w:r>
      <w:r>
        <w:rPr>
          <w:rFonts w:hint="eastAsia"/>
        </w:rPr>
        <w:t xml:space="preserve">大模型正在成为下一代操作系统，它通过自然语言界面连接数字和物理工具，彻底改变了人机交互的方式。其次，这种模式实现了技术民主化，让开发的主体从少数软件工程师扩展到每一个拥有专业知识和场景需求的人。最后，智能体开发工作流提供了一种灵活、低成本满足长尾个性化需求的终极解决方案。这场讲座不仅展示了</w:t>
      </w:r>
      <w:r>
        <w:t xml:space="preserve"> AI </w:t>
      </w:r>
      <w:r>
        <w:rPr>
          <w:rFonts w:hint="eastAsia"/>
        </w:rPr>
        <w:t xml:space="preserve">工具在教学中的高效应用，更指明了未来教育的方向：将大模型视为下一代操作系统，培养学生利用智能体解决复杂问题的能力。我们正迈入一个“亿级开发者”的时代，让每一个拥有专业知识的人都能通过</w:t>
      </w:r>
      <w:r>
        <w:t xml:space="preserve"> AI </w:t>
      </w:r>
      <w:r>
        <w:rPr>
          <w:rFonts w:hint="eastAsia"/>
        </w:rPr>
        <w:t xml:space="preserve">创造价值。这场实战分享，无疑为高校教师和学生们开启了一扇通往智能化、自动化教学的大门！=</w:t>
      </w:r>
      <w:r>
        <w:t xml:space="preserve"> END </w:t>
      </w:r>
      <w:r>
        <w:rPr>
          <w:rFonts w:hint="eastAsia"/>
        </w:rPr>
        <w:t xml:space="preserve">=浙江工商大学信电学院、人工智能学院学生会文稿/郑博文排版/郑博文审核/平力俊出品：浙商大信电学院新媒体中心往期回顾Part.1喜报</w:t>
      </w:r>
      <w:r>
        <w:t xml:space="preserve"> | </w:t>
      </w:r>
      <w:r>
        <w:rPr>
          <w:rFonts w:hint="eastAsia"/>
        </w:rPr>
        <w:t xml:space="preserve">我院学子在校第十九届“彩虹杯”大学生职业规划大赛中斩获一金一银一铜！Part.2关于征集中国国际大学生创新大赛（2026）学院作品的通知Part.3音你而来，唱响韶华——十佳歌手决赛即将开启！</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2026-04-25T07:55:31Z</dcterms:created>
  <dcterms:modified xsi:type="dcterms:W3CDTF">2026-04-25T07:55:31Z</dcterms:modified>
</cp:coreProperties>
</file>

<file path=docProps/custom.xml><?xml version="1.0" encoding="utf-8"?>
<Properties xmlns="http://schemas.openxmlformats.org/officeDocument/2006/custom-properties" xmlns:vt="http://schemas.openxmlformats.org/officeDocument/2006/docPropsVTypes"/>
</file>