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2025年，浙江工商大学信息与电子工程学院、萨塞克斯人工智能学院以习近平新时代中国特色社会主义思想为指导，全面贯彻党的教育方针，落实立德树人根本任务，紧扣“十四五”规划收官与“十五五”规划谋划关键节点，聚焦党建引领、教学提质、科研攻坚、学科转型、人才引育、国际合作等核心任务，各项事业实现跨越式发展，实现各项工作的重大突破。以下为两院年度教学成果与亮点大盘点，硬核数据见证成长，亮眼成绩彰显实力！课程建设“能级跃升”，国省双级认证再添新绩国家级课程再获突破：信电学院《通信原理》《微信小程序开发从入门到实践》2门课程成功获批第三批国家级一流本科课程，分别入选线上线下混合式、线上一流课程类别，课程建设水平获国家级权威认可。省级课程亮点纷呈：萨塞克斯人工智能学院《人工智能全球图景：前沿技术应用与跨文化对话（Global</w:t>
      </w:r>
      <w:r>
        <w:t xml:space="preserve"> Landscape of </w:t>
      </w:r>
      <w:r>
        <w:rPr>
          <w:rFonts w:hint="eastAsia"/>
        </w:rPr>
        <w:t xml:space="preserve">AI）》入选省级一流人工智能通识国际化课程，为国际化教学资源建设注入强劲动力。教学成果“多点开花”，科研教研协同赋能高层次成果获奖：两院联合申报的《中外交融多维融通资源融汇——中外合作人工智能研究生人才培养模式探索与实践》，荣获第四届浙江省研究生教育学会教育成果一等奖，彰显中外合作办学人才培养创新成效。教研课题扎实落地：成功立项浙江省高等教育学会2025年度高等教育研究课题2项，其中“生成式人工智能辅助大学生心理疏导的实践路径研究”为专项重点课题，“算法推荐视域下大学生意识形态的安全风险及其应对策略研究”为一般课题，为教育教学研究提供有力支撑。师资能“硬核出圈”，教学竞赛屡获佳绩青年教师崭露锋芒：张小琴老师斩获第十届“高等教育杯”全国高等学校物理基础课程青年教师讲课比赛（浙江赛区）二等奖，展现扎实教学功底。实践案例广受认可：诸葛斌老师团队凭借“智能体赋能智慧交通人才培养的创新实践与产教融合”获全国智慧交通智能网联汽车行业产教融合共同体年会优秀教学案例一等奖，另一项“‘人工智能+’背景下基于阿里云的智能体教学实践与人才培养创新”入选2025全国高校人工智能教育大会优秀案例，凸显前沿实践创新能力。人才培养“质效双优”，毕业质量持续领跑学位授予率高位稳定：萨塞克斯人工智能学院2025届175名本科毕业生中，中方学位获得率达92%，英方学位获得率接近99%（173人），其中工学学位占比91.9%；硕士毕业生学位授予率连续保持100%，56%的学生获“优秀”（Distinction）等级，97%以上学生获“良好”（Merit）及以上等级。在校生规模稳步增长：截至2025年，两院本科生达1661人，硕士研究生641人，人才培养基础愈发厚实。国际认证“关键突破”，办学水平获国际认可萨塞克斯人工智能学院于2023年启动的英国工程技术学会（IET）认证工作，在2025年12月顺利完成线上评估，标志着学院工程教育质量获得国际权威机构阶段性认可，为2026年底前完成全部认证、斩获国际通行工程师培养资质奠定坚实基础。</w:t>
      </w:r>
      <w:r>
        <w:t xml:space="preserve">     </w:t>
      </w:r>
      <w:r>
        <w:rPr>
          <w:rFonts w:hint="eastAsia"/>
        </w:rPr>
        <w:t xml:space="preserve">特色育人“机制创新”，示范效应持续凸显学业支持体系升级：创新性出台《学业分流管理办法》与《课程重修管理办法》，为学习困难学生提供合规有效的学业救济路径，彰显以生为本教育理念。育人模式成型推广：系统构建并实践“五位一体·智慧型（SMART）”全员育人模式，相关成果转化为可推广典型案例，在校内外产生积极影响。国际化平台拓展：引进2名外籍全职教授，每学期常态化保持约15名英方教师来校授课；选派4名优秀学生参与萨塞克斯大学国际青年研究助理项目，拓宽学生国际视野与科研实践渠道。校企协同深化：企业咨询委员会（IAB）高效运转，汇聚中外行业精英研讨人才培养与产业需求对接，推动课程体系持续优化，产学研协同育人机制更趋成熟。2025年，学院教学工作在学生培养质量、国际认证突破、国家级、省级项目与奖项获取、特色育人模式构建以及国际化资源拓展等方面均取得了突出成绩和实质性进展。不仅全面完成了各项预期指标，更在提升国际认可度、获得高层次教学成果奖励方面实现了重要突破，巩固和提升了学院作为高水平中外合作办学示范单位的地位与影响力。编辑/雷雨霖审核/陈超责编/应浩珍出品</w:t>
      </w:r>
      <w:r>
        <w:t xml:space="preserve"> / </w:t>
      </w:r>
      <w:r>
        <w:rPr>
          <w:rFonts w:hint="eastAsia"/>
        </w:rPr>
        <w:t xml:space="preserve">信电学院新媒体中心|扫二维码｜关注我们微信号｜浙江工商大学信息与电子工程学院</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2026-04-25T07:55:31Z</dcterms:created>
  <dcterms:modified xsi:type="dcterms:W3CDTF">2026-04-25T07:55:31Z</dcterms:modified>
</cp:coreProperties>
</file>

<file path=docProps/custom.xml><?xml version="1.0" encoding="utf-8"?>
<Properties xmlns="http://schemas.openxmlformats.org/officeDocument/2006/custom-properties" xmlns:vt="http://schemas.openxmlformats.org/officeDocument/2006/docPropsVTypes"/>
</file>