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bidi w:val="0"/>
        <w:spacing w:before="0" w:after="34016"/>
        <w:ind w:start="0" w:end="0" w:firstLine="4195"/>
        <w:jc w:val="start"/>
        <w:rPr/>
      </w:pPr>
      <w:r>
        <w:rPr/>
        <w:t>利玛窦的译文实践</w:t>
      </w:r>
      <w:r>
        <w:rPr>
          <w:b w:val="false"/>
          <w:sz w:val="36"/>
        </w:rPr>
        <w:t>——</w:t>
      </w:r>
      <w:r>
        <w:rPr>
          <w:b w:val="false"/>
          <w:sz w:val="36"/>
        </w:rPr>
        <w:t>"</w:t>
      </w:r>
      <w:r>
        <w:rPr>
          <w:b w:val="false"/>
          <w:sz w:val="36"/>
        </w:rPr>
        <w:t>太极</w:t>
      </w:r>
      <w:r>
        <w:rPr>
          <w:b w:val="false"/>
          <w:sz w:val="36"/>
        </w:rPr>
        <w:t>""</w:t>
      </w:r>
      <w:r>
        <w:rPr>
          <w:b w:val="false"/>
          <w:sz w:val="36"/>
        </w:rPr>
        <w:t>理</w:t>
      </w:r>
      <w:r>
        <w:rPr>
          <w:b w:val="false"/>
          <w:sz w:val="36"/>
        </w:rPr>
        <w:t>"</w:t>
      </w:r>
      <w:r>
        <w:rPr>
          <w:b w:val="false"/>
          <w:sz w:val="36"/>
        </w:rPr>
        <w:t>的翻译与概念挪用</w:t>
      </w:r>
      <w:r>
        <w:rPr>
          <w:rFonts w:ascii="宋体" w:hAnsi="宋体" w:eastAsia="宋体"/>
          <w:b w:val="false"/>
          <w:sz w:val="28"/>
        </w:rPr>
        <w:t>戴建华</w:t>
      </w:r>
      <w:r>
        <w:rPr>
          <w:rFonts w:eastAsia="宋体" w:ascii="宋体" w:hAnsi="宋体"/>
          <w:b w:val="false"/>
          <w:sz w:val="24"/>
        </w:rPr>
        <w:t>2026</w:t>
      </w:r>
      <w:r>
        <w:rPr>
          <w:rFonts w:ascii="宋体" w:hAnsi="宋体" w:eastAsia="宋体"/>
          <w:b w:val="false"/>
          <w:sz w:val="24"/>
        </w:rPr>
        <w:t>年</w:t>
      </w:r>
      <w:r>
        <w:rPr>
          <w:rFonts w:eastAsia="宋体" w:ascii="宋体" w:hAnsi="宋体"/>
          <w:b w:val="false"/>
          <w:sz w:val="24"/>
        </w:rPr>
        <w:t>6</w:t>
      </w:r>
      <w:r>
        <w:rPr>
          <w:rFonts w:ascii="宋体" w:hAnsi="宋体" w:eastAsia="宋体"/>
          <w:b w:val="false"/>
          <w:sz w:val="24"/>
        </w:rPr>
        <w:t>月</w:t>
      </w:r>
      <w:r>
        <w:rPr>
          <w:rFonts w:ascii="黑体" w:hAnsi="黑体" w:eastAsia="黑体"/>
          <w:b/>
          <w:sz w:val="36"/>
        </w:rPr>
        <w:t>摘  要</w:t>
      </w:r>
      <w:r>
        <w:rPr>
          <w:rFonts w:ascii="宋体" w:hAnsi="宋体" w:eastAsia="宋体"/>
          <w:b w:val="false"/>
          <w:sz w:val="24"/>
        </w:rPr>
        <w:t xml:space="preserve">摘要                                       </w:t>
      </w:r>
      <w:r>
        <w:rPr>
          <w:rFonts w:eastAsia="宋体" w:ascii="宋体" w:hAnsi="宋体"/>
          <w:b w:val="false"/>
          <w:sz w:val="24"/>
        </w:rPr>
        <w:t>16</w:t>
      </w:r>
      <w:r>
        <w:rPr>
          <w:rFonts w:ascii="宋体" w:hAnsi="宋体" w:eastAsia="宋体"/>
          <w:b w:val="false"/>
          <w:sz w:val="24"/>
        </w:rPr>
        <w:t>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w:t>
      </w:r>
      <w:r>
        <w:rPr>
          <w:rStyle w:val="FootnoteAnchor"/>
          <w:rFonts w:ascii="宋体" w:hAnsi="宋体" w:eastAsia="宋体"/>
          <w:b w:val="false"/>
          <w:sz w:val="24"/>
        </w:rPr>
        <w:footnoteReference w:id="2"/>
      </w:r>
      <w:r>
        <w:rPr>
          <w:rFonts w:ascii="宋体" w:hAnsi="宋体" w:eastAsia="宋体"/>
          <w:b w:val="false"/>
          <w:sz w:val="24"/>
        </w:rPr>
        <w:t>研究表明，利玛窦的“适应策略”并非简单的表面妥协，而是一次有理论自觉的“概念嫁接术”；其成败得失，深刻揭示了跨文化理解中“意义迁移”的内在规律。</w:t>
      </w:r>
      <w:r>
        <w:rPr>
          <w:rFonts w:ascii="黑体" w:hAnsi="黑体" w:eastAsia="黑体"/>
          <w:b/>
          <w:sz w:val="24"/>
        </w:rPr>
        <w:t>关键词：利玛窦；《天主实义》；理与太极；耶儒对话；概念挪用</w:t>
      </w:r>
      <w:r>
        <w:rPr>
          <w:rFonts w:eastAsia="黑体" w:ascii="黑体" w:hAnsi="黑体"/>
          <w:b/>
          <w:sz w:val="24"/>
        </w:rPr>
        <w:t>{{FN3}}</w:t>
      </w:r>
      <w:r>
        <w:rPr>
          <w:rFonts w:ascii="黑体" w:hAnsi="黑体" w:eastAsia="黑体"/>
          <w:b/>
          <w:sz w:val="32"/>
        </w:rPr>
        <w:t>第一节 问题缘起</w:t>
      </w:r>
      <w:r>
        <w:rPr>
          <w:rFonts w:ascii="宋体" w:hAnsi="宋体" w:eastAsia="宋体"/>
          <w:b w:val="false"/>
          <w:sz w:val="24"/>
        </w:rPr>
        <w:t>明万历年间，中国士人面对着一种前所未有的思想景象。利玛窦（</w:t>
      </w:r>
      <w:r>
        <w:rPr>
          <w:rFonts w:eastAsia="宋体" w:ascii="宋体" w:hAnsi="宋体"/>
          <w:b w:val="false"/>
          <w:sz w:val="24"/>
        </w:rPr>
        <w:t>Matteo Ricci</w:t>
      </w:r>
      <w:r>
        <w:rPr>
          <w:rFonts w:ascii="宋体" w:hAnsi="宋体" w:eastAsia="宋体"/>
          <w:b w:val="false"/>
          <w:sz w:val="24"/>
        </w:rPr>
        <w:t>，</w:t>
      </w:r>
      <w:r>
        <w:rPr>
          <w:rFonts w:eastAsia="宋体" w:ascii="宋体" w:hAnsi="宋体"/>
          <w:b w:val="false"/>
          <w:sz w:val="24"/>
        </w:rPr>
        <w:t>1552–1610</w:t>
      </w:r>
      <w:r>
        <w:rPr>
          <w:rFonts w:ascii="宋体" w:hAnsi="宋体" w:eastAsia="宋体"/>
          <w:b w:val="false"/>
          <w:sz w:val="24"/>
        </w:rPr>
        <w:t>）身着儒服，手持《天主实义》（</w:t>
      </w:r>
      <w:r>
        <w:rPr>
          <w:rFonts w:eastAsia="宋体" w:ascii="宋体" w:hAnsi="宋体"/>
          <w:b w:val="false"/>
          <w:sz w:val="24"/>
        </w:rPr>
        <w:t>1603</w:t>
      </w:r>
      <w:r>
        <w:rPr>
          <w:rFonts w:ascii="宋体" w:hAnsi="宋体" w:eastAsia="宋体"/>
          <w:b w:val="false"/>
          <w:sz w:val="24"/>
        </w:rPr>
        <w:t>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w:t>
      </w:r>
      <w:r>
        <w:rPr>
          <w:rFonts w:eastAsia="宋体" w:ascii="宋体" w:hAnsi="宋体"/>
          <w:b w:val="false"/>
          <w:sz w:val="24"/>
        </w:rPr>
        <w:t>1130–1200</w:t>
      </w:r>
      <w:r>
        <w:rPr>
          <w:rFonts w:ascii="宋体" w:hAnsi="宋体" w:eastAsia="宋体"/>
          <w:b w:val="false"/>
          <w:sz w:val="24"/>
        </w:rPr>
        <w:t>）在《朱子语类》中明确说过：“太极只是一个理字。”在程朱理学的体系里，“理”既是宇宙万物的本源秩序，又是人伦道德的终极根据。它无形无象、无生无灭，却又遍在一切——既是“所以然之故”，又是“所当然之则”。周敦颐（</w:t>
      </w:r>
      <w:r>
        <w:rPr>
          <w:rFonts w:eastAsia="宋体" w:ascii="宋体" w:hAnsi="宋体"/>
          <w:b w:val="false"/>
          <w:sz w:val="24"/>
        </w:rPr>
        <w:t>1017–1073</w:t>
      </w:r>
      <w:r>
        <w:rPr>
          <w:rFonts w:ascii="宋体" w:hAnsi="宋体" w:eastAsia="宋体"/>
          <w:b w:val="false"/>
          <w:sz w:val="24"/>
        </w:rPr>
        <w:t>）《太极图说》开篇便称“无极而太极”，标志着宇宙论与本体论的统一。</w:t>
      </w:r>
      <w:r>
        <w:rPr>
          <w:rStyle w:val="FootnoteAnchor"/>
          <w:rFonts w:ascii="宋体" w:hAnsi="宋体" w:eastAsia="宋体"/>
          <w:b w:val="false"/>
          <w:sz w:val="24"/>
        </w:rPr>
        <w:footnoteReference w:id="3"/>
      </w:r>
      <w:r>
        <w:rPr>
          <w:rFonts w:ascii="宋体" w:hAnsi="宋体" w:eastAsia="宋体"/>
          <w:b w:val="false"/>
          <w:sz w:val="24"/>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然而，如果仅仅停留在否定的层面，利玛窦就无法获得中国士人的信任。他同时还需要提出一个可替代的方案——将“上帝”这一上古儒家经典中已存在的至高存在论概念，与基督教的“</w:t>
      </w:r>
      <w:r>
        <w:rPr>
          <w:rFonts w:eastAsia="宋体" w:ascii="宋体" w:hAnsi="宋体"/>
          <w:b w:val="false"/>
          <w:sz w:val="24"/>
        </w:rPr>
        <w:t>Deus”</w:t>
      </w:r>
      <w:r>
        <w:rPr>
          <w:rFonts w:ascii="宋体" w:hAnsi="宋体" w:eastAsia="宋体"/>
          <w:b w:val="false"/>
          <w:sz w:val="24"/>
        </w:rPr>
        <w:t>对接起来，进而论证儒家的原始经典（“六经”）与基督教神学本就同源。 这套操作，可以形象地称之为“釜底抽薪”与“借壳上市”。</w:t>
      </w:r>
      <w:r>
        <w:rPr>
          <w:rStyle w:val="FootnoteAnchor"/>
          <w:rFonts w:ascii="宋体" w:hAnsi="宋体" w:eastAsia="宋体"/>
          <w:b w:val="false"/>
          <w:sz w:val="24"/>
        </w:rPr>
        <w:footnoteReference w:id="4"/>
      </w:r>
      <w:r>
        <w:rPr>
          <w:rFonts w:ascii="宋体" w:hAnsi="宋体" w:eastAsia="宋体"/>
          <w:b w:val="false"/>
          <w:sz w:val="24"/>
        </w:rPr>
        <w:t>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w:t>
      </w:r>
      <w:r>
        <w:rPr>
          <w:rFonts w:eastAsia="宋体" w:ascii="宋体" w:hAnsi="宋体"/>
          <w:b w:val="false"/>
          <w:sz w:val="24"/>
        </w:rPr>
        <w:t>Deus”</w:t>
      </w:r>
      <w:r>
        <w:rPr>
          <w:rFonts w:ascii="宋体" w:hAnsi="宋体" w:eastAsia="宋体"/>
          <w:b w:val="false"/>
          <w:sz w:val="24"/>
        </w:rPr>
        <w:t>时，他势必需要将“上帝”原本在中国文化中的丰富含义加以筛选、裁剪甚至扭曲。同样，当他批判“理”与“太极”时，他实际上是在用西方经院哲学（尤其是托马斯</w:t>
      </w:r>
      <w:r>
        <w:rPr>
          <w:rFonts w:eastAsia="宋体" w:ascii="宋体" w:hAnsi="宋体"/>
          <w:b w:val="false"/>
          <w:sz w:val="24"/>
        </w:rPr>
        <w:t>·</w:t>
      </w:r>
      <w:r>
        <w:rPr>
          <w:rFonts w:ascii="宋体" w:hAnsi="宋体" w:eastAsia="宋体"/>
          <w:b w:val="false"/>
          <w:sz w:val="24"/>
        </w:rPr>
        <w:t>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⁹</w:t>
      </w:r>
      <w:r>
        <w:rPr>
          <w:rFonts w:eastAsia="宋体" w:ascii="宋体" w:hAnsi="宋体"/>
          <w:b w:val="false"/>
          <w:sz w:val="24"/>
        </w:rPr>
        <w:t xml:space="preserve">¹⁰ </w:t>
      </w:r>
      <w:r>
        <w:rPr>
          <w:rFonts w:ascii="宋体" w:hAnsi="宋体" w:eastAsia="宋体"/>
          <w:b w:val="false"/>
          <w:sz w:val="24"/>
        </w:rPr>
        <w:t>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rFonts w:eastAsia="宋体" w:ascii="宋体" w:hAnsi="宋体"/>
          <w:b w:val="false"/>
          <w:sz w:val="24"/>
        </w:rPr>
        <w:t>[11][1][2]¹¹¹²</w:t>
      </w:r>
      <w:r>
        <w:rPr>
          <w:rFonts w:ascii="黑体" w:hAnsi="黑体" w:eastAsia="黑体"/>
          <w:b/>
          <w:sz w:val="32"/>
        </w:rPr>
        <w:t>第二节 国内外研究现状状</w:t>
      </w:r>
      <w:r>
        <w:rPr>
          <w:rFonts w:ascii="宋体" w:hAnsi="宋体" w:eastAsia="宋体"/>
          <w:b w:val="false"/>
          <w:sz w:val="24"/>
        </w:rPr>
        <w:t>关于利玛窦的研究，在西方学界与汉语学界均已有相当深厚的积累。与本文主题直接相关的研究，大致可以从三个方向加以梳理。 第一，关于利玛窦“适应策略”的研究。 早在</w:t>
      </w:r>
      <w:r>
        <w:rPr>
          <w:rFonts w:eastAsia="宋体" w:ascii="宋体" w:hAnsi="宋体"/>
          <w:b w:val="false"/>
          <w:sz w:val="24"/>
        </w:rPr>
        <w:t>20</w:t>
      </w:r>
      <w:r>
        <w:rPr>
          <w:rFonts w:ascii="宋体" w:hAnsi="宋体" w:eastAsia="宋体"/>
          <w:b w:val="false"/>
          <w:sz w:val="24"/>
        </w:rPr>
        <w:t>世纪初期，法国汉学家谢和耐（</w:t>
      </w:r>
      <w:r>
        <w:rPr>
          <w:rFonts w:eastAsia="宋体" w:ascii="宋体" w:hAnsi="宋体"/>
          <w:b w:val="false"/>
          <w:sz w:val="24"/>
        </w:rPr>
        <w:t>Jacques Gernet</w:t>
      </w:r>
      <w:r>
        <w:rPr>
          <w:rFonts w:ascii="宋体" w:hAnsi="宋体" w:eastAsia="宋体"/>
          <w:b w:val="false"/>
          <w:sz w:val="24"/>
        </w:rPr>
        <w: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Fonts w:eastAsia="宋体" w:ascii="宋体" w:hAnsi="宋体"/>
          <w:b w:val="false"/>
          <w:sz w:val="24"/>
        </w:rPr>
        <w:t>¹³¹⁴</w:t>
      </w:r>
      <w:r>
        <w:rPr>
          <w:rFonts w:ascii="宋体" w:hAnsi="宋体" w:eastAsia="宋体"/>
          <w:b w:val="false"/>
          <w:sz w:val="24"/>
        </w:rPr>
        <w:t>近年来，德国学者魏扬波（</w:t>
      </w:r>
      <w:r>
        <w:rPr>
          <w:rFonts w:eastAsia="宋体" w:ascii="宋体" w:hAnsi="宋体"/>
          <w:b w:val="false"/>
          <w:sz w:val="24"/>
        </w:rPr>
        <w:t>Jean-Paul Wiest</w:t>
      </w:r>
      <w:r>
        <w:rPr>
          <w:rFonts w:ascii="宋体" w:hAnsi="宋体" w:eastAsia="宋体"/>
          <w:b w:val="false"/>
          <w:sz w:val="24"/>
        </w:rPr>
        <w:t>）的研究则更为细腻地考察了利玛窦在翻译和写作中如何处理关键术语，特别是“</w:t>
      </w:r>
      <w:r>
        <w:rPr>
          <w:rFonts w:eastAsia="宋体" w:ascii="宋体" w:hAnsi="宋体"/>
          <w:b w:val="false"/>
          <w:sz w:val="24"/>
        </w:rPr>
        <w:t>God”</w:t>
      </w:r>
      <w:r>
        <w:rPr>
          <w:rFonts w:ascii="宋体" w:hAnsi="宋体" w:eastAsia="宋体"/>
          <w:b w:val="false"/>
          <w:sz w:val="24"/>
        </w:rPr>
        <w:t>一词的中文对应。魏扬波指出，利玛窦选用“上帝”而非“天主”或“神”，既有神学上的考量，也有很强的修辞意图，即通过与“六经”权威话语的对接，来提升基督教在中国士人中的可信度。</w:t>
      </w:r>
      <w:r>
        <w:rPr>
          <w:rFonts w:eastAsia="宋体" w:ascii="宋体" w:hAnsi="宋体"/>
          <w:b w:val="false"/>
          <w:sz w:val="24"/>
        </w:rPr>
        <w:t xml:space="preserve">[13][20][46][16][38][47] </w:t>
      </w:r>
      <w:r>
        <w:rPr>
          <w:rFonts w:ascii="宋体" w:hAnsi="宋体" w:eastAsia="宋体"/>
          <w:b w:val="false"/>
          <w:sz w:val="24"/>
        </w:rPr>
        <w:t>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Fonts w:eastAsia="宋体" w:ascii="宋体" w:hAnsi="宋体"/>
          <w:b w:val="false"/>
          <w:sz w:val="24"/>
        </w:rPr>
        <w:t>¹⁵¹⁶</w:t>
      </w:r>
      <w:r>
        <w:rPr>
          <w:rFonts w:ascii="宋体" w:hAnsi="宋体" w:eastAsia="宋体"/>
          <w:b w:val="false"/>
          <w:sz w:val="24"/>
        </w:rPr>
        <w:t>然而，另一派学者，如香港中文大学的黄保罗（</w:t>
      </w:r>
      <w:r>
        <w:rPr>
          <w:rFonts w:eastAsia="宋体" w:ascii="宋体" w:hAnsi="宋体"/>
          <w:b w:val="false"/>
          <w:sz w:val="24"/>
        </w:rPr>
        <w:t>Paulos Huang</w:t>
      </w:r>
      <w:r>
        <w:rPr>
          <w:rFonts w:ascii="宋体" w:hAnsi="宋体" w:eastAsia="宋体"/>
          <w:b w:val="false"/>
          <w:sz w:val="24"/>
        </w:rPr>
        <w:t>），则主张利玛窦对“理”的批评实际上是一种“有意扭曲”，其目的不是为了理解朱熹，而是为了在儒耶之间制造出一个“可替换的间隙”，从而在语义上为“</w:t>
      </w:r>
      <w:r>
        <w:rPr>
          <w:rFonts w:eastAsia="宋体" w:ascii="宋体" w:hAnsi="宋体"/>
          <w:b w:val="false"/>
          <w:sz w:val="24"/>
        </w:rPr>
        <w:t>Deus”</w:t>
      </w:r>
      <w:r>
        <w:rPr>
          <w:rFonts w:ascii="宋体" w:hAnsi="宋体" w:eastAsia="宋体"/>
          <w:b w:val="false"/>
          <w:sz w:val="24"/>
        </w:rPr>
        <w:t>的进入预留空间。这种“有意扭曲”说，与本文提出的“概念挪用”框架高度吻合。不过，黄保罗更多地侧重于神学动机的分析，而对具体的概念重组过程着墨不多。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w:t>
      </w:r>
      <w:r>
        <w:rPr>
          <w:rFonts w:eastAsia="宋体" w:ascii="宋体" w:hAnsi="宋体"/>
          <w:b w:val="false"/>
          <w:sz w:val="24"/>
        </w:rPr>
        <w:t>1562–1633</w:t>
      </w:r>
      <w:r>
        <w:rPr>
          <w:rFonts w:ascii="宋体" w:hAnsi="宋体" w:eastAsia="宋体"/>
          <w:b w:val="false"/>
          <w:sz w:val="24"/>
        </w:rPr>
        <w:t>）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此外，李贽（</w:t>
      </w:r>
      <w:r>
        <w:rPr>
          <w:rFonts w:eastAsia="宋体" w:ascii="宋体" w:hAnsi="宋体"/>
          <w:b w:val="false"/>
          <w:sz w:val="24"/>
        </w:rPr>
        <w:t>1527–1602</w:t>
      </w:r>
      <w:r>
        <w:rPr>
          <w:rFonts w:ascii="宋体" w:hAnsi="宋体" w:eastAsia="宋体"/>
          <w:b w:val="false"/>
          <w:sz w:val="24"/>
        </w:rPr>
        <w:t>）虽未皈依，但与利玛窦有过数次交往。在他的《续焚书》中，李贽将利玛窦评价为“一极标致人也”，但他对利玛窦哲学观点的接受程度如何，仍有待进一步厘清。</w:t>
      </w:r>
      <w:r>
        <w:rPr>
          <w:rFonts w:eastAsia="宋体" w:ascii="宋体" w:hAnsi="宋体"/>
          <w:b w:val="false"/>
          <w:sz w:val="24"/>
        </w:rPr>
        <w:t>¹⁷¹⁸</w:t>
      </w:r>
      <w:r>
        <w:rPr>
          <w:rFonts w:ascii="宋体" w:hAnsi="宋体" w:eastAsia="宋体"/>
          <w:b w:val="false"/>
          <w:sz w:val="24"/>
        </w:rPr>
        <w:t>晚明黄宗羲（</w:t>
      </w:r>
      <w:r>
        <w:rPr>
          <w:rFonts w:eastAsia="宋体" w:ascii="宋体" w:hAnsi="宋体"/>
          <w:b w:val="false"/>
          <w:sz w:val="24"/>
        </w:rPr>
        <w:t>1610–1695</w:t>
      </w:r>
      <w:r>
        <w:rPr>
          <w:rFonts w:ascii="宋体" w:hAnsi="宋体" w:eastAsia="宋体"/>
          <w:b w:val="false"/>
          <w:sz w:val="24"/>
        </w:rPr>
        <w:t>）作为宋明理学的总结者，在《明夷待访录》中对西来学说持有审慎保留的态度，未明确接受利玛窦对“理”与“太极”的批评，反而坚持了王学左派的立场。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w:t>
      </w:r>
      <w:r>
        <w:rPr>
          <w:rFonts w:eastAsia="宋体" w:ascii="宋体" w:hAnsi="宋体"/>
          <w:b w:val="false"/>
          <w:sz w:val="24"/>
        </w:rPr>
        <w:t>¹⁹²⁰</w:t>
      </w:r>
      <w:r>
        <w:rPr>
          <w:rFonts w:ascii="黑体" w:hAnsi="黑体" w:eastAsia="黑体"/>
          <w:b/>
          <w:sz w:val="32"/>
        </w:rPr>
        <w:t>第三节 方法与主线</w:t>
      </w:r>
      <w:r>
        <w:rPr>
          <w:rFonts w:ascii="宋体" w:hAnsi="宋体" w:eastAsia="宋体"/>
          <w:b w:val="false"/>
          <w:sz w:val="24"/>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w:t>
      </w:r>
      <w:r>
        <w:rPr>
          <w:rFonts w:eastAsia="宋体" w:ascii="宋体" w:hAnsi="宋体"/>
          <w:b w:val="false"/>
          <w:sz w:val="24"/>
        </w:rPr>
        <w:t>Reinhart Koselleck</w:t>
      </w:r>
      <w:r>
        <w:rPr>
          <w:rFonts w:ascii="宋体" w:hAnsi="宋体" w:eastAsia="宋体"/>
          <w:b w:val="false"/>
          <w:sz w:val="24"/>
        </w:rPr>
        <w:t>）在其奠基性著作《概念史与社会史》中提出，每一个重要的哲学或政治概念，都承载着特定历史语境中的经验与期待。当概念穿越不同文化边界时，它们的“语义场”会发生系统性的位移。本文试图借鉴这一视角，追踪“理”在程朱理学体系中的原初地位，再对比其在《天主实义》中的被重新定义状态，从而测量出语义位移的幅度与方向。</w:t>
      </w:r>
      <w:r>
        <w:rPr>
          <w:rFonts w:eastAsia="宋体" w:ascii="宋体" w:hAnsi="宋体"/>
          <w:b w:val="false"/>
          <w:sz w:val="24"/>
        </w:rPr>
        <w:t>²¹²²</w:t>
      </w:r>
      <w:r>
        <w:rPr>
          <w:rFonts w:ascii="宋体" w:hAnsi="宋体" w:eastAsia="宋体"/>
          <w:b w:val="false"/>
          <w:sz w:val="24"/>
        </w:rPr>
        <w:t>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w:t>
      </w:r>
      <w:r>
        <w:rPr>
          <w:rFonts w:eastAsia="宋体" w:ascii="宋体" w:hAnsi="宋体"/>
          <w:b w:val="false"/>
          <w:sz w:val="24"/>
        </w:rPr>
        <w:t xml:space="preserve">²³²⁴ </w:t>
      </w:r>
      <w:r>
        <w:rPr>
          <w:rFonts w:ascii="宋体" w:hAnsi="宋体" w:eastAsia="宋体"/>
          <w:b w:val="false"/>
          <w:sz w:val="24"/>
        </w:rPr>
        <w:t>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w:t>
      </w:r>
      <w:r>
        <w:rPr>
          <w:rFonts w:eastAsia="宋体" w:ascii="宋体" w:hAnsi="宋体"/>
          <w:b w:val="false"/>
          <w:sz w:val="24"/>
        </w:rPr>
        <w:t>²⁵²⁶</w:t>
      </w:r>
      <w:r>
        <w:rPr>
          <w:rFonts w:ascii="宋体" w:hAnsi="宋体" w:eastAsia="宋体"/>
          <w:b w:val="false"/>
          <w:sz w:val="24"/>
        </w:rPr>
        <w:t>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rFonts w:eastAsia="宋体" w:ascii="宋体" w:hAnsi="宋体"/>
          <w:b w:val="false"/>
          <w:sz w:val="24"/>
        </w:rPr>
        <w:t>[59]²⁷²⁸</w:t>
      </w:r>
      <w:r>
        <w:rPr>
          <w:rFonts w:ascii="黑体" w:hAnsi="黑体" w:eastAsia="黑体"/>
          <w:b/>
          <w:sz w:val="32"/>
        </w:rPr>
        <w:t>第四节 译名实践的思想史意义</w:t>
      </w:r>
      <w:r>
        <w:rPr>
          <w:rFonts w:ascii="宋体" w:hAnsi="宋体" w:eastAsia="宋体"/>
          <w:b w:val="false"/>
          <w:sz w:val="24"/>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w:t>
      </w:r>
      <w:r>
        <w:rPr>
          <w:rFonts w:eastAsia="宋体" w:ascii="宋体" w:hAnsi="宋体"/>
          <w:b w:val="false"/>
          <w:sz w:val="24"/>
        </w:rPr>
        <w:t>Deus”</w:t>
      </w:r>
      <w:r>
        <w:rPr>
          <w:rFonts w:ascii="宋体" w:hAnsi="宋体" w:eastAsia="宋体"/>
          <w:b w:val="false"/>
          <w:sz w:val="24"/>
        </w:rPr>
        <w:t>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w:t>
      </w:r>
      <w:r>
        <w:rPr>
          <w:rFonts w:eastAsia="宋体" w:ascii="宋体" w:hAnsi="宋体"/>
          <w:b w:val="false"/>
          <w:sz w:val="24"/>
        </w:rPr>
        <w:t>²⁹³⁰</w:t>
      </w:r>
      <w:r>
        <w:rPr>
          <w:rFonts w:ascii="宋体" w:hAnsi="宋体" w:eastAsia="宋体"/>
          <w:b w:val="false"/>
          <w:sz w:val="24"/>
        </w:rPr>
        <w:t>这一过程所暴露的“不可通约性”与“视域融合”之间的张力，不仅是明清之际耶儒对话的核心难题，也是今天我们在全球化语境下思考文明互鉴时依然无法回避的根本问题。</w:t>
      </w:r>
      <w:r>
        <w:rPr>
          <w:rFonts w:eastAsia="宋体" w:ascii="宋体" w:hAnsi="宋体"/>
          <w:b w:val="false"/>
          <w:sz w:val="24"/>
        </w:rPr>
        <w:t>[12]</w:t>
        <w:br/>
      </w:r>
      <w:r>
        <w:rPr>
          <w:rFonts w:ascii="宋体" w:hAnsi="宋体" w:eastAsia="宋体"/>
          <w:b w:val="false"/>
          <w:sz w:val="24"/>
        </w:rPr>
        <w:t>由此观之，利玛窦的译名实践绝非一种“技术性”的语言操作——它不是一份简单的双语词汇对照表，更不是传教手册中的权宜之计。相反，这一实践的每一环节都浸透着深切的信仰背景与思想表达诉求。首先，利玛窦之所以在“</w:t>
      </w:r>
      <w:r>
        <w:rPr>
          <w:rFonts w:eastAsia="宋体" w:ascii="宋体" w:hAnsi="宋体"/>
          <w:b w:val="false"/>
          <w:sz w:val="24"/>
        </w:rPr>
        <w:t>Deus”</w:t>
      </w:r>
      <w:r>
        <w:rPr>
          <w:rFonts w:ascii="宋体" w:hAnsi="宋体" w:eastAsia="宋体"/>
          <w:b w:val="false"/>
          <w:sz w:val="24"/>
        </w:rPr>
        <w:t>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w:t>
      </w:r>
      <w:r>
        <w:rPr>
          <w:rFonts w:eastAsia="宋体" w:ascii="宋体" w:hAnsi="宋体"/>
          <w:b w:val="false"/>
          <w:sz w:val="24"/>
        </w:rPr>
        <w:t>³¹³²</w:t>
      </w:r>
      <w:r>
        <w:rPr>
          <w:rFonts w:ascii="宋体" w:hAnsi="宋体" w:eastAsia="宋体"/>
          <w:b w:val="false"/>
          <w:sz w:val="24"/>
        </w:rPr>
        <w:t>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rFonts w:eastAsia="宋体" w:ascii="宋体" w:hAnsi="宋体"/>
          <w:b w:val="false"/>
          <w:sz w:val="24"/>
        </w:rPr>
        <w:t>[11]³³³⁴</w:t>
      </w:r>
      <w:r>
        <w:rPr>
          <w:rFonts w:ascii="黑体" w:hAnsi="黑体" w:eastAsia="黑体"/>
          <w:b/>
          <w:sz w:val="32"/>
        </w:rPr>
        <w:t>第五节 本章小结</w:t>
      </w:r>
      <w:r>
        <w:rPr>
          <w:rFonts w:ascii="宋体" w:hAnsi="宋体" w:eastAsia="宋体"/>
          <w:b w:val="false"/>
          <w:sz w:val="24"/>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rFonts w:eastAsia="宋体" w:ascii="宋体" w:hAnsi="宋体"/>
          <w:b w:val="false"/>
          <w:sz w:val="24"/>
        </w:rPr>
        <w:t>[13]</w:t>
        <w:br/>
        <w:t>³⁵³⁶“</w:t>
      </w:r>
      <w:r>
        <w:rPr>
          <w:rFonts w:ascii="宋体" w:hAnsi="宋体" w:eastAsia="宋体"/>
          <w:b w:val="false"/>
          <w:sz w:val="24"/>
        </w:rPr>
        <w:t>太极”的词源与哲学化过程</w:t>
      </w:r>
      <w:r>
        <w:rPr>
          <w:rFonts w:eastAsia="宋体" w:ascii="宋体" w:hAnsi="宋体"/>
          <w:b w:val="false"/>
          <w:sz w:val="24"/>
        </w:rPr>
        <w:br/>
        <w:t>“</w:t>
      </w:r>
      <w:r>
        <w:rPr>
          <w:rFonts w:ascii="宋体" w:hAnsi="宋体" w:eastAsia="宋体"/>
          <w:b w:val="false"/>
          <w:sz w:val="24"/>
        </w:rPr>
        <w:t>太极”一词最早见于《周易</w:t>
      </w:r>
      <w:r>
        <w:rPr>
          <w:rFonts w:eastAsia="宋体" w:ascii="宋体" w:hAnsi="宋体"/>
          <w:b w:val="false"/>
          <w:sz w:val="24"/>
        </w:rPr>
        <w:t>·</w:t>
      </w:r>
      <w:r>
        <w:rPr>
          <w:rFonts w:ascii="宋体" w:hAnsi="宋体" w:eastAsia="宋体"/>
          <w:b w:val="false"/>
          <w:sz w:val="24"/>
        </w:rPr>
        <w:t>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w:t>
      </w:r>
      <w:r>
        <w:rPr>
          <w:rFonts w:eastAsia="宋体" w:ascii="宋体" w:hAnsi="宋体"/>
          <w:b w:val="false"/>
          <w:sz w:val="24"/>
        </w:rPr>
        <w:t>³⁷³⁸</w:t>
      </w:r>
      <w:r>
        <w:rPr>
          <w:rFonts w:ascii="宋体" w:hAnsi="宋体" w:eastAsia="宋体"/>
          <w:b w:val="false"/>
          <w:sz w:val="24"/>
        </w:rPr>
        <w:t>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rFonts w:eastAsia="宋体" w:ascii="宋体" w:hAnsi="宋体"/>
          <w:b w:val="false"/>
          <w:sz w:val="24"/>
        </w:rPr>
        <w:br/>
      </w:r>
      <w:r>
        <w:rPr>
          <w:rFonts w:ascii="宋体" w:hAnsi="宋体" w:eastAsia="宋体"/>
          <w:b w:val="false"/>
          <w:sz w:val="24"/>
        </w:rPr>
        <w:t>朱熹在对《周易》的注释中，对“太极”的含义做了进一步阐发：“太极者，象数未形而其理已具之称，形器已具而其理无朕之目。在河图洛书，皆虚中之象也；及夫卦画既立，体象已该，则太极为已划之位，虚而无体，乃复一之本原也。”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w:t>
      </w:r>
      <w:r>
        <w:rPr>
          <w:rFonts w:eastAsia="宋体" w:ascii="宋体" w:hAnsi="宋体"/>
          <w:b w:val="false"/>
          <w:sz w:val="24"/>
        </w:rPr>
        <w:t>³⁹⁴⁰</w:t>
      </w:r>
      <w:r>
        <w:rPr>
          <w:rFonts w:ascii="宋体" w:hAnsi="宋体" w:eastAsia="宋体"/>
          <w:b w:val="false"/>
          <w:sz w:val="24"/>
        </w:rPr>
        <w:t>但经过朱熹的改造，它成了一个纯形而上学的范畴，指的是万物之理的总汇。太极不是一种气，不是一种物质存在，而是万物之所以然的终极根据。”⁴</w:t>
      </w:r>
      <w:r>
        <w:rPr>
          <w:rFonts w:eastAsia="宋体" w:ascii="宋体" w:hAnsi="宋体"/>
          <w:b w:val="false"/>
          <w:sz w:val="24"/>
        </w:rPr>
        <w:t>¹⁴²“</w:t>
      </w:r>
      <w:r>
        <w:rPr>
          <w:rFonts w:ascii="宋体" w:hAnsi="宋体" w:eastAsia="宋体"/>
          <w:b w:val="false"/>
          <w:sz w:val="24"/>
        </w:rPr>
        <w:t>理”的多重含义</w:t>
      </w:r>
      <w:r>
        <w:rPr>
          <w:rFonts w:eastAsia="宋体" w:ascii="宋体" w:hAnsi="宋体"/>
          <w:b w:val="false"/>
          <w:sz w:val="24"/>
        </w:rPr>
        <w:br/>
      </w:r>
      <w:r>
        <w:rPr>
          <w:rFonts w:ascii="宋体" w:hAnsi="宋体" w:eastAsia="宋体"/>
          <w:b w:val="false"/>
          <w:sz w:val="24"/>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作为法则的“理”（物之“所以然”与“所当然”）：朱熹的“理”不仅存在于宇宙整体层面，也内在于每一具体事物之中。⁴</w:t>
      </w:r>
      <w:r>
        <w:rPr>
          <w:rFonts w:eastAsia="宋体" w:ascii="宋体" w:hAnsi="宋体"/>
          <w:b w:val="false"/>
          <w:sz w:val="24"/>
        </w:rPr>
        <w:t>³⁴⁴</w:t>
      </w:r>
      <w:r>
        <w:rPr>
          <w:rFonts w:ascii="宋体" w:hAnsi="宋体" w:eastAsia="宋体"/>
          <w:b w:val="false"/>
          <w:sz w:val="24"/>
        </w:rPr>
        <w:t>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这里的“理”，不依赖于任何具体事物而独立存在，是宇宙万物存在的终极根据。</w:t>
      </w:r>
      <w:r>
        <w:rPr>
          <w:rFonts w:eastAsia="宋体" w:ascii="宋体" w:hAnsi="宋体"/>
          <w:b w:val="false"/>
          <w:sz w:val="24"/>
        </w:rPr>
        <w:br/>
      </w:r>
      <w:r>
        <w:rPr>
          <w:rFonts w:ascii="宋体" w:hAnsi="宋体" w:eastAsia="宋体"/>
          <w:b w:val="false"/>
          <w:sz w:val="24"/>
        </w:rPr>
        <w:t>在宋明理学的范畴体系中，“理”的概念承载着极其丰富的哲学内涵。⁴⁵⁴⁶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Fonts w:eastAsia="宋体" w:ascii="宋体" w:hAnsi="宋体"/>
          <w:b w:val="false"/>
          <w:sz w:val="24"/>
        </w:rPr>
        <w:br/>
      </w:r>
      <w:r>
        <w:rPr>
          <w:rFonts w:ascii="宋体" w:hAnsi="宋体" w:eastAsia="宋体"/>
          <w:b w:val="false"/>
          <w:sz w:val="24"/>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⁴⁷⁴⁸”</w:t>
      </w:r>
      <w:r>
        <w:rPr>
          <w:rFonts w:eastAsia="宋体" w:ascii="宋体" w:hAnsi="宋体"/>
          <w:b w:val="false"/>
          <w:sz w:val="24"/>
        </w:rPr>
        <w:br/>
      </w:r>
      <w:r>
        <w:rPr>
          <w:rFonts w:ascii="宋体" w:hAnsi="宋体" w:eastAsia="宋体"/>
          <w:b w:val="false"/>
          <w:sz w:val="24"/>
        </w:rPr>
        <w:t>朱熹在《朱子语类》中对“理”的形而上地位有更为明确的表述：“未有天地之先，毕竟也只是理。有此理，便有此天地；若无此理，便亦无天地，无人无物，都无该载了！有理，便有气流行，发育万物。”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rFonts w:eastAsia="宋体" w:ascii="宋体" w:hAnsi="宋体"/>
          <w:b w:val="false"/>
          <w:sz w:val="24"/>
        </w:rPr>
        <w:br/>
      </w:r>
      <w:r>
        <w:rPr>
          <w:rFonts w:ascii="宋体" w:hAnsi="宋体" w:eastAsia="宋体"/>
          <w:b w:val="false"/>
          <w:sz w:val="24"/>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⁴⁹⁵⁰乾道成男，坤道成女，二气交感，化生万物。万物生生，而变化无穷焉。”</w:t>
      </w:r>
      <w:r>
        <w:rPr>
          <w:rFonts w:eastAsia="宋体" w:ascii="宋体" w:hAnsi="宋体"/>
          <w:b w:val="false"/>
          <w:sz w:val="24"/>
        </w:rPr>
        <w:br/>
      </w:r>
      <w:r>
        <w:rPr>
          <w:rFonts w:ascii="宋体" w:hAnsi="宋体" w:eastAsia="宋体"/>
          <w:b w:val="false"/>
          <w:sz w:val="24"/>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Fonts w:eastAsia="宋体" w:ascii="宋体" w:hAnsi="宋体"/>
          <w:b w:val="false"/>
          <w:sz w:val="24"/>
        </w:rPr>
        <w:br/>
      </w:r>
      <w:r>
        <w:rPr>
          <w:rFonts w:ascii="宋体" w:hAnsi="宋体" w:eastAsia="宋体"/>
          <w:b w:val="false"/>
          <w:sz w:val="24"/>
        </w:rPr>
        <w:t>程颐在《遗书》中对“理”的普遍性有更为简洁的表述：“天下只是一个理”；又说：“一物之理即万物之理，一事之理即万事之理，吾心之理即宇宙之理。”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⁵</w:t>
      </w:r>
      <w:r>
        <w:rPr>
          <w:rFonts w:eastAsia="宋体" w:ascii="宋体" w:hAnsi="宋体"/>
          <w:b w:val="false"/>
          <w:sz w:val="24"/>
        </w:rPr>
        <w:t>¹⁵²‘</w:t>
      </w:r>
      <w:r>
        <w:rPr>
          <w:rFonts w:ascii="宋体" w:hAnsi="宋体" w:eastAsia="宋体"/>
          <w:b w:val="false"/>
          <w:sz w:val="24"/>
        </w:rPr>
        <w:t>分殊’是说这个共同的根源在不同的事物中有不同的表现形态，即各物的具体之理各不相同。这个命题的关键在于：‘分殊’并不否定‘理一’，‘理一’也不消灭‘分殊’——两者是辩证统一的关系。”</w:t>
      </w:r>
      <w:r>
        <w:rPr>
          <w:rFonts w:eastAsia="宋体" w:ascii="宋体" w:hAnsi="宋体"/>
          <w:b w:val="false"/>
          <w:sz w:val="24"/>
        </w:rPr>
        <w:br/>
      </w:r>
      <w:r>
        <w:rPr>
          <w:rFonts w:ascii="宋体" w:hAnsi="宋体" w:eastAsia="宋体"/>
          <w:b w:val="false"/>
          <w:sz w:val="24"/>
        </w:rPr>
        <w:t>朱熹在《朱子语类》中对“理”的本体论地位有更为直接的表述：“理也者，形而上之道也，生物之本也；气也者，形而下之器也，生物之具也。是以人物之生，必禀此理，然后有性；必禀此气，然后有形。”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⁵</w:t>
      </w:r>
      <w:r>
        <w:rPr>
          <w:rFonts w:eastAsia="宋体" w:ascii="宋体" w:hAnsi="宋体"/>
          <w:b w:val="false"/>
          <w:sz w:val="24"/>
        </w:rPr>
        <w:t>³⁵⁴“</w:t>
      </w:r>
      <w:r>
        <w:rPr>
          <w:rFonts w:ascii="宋体" w:hAnsi="宋体" w:eastAsia="宋体"/>
          <w:b w:val="false"/>
          <w:sz w:val="24"/>
        </w:rPr>
        <w:t>太极即理”的理论张力</w:t>
      </w:r>
      <w:r>
        <w:rPr>
          <w:rFonts w:eastAsia="宋体" w:ascii="宋体" w:hAnsi="宋体"/>
          <w:b w:val="false"/>
          <w:sz w:val="24"/>
        </w:rPr>
        <w:br/>
      </w:r>
      <w:r>
        <w:rPr>
          <w:rFonts w:ascii="宋体" w:hAnsi="宋体" w:eastAsia="宋体"/>
          <w:b w:val="false"/>
          <w:sz w:val="24"/>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⁵⁵⁵⁶</w:t>
      </w:r>
      <w:r>
        <w:rPr>
          <w:rFonts w:ascii="黑体" w:hAnsi="黑体" w:eastAsia="黑体"/>
          <w:b/>
          <w:sz w:val="32"/>
        </w:rPr>
        <w:t>第二节 《天主实义》的文本结构与论辩策略</w:t>
      </w:r>
      <w:r>
        <w:rPr>
          <w:rFonts w:ascii="宋体" w:hAnsi="宋体" w:eastAsia="宋体"/>
          <w:b w:val="false"/>
          <w:sz w:val="24"/>
        </w:rPr>
        <w:t>在厘清了程朱理学中“理”与“太极”的本来面貌之后，我们现在可以转向利玛窦的文本，分析他如何在《天主实义》中展开对这两个概念的批判。⁵⁷⁵⁸“中士”与“西士”的对话形式</w:t>
      </w:r>
      <w:r>
        <w:rPr>
          <w:rFonts w:eastAsia="宋体" w:ascii="宋体" w:hAnsi="宋体"/>
          <w:b w:val="false"/>
          <w:sz w:val="24"/>
        </w:rPr>
        <w:br/>
      </w:r>
      <w:r>
        <w:rPr>
          <w:rFonts w:ascii="宋体" w:hAnsi="宋体" w:eastAsia="宋体"/>
          <w:b w:val="false"/>
          <w:sz w:val="24"/>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⁵⁹⁶⁰利玛窦对“太极”的批判</w:t>
      </w:r>
      <w:r>
        <w:rPr>
          <w:rFonts w:eastAsia="宋体" w:ascii="宋体" w:hAnsi="宋体"/>
          <w:b w:val="false"/>
          <w:sz w:val="24"/>
        </w:rPr>
        <w:br/>
      </w:r>
      <w:r>
        <w:rPr>
          <w:rFonts w:ascii="宋体" w:hAnsi="宋体" w:eastAsia="宋体"/>
          <w:b w:val="false"/>
          <w:sz w:val="24"/>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这一批判的核心依据正是西方经院哲学中“自立者”（</w:t>
      </w:r>
      <w:r>
        <w:rPr>
          <w:rFonts w:eastAsia="宋体" w:ascii="宋体" w:hAnsi="宋体"/>
          <w:b w:val="false"/>
          <w:sz w:val="24"/>
        </w:rPr>
        <w:t>substance</w:t>
      </w:r>
      <w:r>
        <w:rPr>
          <w:rFonts w:ascii="宋体" w:hAnsi="宋体" w:eastAsia="宋体"/>
          <w:b w:val="false"/>
          <w:sz w:val="24"/>
        </w:rPr>
        <w:t>）与“依赖者”（</w:t>
      </w:r>
      <w:r>
        <w:rPr>
          <w:rFonts w:eastAsia="宋体" w:ascii="宋体" w:hAnsi="宋体"/>
          <w:b w:val="false"/>
          <w:sz w:val="24"/>
        </w:rPr>
        <w:t>accident</w:t>
      </w:r>
      <w:r>
        <w:rPr>
          <w:rFonts w:ascii="宋体" w:hAnsi="宋体" w:eastAsia="宋体"/>
          <w:b w:val="false"/>
          <w:sz w:val="24"/>
        </w:rPr>
        <w:t>）的区分——利玛窦认为，“理”既然依赖于“物”而存在（即“理”是事物的属性或条理），它就不可能是自存自立的实体，更不可能化生万物。⁶</w:t>
      </w:r>
      <w:r>
        <w:rPr>
          <w:rFonts w:eastAsia="宋体" w:ascii="宋体" w:hAnsi="宋体"/>
          <w:b w:val="false"/>
          <w:sz w:val="24"/>
        </w:rPr>
        <w:t xml:space="preserve">¹⁶² </w:t>
      </w:r>
      <w:r>
        <w:rPr>
          <w:rFonts w:ascii="宋体" w:hAnsi="宋体" w:eastAsia="宋体"/>
          <w:b w:val="false"/>
          <w:sz w:val="24"/>
        </w:rPr>
        <w:t>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⁶</w:t>
      </w:r>
      <w:r>
        <w:rPr>
          <w:rFonts w:eastAsia="宋体" w:ascii="宋体" w:hAnsi="宋体"/>
          <w:b w:val="false"/>
          <w:sz w:val="24"/>
        </w:rPr>
        <w:t>³⁶⁴</w:t>
      </w:r>
      <w:r>
        <w:rPr>
          <w:rFonts w:ascii="宋体" w:hAnsi="宋体" w:eastAsia="宋体"/>
          <w:b w:val="false"/>
          <w:sz w:val="24"/>
        </w:rPr>
        <w:t>将“理”判定为“依赖者”：经院哲学框架的引入</w:t>
      </w:r>
      <w:r>
        <w:rPr>
          <w:rFonts w:eastAsia="宋体" w:ascii="宋体" w:hAnsi="宋体"/>
          <w:b w:val="false"/>
          <w:sz w:val="24"/>
        </w:rPr>
        <w:br/>
      </w:r>
      <w:r>
        <w:rPr>
          <w:rFonts w:ascii="宋体" w:hAnsi="宋体" w:eastAsia="宋体"/>
          <w:b w:val="false"/>
          <w:sz w:val="24"/>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⁶⁵⁶⁶ 这一策略的背后，是利玛窦所依赖的托马斯</w:t>
      </w:r>
      <w:r>
        <w:rPr>
          <w:rFonts w:eastAsia="宋体" w:ascii="宋体" w:hAnsi="宋体"/>
          <w:b w:val="false"/>
          <w:sz w:val="24"/>
        </w:rPr>
        <w:t>·</w:t>
      </w:r>
      <w:r>
        <w:rPr>
          <w:rFonts w:ascii="宋体" w:hAnsi="宋体" w:eastAsia="宋体"/>
          <w:b w:val="false"/>
          <w:sz w:val="24"/>
        </w:rPr>
        <w:t>阿奎那的“存有层级”（</w:t>
      </w:r>
      <w:r>
        <w:rPr>
          <w:rFonts w:eastAsia="宋体" w:ascii="宋体" w:hAnsi="宋体"/>
          <w:b w:val="false"/>
          <w:sz w:val="24"/>
        </w:rPr>
        <w:t>gradus entium</w:t>
      </w:r>
      <w:r>
        <w:rPr>
          <w:rFonts w:ascii="宋体" w:hAnsi="宋体" w:eastAsia="宋体"/>
          <w:b w:val="false"/>
          <w:sz w:val="24"/>
        </w:rPr>
        <w:t>）学说。在阿奎那的体系中，存在被划分为不同的层级：最高层级是“纯实现”（</w:t>
      </w:r>
      <w:r>
        <w:rPr>
          <w:rFonts w:eastAsia="宋体" w:ascii="宋体" w:hAnsi="宋体"/>
          <w:b w:val="false"/>
          <w:sz w:val="24"/>
        </w:rPr>
        <w:t>actus purus</w:t>
      </w:r>
      <w:r>
        <w:rPr>
          <w:rFonts w:ascii="宋体" w:hAnsi="宋体" w:eastAsia="宋体"/>
          <w:b w:val="false"/>
          <w:sz w:val="24"/>
        </w:rPr>
        <w:t>），即上帝；其次是精神实体（天使与人的灵魂）；再次是物质实体；最低层级是偶性（</w:t>
      </w:r>
      <w:r>
        <w:rPr>
          <w:rFonts w:eastAsia="宋体" w:ascii="宋体" w:hAnsi="宋体"/>
          <w:b w:val="false"/>
          <w:sz w:val="24"/>
        </w:rPr>
        <w:t>accidents</w:t>
      </w:r>
      <w:r>
        <w:rPr>
          <w:rFonts w:ascii="宋体" w:hAnsi="宋体" w:eastAsia="宋体"/>
          <w:b w:val="false"/>
          <w:sz w:val="24"/>
        </w:rPr>
        <w:t>）。在这一框架中，“理”如果无法被归入任何一个“自立者”的层级，就只能被划归“偶性”范畴——而这正是利玛窦所做的。但从程朱理学的视角来看，“理”既非“实体”也非“偶性”——它是另一种意义上的存在，一种超越了西方“实体</w:t>
      </w:r>
      <w:r>
        <w:rPr>
          <w:rFonts w:eastAsia="宋体" w:ascii="宋体" w:hAnsi="宋体"/>
          <w:b w:val="false"/>
          <w:sz w:val="24"/>
        </w:rPr>
        <w:t>-</w:t>
      </w:r>
      <w:r>
        <w:rPr>
          <w:rFonts w:ascii="宋体" w:hAnsi="宋体" w:eastAsia="宋体"/>
          <w:b w:val="false"/>
          <w:sz w:val="24"/>
        </w:rPr>
        <w:t>属性”二元范畴的“存在”。两种哲学体系的“不可通约性”，在此展露无遗。。这一判定的理论前提是：存在者可以分为两类——一类是“自立者”（</w:t>
      </w:r>
      <w:r>
        <w:rPr>
          <w:rFonts w:eastAsia="宋体" w:ascii="宋体" w:hAnsi="宋体"/>
          <w:b w:val="false"/>
          <w:sz w:val="24"/>
        </w:rPr>
        <w:t>substance</w:t>
      </w:r>
      <w:r>
        <w:rPr>
          <w:rFonts w:ascii="宋体" w:hAnsi="宋体" w:eastAsia="宋体"/>
          <w:b w:val="false"/>
          <w:sz w:val="24"/>
        </w:rPr>
        <w:t>），即能够独立存在的实体；另一类是“依赖者”（</w:t>
      </w:r>
      <w:r>
        <w:rPr>
          <w:rFonts w:eastAsia="宋体" w:ascii="宋体" w:hAnsi="宋体"/>
          <w:b w:val="false"/>
          <w:sz w:val="24"/>
        </w:rPr>
        <w:t>accident</w:t>
      </w:r>
      <w:r>
        <w:rPr>
          <w:rFonts w:ascii="宋体" w:hAnsi="宋体" w:eastAsia="宋体"/>
          <w:b w:val="false"/>
          <w:sz w:val="24"/>
        </w:rPr>
        <w:t>），即必须依附于实体才能存在的属性或关系。⁶⁷⁶⁸</w:t>
      </w:r>
      <w:r>
        <w:rPr>
          <w:rFonts w:ascii="黑体" w:hAnsi="黑体" w:eastAsia="黑体"/>
          <w:b/>
          <w:sz w:val="32"/>
        </w:rPr>
        <w:t>第三节 两种本体论路径的相遇与错位</w:t>
      </w:r>
      <w:r>
        <w:rPr>
          <w:rFonts w:ascii="宋体" w:hAnsi="宋体" w:eastAsia="宋体"/>
          <w:b w:val="false"/>
          <w:sz w:val="24"/>
        </w:rPr>
        <w:t>经过前两节的分析，我们现在可以更系统地审视利玛窦与程朱理学之间的根本分歧。这一分歧，远不止于对几个概念的异义理解，而是两种本体论路径的深层相遇与错位。⁶⁹⁷⁰从“理”与“上帝”的错位看跨文化对话的困境</w:t>
      </w:r>
      <w:r>
        <w:rPr>
          <w:rFonts w:eastAsia="宋体" w:ascii="宋体" w:hAnsi="宋体"/>
          <w:b w:val="false"/>
          <w:sz w:val="24"/>
        </w:rPr>
        <w:br/>
      </w:r>
      <w:r>
        <w:rPr>
          <w:rFonts w:ascii="宋体" w:hAnsi="宋体" w:eastAsia="宋体"/>
          <w:b w:val="false"/>
          <w:sz w:val="24"/>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w:t>
      </w:r>
      <w:r>
        <w:rPr>
          <w:rFonts w:eastAsia="宋体" w:ascii="宋体" w:hAnsi="宋体"/>
          <w:b w:val="false"/>
          <w:sz w:val="24"/>
        </w:rPr>
        <w:t>Deus</w:t>
      </w:r>
      <w:r>
        <w:rPr>
          <w:rFonts w:ascii="宋体" w:hAnsi="宋体" w:eastAsia="宋体"/>
          <w:b w:val="false"/>
          <w:sz w:val="24"/>
        </w:rPr>
        <w:t>），则是完全超越的，纯粹灵性的、有位格的造物主。在经院哲学中，造物主与受造物之间存在着绝对的“存有论断裂”（</w:t>
      </w:r>
      <w:r>
        <w:rPr>
          <w:rFonts w:eastAsia="宋体" w:ascii="宋体" w:hAnsi="宋体"/>
          <w:b w:val="false"/>
          <w:sz w:val="24"/>
        </w:rPr>
        <w:t>ontological gap</w:t>
      </w:r>
      <w:r>
        <w:rPr>
          <w:rFonts w:ascii="宋体" w:hAnsi="宋体" w:eastAsia="宋体"/>
          <w:b w:val="false"/>
          <w:sz w:val="24"/>
        </w:rPr>
        <w:t>）：上帝是纯粹的存在本身，而受造物则是分有了存在的存在者。这一断裂，在程朱理学的“理—气—物”的连续结构中，是根本找不到对应位置的。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⁷</w:t>
      </w:r>
      <w:r>
        <w:rPr>
          <w:rFonts w:eastAsia="宋体" w:ascii="宋体" w:hAnsi="宋体"/>
          <w:b w:val="false"/>
          <w:sz w:val="24"/>
        </w:rPr>
        <w:t>¹⁷²</w:t>
      </w:r>
      <w:r>
        <w:rPr>
          <w:rFonts w:ascii="宋体" w:hAnsi="宋体" w:eastAsia="宋体"/>
          <w:b w:val="false"/>
          <w:sz w:val="24"/>
        </w:rPr>
        <w:t>这种搬运，不可避免地造成意义的丢失与扭曲。谁误解了谁？——跨文化理解中的“有意曲解”</w:t>
      </w:r>
      <w:r>
        <w:rPr>
          <w:rFonts w:eastAsia="宋体" w:ascii="宋体" w:hAnsi="宋体"/>
          <w:b w:val="false"/>
          <w:sz w:val="24"/>
        </w:rPr>
        <w:br/>
      </w:r>
      <w:r>
        <w:rPr>
          <w:rFonts w:ascii="宋体" w:hAnsi="宋体" w:eastAsia="宋体"/>
          <w:b w:val="false"/>
          <w:sz w:val="24"/>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因此，利玛窦的“曲解”是一种“创造性的误读”——它不是出于无知，而是出于一种经过精心计算的选择。⁷</w:t>
      </w:r>
      <w:r>
        <w:rPr>
          <w:rFonts w:eastAsia="宋体" w:ascii="宋体" w:hAnsi="宋体"/>
          <w:b w:val="false"/>
          <w:sz w:val="24"/>
        </w:rPr>
        <w:t>³⁷⁴</w:t>
      </w:r>
      <w:r>
        <w:rPr>
          <w:rFonts w:ascii="宋体" w:hAnsi="宋体" w:eastAsia="宋体"/>
          <w:b w:val="false"/>
          <w:sz w:val="24"/>
        </w:rPr>
        <w:t>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⁷⁵⁷⁶</w:t>
      </w:r>
      <w:r>
        <w:rPr>
          <w:rFonts w:ascii="黑体" w:hAnsi="黑体" w:eastAsia="黑体"/>
          <w:b/>
          <w:sz w:val="32"/>
        </w:rPr>
        <w:t>第四节 本章小结</w:t>
      </w:r>
      <w:r>
        <w:rPr>
          <w:rFonts w:ascii="宋体" w:hAnsi="宋体" w:eastAsia="宋体"/>
          <w:b w:val="false"/>
          <w:sz w:val="24"/>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w:t>
      </w:r>
      <w:r>
        <w:rPr>
          <w:rFonts w:eastAsia="宋体" w:ascii="宋体" w:hAnsi="宋体"/>
          <w:b w:val="false"/>
          <w:sz w:val="24"/>
        </w:rPr>
        <w:t>-</w:t>
      </w:r>
      <w:r>
        <w:rPr>
          <w:rFonts w:ascii="宋体" w:hAnsi="宋体" w:eastAsia="宋体"/>
          <w:b w:val="false"/>
          <w:sz w:val="24"/>
        </w:rPr>
        <w:t>依赖者”的二分法；他否定“理”的生成能力，所依据的是阿奎那“纯实现”与“潜能”的区分。⁷⁷⁷⁸两种本体论路径的不可通约性，决定了这场“对话”从一开始就带有“错位”的底色。而这种错位，恰恰为下一章将要分析的“意义置换”机制提供了舞台。⁷⁹⁸⁰第一节“釜底抽薪”：拆解“理”与“太极”的本体论地位</w:t>
      </w:r>
      <w:r>
        <w:rPr>
          <w:rFonts w:eastAsia="宋体" w:ascii="宋体" w:hAnsi="宋体"/>
          <w:b w:val="false"/>
          <w:sz w:val="24"/>
        </w:rPr>
        <w:br/>
      </w:r>
      <w:r>
        <w:rPr>
          <w:rFonts w:ascii="宋体" w:hAnsi="宋体" w:eastAsia="宋体"/>
          <w:b w:val="false"/>
          <w:sz w:val="24"/>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这一策略在《天主实义》中主要体现为三个层面的操作：概念层级的下移、功能属性的剥离，以及经典权威的反转。⁸</w:t>
      </w:r>
      <w:r>
        <w:rPr>
          <w:rFonts w:eastAsia="宋体" w:ascii="宋体" w:hAnsi="宋体"/>
          <w:b w:val="false"/>
          <w:sz w:val="24"/>
        </w:rPr>
        <w:t>¹⁸²</w:t>
      </w:r>
      <w:r>
        <w:rPr>
          <w:rFonts w:ascii="宋体" w:hAnsi="宋体" w:eastAsia="宋体"/>
          <w:b w:val="false"/>
          <w:sz w:val="24"/>
        </w:rPr>
        <w:t>概念层级的下移：从“本体”到“属性”</w:t>
      </w:r>
      <w:r>
        <w:rPr>
          <w:rFonts w:eastAsia="宋体" w:ascii="宋体" w:hAnsi="宋体"/>
          <w:b w:val="false"/>
          <w:sz w:val="24"/>
        </w:rPr>
        <w:br/>
      </w:r>
      <w:r>
        <w:rPr>
          <w:rFonts w:ascii="宋体" w:hAnsi="宋体" w:eastAsia="宋体"/>
          <w:b w:val="false"/>
          <w:sz w:val="24"/>
        </w:rPr>
        <w:t>利玛窦拆解策略的第一招，是将“理”与“太极”从“本体”的层级降格为“属性”的层级。这一操作所依赖的理论工具，是西方经院哲学中“实体—偶性”（</w:t>
      </w:r>
      <w:r>
        <w:rPr>
          <w:rFonts w:eastAsia="宋体" w:ascii="宋体" w:hAnsi="宋体"/>
          <w:b w:val="false"/>
          <w:sz w:val="24"/>
        </w:rPr>
        <w:t>substance-accident</w:t>
      </w:r>
      <w:r>
        <w:rPr>
          <w:rFonts w:ascii="宋体" w:hAnsi="宋体" w:eastAsia="宋体"/>
          <w:b w:val="false"/>
          <w:sz w:val="24"/>
        </w:rPr>
        <w: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w:t>
      </w:r>
      <w:r>
        <w:rPr>
          <w:rFonts w:eastAsia="宋体" w:ascii="宋体" w:hAnsi="宋体"/>
          <w:b w:val="false"/>
          <w:sz w:val="24"/>
        </w:rPr>
        <w:t>-</w:t>
      </w:r>
      <w:r>
        <w:rPr>
          <w:rFonts w:ascii="宋体" w:hAnsi="宋体" w:eastAsia="宋体"/>
          <w:b w:val="false"/>
          <w:sz w:val="24"/>
        </w:rPr>
        <w:t>托马斯传统中的“偶性”（</w:t>
      </w:r>
      <w:r>
        <w:rPr>
          <w:rFonts w:eastAsia="宋体" w:ascii="宋体" w:hAnsi="宋体"/>
          <w:b w:val="false"/>
          <w:sz w:val="24"/>
        </w:rPr>
        <w:t>accidents</w:t>
      </w:r>
      <w:r>
        <w:rPr>
          <w:rFonts w:ascii="宋体" w:hAnsi="宋体" w:eastAsia="宋体"/>
          <w:b w:val="false"/>
          <w:sz w:val="24"/>
        </w:rPr>
        <w:t>），即不能独立存在而必须依附于实体的属性。 为了支撑这一论断，利玛窦引入了一个基本的存在论区分： “物之宗品有二：有自立者，有依赖者。自立者，如天地、人物、鬼神之类；⁸</w:t>
      </w:r>
      <w:r>
        <w:rPr>
          <w:rFonts w:eastAsia="宋体" w:ascii="宋体" w:hAnsi="宋体"/>
          <w:b w:val="false"/>
          <w:sz w:val="24"/>
        </w:rPr>
        <w:t>³⁸⁴</w:t>
      </w:r>
      <w:r>
        <w:rPr>
          <w:rFonts w:ascii="宋体" w:hAnsi="宋体" w:eastAsia="宋体"/>
          <w:b w:val="false"/>
          <w:sz w:val="24"/>
        </w:rPr>
        <w:t>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⁸⁵⁸⁶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⁸⁷⁸⁸功能属性的剥离：否定“理”作为生成原则的身份</w:t>
      </w:r>
      <w:r>
        <w:rPr>
          <w:rFonts w:eastAsia="宋体" w:ascii="宋体" w:hAnsi="宋体"/>
          <w:b w:val="false"/>
          <w:sz w:val="24"/>
        </w:rPr>
        <w:br/>
      </w:r>
      <w:r>
        <w:rPr>
          <w:rFonts w:ascii="宋体" w:hAnsi="宋体" w:eastAsia="宋体"/>
          <w:b w:val="false"/>
          <w:sz w:val="24"/>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w:t>
      </w:r>
      <w:r>
        <w:rPr>
          <w:rFonts w:eastAsia="宋体" w:ascii="宋体" w:hAnsi="宋体"/>
          <w:b w:val="false"/>
          <w:sz w:val="24"/>
        </w:rPr>
        <w:t>agent</w:t>
      </w:r>
      <w:r>
        <w:rPr>
          <w:rFonts w:ascii="宋体" w:hAnsi="宋体" w:eastAsia="宋体"/>
          <w:b w:val="false"/>
          <w:sz w:val="24"/>
        </w:rPr>
        <w:t>），而“依赖者”不具备“能生”的能力。既然“理”只是“依赖者”，它就不可能“生”出阴阳二气，更不能“生”出万物。⁸⁹⁹⁰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⁹</w:t>
      </w:r>
      <w:r>
        <w:rPr>
          <w:rFonts w:eastAsia="宋体" w:ascii="宋体" w:hAnsi="宋体"/>
          <w:b w:val="false"/>
          <w:sz w:val="24"/>
        </w:rPr>
        <w:t>¹⁹²</w:t>
      </w:r>
      <w:r>
        <w:rPr>
          <w:rFonts w:ascii="宋体" w:hAnsi="宋体" w:eastAsia="宋体"/>
          <w:b w:val="false"/>
          <w:sz w:val="24"/>
        </w:rPr>
        <w:t>经典权威的反转：以“古儒”压“今儒”</w:t>
      </w:r>
      <w:r>
        <w:rPr>
          <w:rFonts w:eastAsia="宋体" w:ascii="宋体" w:hAnsi="宋体"/>
          <w:b w:val="false"/>
          <w:sz w:val="24"/>
        </w:rPr>
        <w:br/>
      </w:r>
      <w:r>
        <w:rPr>
          <w:rFonts w:ascii="宋体" w:hAnsi="宋体" w:eastAsia="宋体"/>
          <w:b w:val="false"/>
          <w:sz w:val="24"/>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这一论证策略的高明之处，在于它巧妙地利用了儒家内部“崇古”的思想传统。⁹</w:t>
      </w:r>
      <w:r>
        <w:rPr>
          <w:rFonts w:eastAsia="宋体" w:ascii="宋体" w:hAnsi="宋体"/>
          <w:b w:val="false"/>
          <w:sz w:val="24"/>
        </w:rPr>
        <w:t>³⁹⁴“</w:t>
      </w:r>
      <w:r>
        <w:rPr>
          <w:rFonts w:ascii="宋体" w:hAnsi="宋体" w:eastAsia="宋体"/>
          <w:b w:val="false"/>
          <w:sz w:val="24"/>
        </w:rPr>
        <w:t>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w:t>
      </w:r>
      <w:r>
        <w:rPr>
          <w:rFonts w:eastAsia="宋体" w:ascii="宋体" w:hAnsi="宋体"/>
          <w:b w:val="false"/>
          <w:sz w:val="24"/>
        </w:rPr>
        <w:t>Deus”</w:t>
      </w:r>
      <w:r>
        <w:rPr>
          <w:rFonts w:ascii="宋体" w:hAnsi="宋体" w:eastAsia="宋体"/>
          <w:b w:val="false"/>
          <w:sz w:val="24"/>
        </w:rPr>
        <w:t>，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⁹⁵⁹⁶</w:t>
      </w:r>
      <w:r>
        <w:rPr>
          <w:rFonts w:ascii="黑体" w:hAnsi="黑体" w:eastAsia="黑体"/>
          <w:b/>
          <w:sz w:val="32"/>
        </w:rPr>
        <w:t>第二节 “借壳上市”：重塑“上帝”概念的权威性</w:t>
      </w:r>
      <w:r>
        <w:rPr>
          <w:rFonts w:ascii="宋体" w:hAnsi="宋体" w:eastAsia="宋体"/>
          <w:b w:val="false"/>
          <w:sz w:val="24"/>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w:t>
      </w:r>
      <w:r>
        <w:rPr>
          <w:rFonts w:eastAsia="宋体" w:ascii="宋体" w:hAnsi="宋体"/>
          <w:b w:val="false"/>
          <w:sz w:val="24"/>
        </w:rPr>
        <w:t>Deus”</w:t>
      </w:r>
      <w:r>
        <w:rPr>
          <w:rFonts w:ascii="宋体" w:hAnsi="宋体" w:eastAsia="宋体"/>
          <w:b w:val="false"/>
          <w:sz w:val="24"/>
        </w:rPr>
        <w:t>，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⁹⁷⁹⁸重新定义“上帝”：“生生”之力与位格性</w:t>
      </w:r>
      <w:r>
        <w:rPr>
          <w:rFonts w:eastAsia="宋体" w:ascii="宋体" w:hAnsi="宋体"/>
          <w:b w:val="false"/>
          <w:sz w:val="24"/>
        </w:rPr>
        <w:br/>
      </w:r>
      <w:r>
        <w:rPr>
          <w:rFonts w:ascii="宋体" w:hAnsi="宋体" w:eastAsia="宋体"/>
          <w:b w:val="false"/>
          <w:sz w:val="24"/>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其次，关于位格性。利玛窦特别强调上帝作为“至灵至明”的存在，具有认知、意愿和行动的能力。⁹⁹</w:t>
      </w:r>
      <w:r>
        <w:rPr>
          <w:rFonts w:eastAsia="宋体" w:ascii="宋体" w:hAnsi="宋体"/>
          <w:b w:val="false"/>
          <w:sz w:val="24"/>
        </w:rPr>
        <w:t>¹⁰⁰</w:t>
      </w:r>
      <w:r>
        <w:rPr>
          <w:rFonts w:ascii="宋体" w:hAnsi="宋体" w:eastAsia="宋体"/>
          <w:b w:val="false"/>
          <w:sz w:val="24"/>
        </w:rPr>
        <w:t>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rFonts w:eastAsia="宋体" w:ascii="宋体" w:hAnsi="宋体"/>
          <w:b w:val="false"/>
          <w:sz w:val="24"/>
        </w:rPr>
        <w:t>¹⁰¹¹⁰²</w:t>
      </w:r>
      <w:r>
        <w:rPr>
          <w:rFonts w:ascii="宋体" w:hAnsi="宋体" w:eastAsia="宋体"/>
          <w:b w:val="false"/>
          <w:sz w:val="24"/>
        </w:rPr>
        <w:t>经典证据的拼合：“上帝”在先秦儒家中的角色</w:t>
      </w:r>
      <w:r>
        <w:rPr>
          <w:rFonts w:eastAsia="宋体" w:ascii="宋体" w:hAnsi="宋体"/>
          <w:b w:val="false"/>
          <w:sz w:val="24"/>
        </w:rPr>
        <w:br/>
      </w:r>
      <w:r>
        <w:rPr>
          <w:rFonts w:ascii="宋体" w:hAnsi="宋体" w:eastAsia="宋体"/>
          <w:b w:val="false"/>
          <w:sz w:val="24"/>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w:t>
      </w:r>
      <w:r>
        <w:rPr>
          <w:rFonts w:eastAsia="宋体" w:ascii="宋体" w:hAnsi="宋体"/>
          <w:b w:val="false"/>
          <w:sz w:val="24"/>
        </w:rPr>
        <w:t>¹⁰³¹⁰⁴</w:t>
      </w:r>
      <w:r>
        <w:rPr>
          <w:rFonts w:ascii="宋体" w:hAnsi="宋体" w:eastAsia="宋体"/>
          <w:b w:val="false"/>
          <w:sz w:val="24"/>
        </w:rPr>
        <w:t>利玛窦的选择，既有其策略性的考量，也有其作为传教士的身份限制——他不可能、也不愿意站在中国文化的立场上来“理解”中国文化，他始终是以西方基督教为参照系来“挑选”中国经典中的可用资源。</w:t>
      </w:r>
      <w:r>
        <w:rPr>
          <w:rFonts w:eastAsia="宋体" w:ascii="宋体" w:hAnsi="宋体"/>
          <w:b w:val="false"/>
          <w:sz w:val="24"/>
        </w:rPr>
        <w:t>¹⁰⁵¹⁰⁶“</w:t>
      </w:r>
      <w:r>
        <w:rPr>
          <w:rFonts w:ascii="宋体" w:hAnsi="宋体" w:eastAsia="宋体"/>
          <w:b w:val="false"/>
          <w:sz w:val="24"/>
        </w:rPr>
        <w:t>借壳”还是“换核”？——概念移植的内在张力</w:t>
      </w:r>
      <w:r>
        <w:rPr>
          <w:rFonts w:eastAsia="宋体" w:ascii="宋体" w:hAnsi="宋体"/>
          <w:b w:val="false"/>
          <w:sz w:val="24"/>
        </w:rPr>
        <w:br/>
        <w:t>“</w:t>
      </w:r>
      <w:r>
        <w:rPr>
          <w:rFonts w:ascii="宋体" w:hAnsi="宋体" w:eastAsia="宋体"/>
          <w:b w:val="false"/>
          <w:sz w:val="24"/>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中国古人赋予“上帝”的含义）是否还能保留？或者说，“壳”与“核”之间是否存在不可分割的内在联系？ 从文本操作层面来看，利玛窦的策略是一种“借壳换核”——他保留了“上帝”这一符号，但彻底改变了这一符号的“所指”。</w:t>
      </w:r>
      <w:r>
        <w:rPr>
          <w:rFonts w:eastAsia="宋体" w:ascii="宋体" w:hAnsi="宋体"/>
          <w:b w:val="false"/>
          <w:sz w:val="24"/>
        </w:rPr>
        <w:t>¹⁰⁷¹⁰⁸</w:t>
      </w:r>
      <w:r>
        <w:rPr>
          <w:rFonts w:ascii="宋体" w:hAnsi="宋体" w:eastAsia="宋体"/>
          <w:b w:val="false"/>
          <w:sz w:val="24"/>
        </w:rPr>
        <w:t>中国古人所说的“上帝”，更多的是与“天”相联系的、在宇宙秩序中最高的人格化象征，其含义模糊而多元；利玛窦则将这一概念精确化为基督教中的“</w:t>
      </w:r>
      <w:r>
        <w:rPr>
          <w:rFonts w:eastAsia="宋体" w:ascii="宋体" w:hAnsi="宋体"/>
          <w:b w:val="false"/>
          <w:sz w:val="24"/>
        </w:rPr>
        <w:t>Deus”——</w:t>
      </w:r>
      <w:r>
        <w:rPr>
          <w:rFonts w:ascii="宋体" w:hAnsi="宋体" w:eastAsia="宋体"/>
          <w:b w:val="false"/>
          <w:sz w:val="24"/>
        </w:rPr>
        <w:t>一个创造世界、主宰历史、赏善罚恶的、三位一体的神。这种“换核”操作，虽然使中国士人能够通过“上帝”这一熟悉的符号进入基督教的思想世界，但也为后续的接受与误读埋下了伏笔。</w:t>
      </w:r>
      <w:r>
        <w:rPr>
          <w:rFonts w:eastAsia="宋体" w:ascii="宋体" w:hAnsi="宋体"/>
          <w:b w:val="false"/>
          <w:sz w:val="24"/>
        </w:rPr>
        <w:t>¹⁰⁹¹¹⁰</w:t>
      </w:r>
      <w:r>
        <w:rPr>
          <w:rFonts w:ascii="黑体" w:hAnsi="黑体" w:eastAsia="黑体"/>
          <w:b/>
          <w:sz w:val="32"/>
        </w:rPr>
        <w:t>第三节 两种策略的内在关联与张力</w:t>
      </w:r>
      <w:r>
        <w:rPr>
          <w:rFonts w:ascii="宋体" w:hAnsi="宋体" w:eastAsia="宋体"/>
          <w:b w:val="false"/>
          <w:sz w:val="24"/>
        </w:rPr>
        <w:t>经过前两节的分别分析，我们现在可以回到一个更根本的问题：“釜底抽薪”与“借壳上市”这两种策略之间，存在着怎样的内在关联与张力？</w:t>
      </w:r>
      <w:r>
        <w:rPr>
          <w:rFonts w:eastAsia="宋体" w:ascii="宋体" w:hAnsi="宋体"/>
          <w:b w:val="false"/>
          <w:sz w:val="24"/>
        </w:rPr>
        <w:t>¹¹¹¹¹²</w:t>
      </w:r>
      <w:r>
        <w:rPr>
          <w:rFonts w:ascii="宋体" w:hAnsi="宋体" w:eastAsia="宋体"/>
          <w:b w:val="false"/>
          <w:sz w:val="24"/>
        </w:rPr>
        <w:t>策略的内在统一：破与立的共生关系</w:t>
      </w:r>
      <w:r>
        <w:rPr>
          <w:rFonts w:eastAsia="宋体" w:ascii="宋体" w:hAnsi="宋体"/>
          <w:b w:val="false"/>
          <w:sz w:val="24"/>
        </w:rPr>
        <w:br/>
      </w:r>
      <w:r>
        <w:rPr>
          <w:rFonts w:ascii="宋体" w:hAnsi="宋体" w:eastAsia="宋体"/>
          <w:b w:val="false"/>
          <w:sz w:val="24"/>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w:t>
      </w:r>
      <w:r>
        <w:rPr>
          <w:rFonts w:eastAsia="宋体" w:ascii="宋体" w:hAnsi="宋体"/>
          <w:b w:val="false"/>
          <w:sz w:val="24"/>
        </w:rPr>
        <w:t>¹¹³¹¹⁴</w:t>
      </w:r>
      <w:r>
        <w:rPr>
          <w:rFonts w:ascii="宋体" w:hAnsi="宋体" w:eastAsia="宋体"/>
          <w:b w:val="false"/>
          <w:sz w:val="24"/>
        </w:rPr>
        <w:t>这种有选择的“破”，是出于“立”的需要：如果利玛窦过度批判儒家伦理，他就失去了与中国士人对话的基础。策略的内在张力：适应与抗拒的辩证</w:t>
      </w:r>
      <w:r>
        <w:rPr>
          <w:rFonts w:eastAsia="宋体" w:ascii="宋体" w:hAnsi="宋体"/>
          <w:b w:val="false"/>
          <w:sz w:val="24"/>
        </w:rPr>
        <w:br/>
      </w:r>
      <w:r>
        <w:rPr>
          <w:rFonts w:ascii="宋体" w:hAnsi="宋体" w:eastAsia="宋体"/>
          <w:b w:val="false"/>
          <w:sz w:val="24"/>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w:t>
      </w:r>
      <w:r>
        <w:rPr>
          <w:rFonts w:eastAsia="宋体" w:ascii="宋体" w:hAnsi="宋体"/>
          <w:b w:val="false"/>
          <w:sz w:val="24"/>
        </w:rPr>
        <w:t xml:space="preserve">¹¹⁵¹¹⁶ </w:t>
      </w:r>
      <w:r>
        <w:rPr>
          <w:rFonts w:ascii="宋体" w:hAnsi="宋体" w:eastAsia="宋体"/>
          <w:b w:val="false"/>
          <w:sz w:val="24"/>
        </w:rPr>
        <w:t>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rFonts w:eastAsia="宋体" w:ascii="宋体" w:hAnsi="宋体"/>
          <w:b w:val="false"/>
          <w:sz w:val="24"/>
        </w:rPr>
        <w:t>¹¹⁷¹¹⁸“</w:t>
      </w:r>
      <w:r>
        <w:rPr>
          <w:rFonts w:ascii="宋体" w:hAnsi="宋体" w:eastAsia="宋体"/>
          <w:b w:val="false"/>
          <w:sz w:val="24"/>
        </w:rPr>
        <w:t>以西洋的格中国文化之物”——概念挪用的深层本质</w:t>
      </w:r>
      <w:r>
        <w:rPr>
          <w:rFonts w:eastAsia="宋体" w:ascii="宋体" w:hAnsi="宋体"/>
          <w:b w:val="false"/>
          <w:sz w:val="24"/>
        </w:rPr>
        <w:br/>
      </w:r>
      <w:r>
        <w:rPr>
          <w:rFonts w:ascii="宋体" w:hAnsi="宋体" w:eastAsia="宋体"/>
          <w:b w:val="false"/>
          <w:sz w:val="24"/>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rFonts w:eastAsia="宋体" w:ascii="宋体" w:hAnsi="宋体"/>
          <w:b w:val="false"/>
          <w:sz w:val="24"/>
        </w:rPr>
        <w:t>¹¹⁹¹²⁰</w:t>
      </w:r>
      <w:r>
        <w:rPr>
          <w:rFonts w:ascii="黑体" w:hAnsi="黑体" w:eastAsia="黑体"/>
          <w:b/>
          <w:sz w:val="32"/>
        </w:rPr>
        <w:t>第四节 本章小结</w:t>
      </w:r>
      <w:r>
        <w:rPr>
          <w:rFonts w:ascii="宋体" w:hAnsi="宋体" w:eastAsia="宋体"/>
          <w:b w:val="false"/>
          <w:sz w:val="24"/>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rFonts w:eastAsia="宋体" w:ascii="宋体" w:hAnsi="宋体"/>
          <w:b w:val="false"/>
          <w:sz w:val="24"/>
        </w:rPr>
        <w:br/>
        <w:t>¹²¹¹²²</w:t>
      </w:r>
      <w:r>
        <w:rPr>
          <w:rFonts w:ascii="黑体" w:hAnsi="黑体" w:eastAsia="黑体"/>
          <w:b/>
          <w:sz w:val="32"/>
        </w:rPr>
        <w:t>第一节 接受的分野：三种不同类型的回应</w:t>
      </w:r>
      <w:r>
        <w:rPr>
          <w:rFonts w:ascii="宋体" w:hAnsi="宋体" w:eastAsia="宋体"/>
          <w:b w:val="false"/>
          <w:sz w:val="24"/>
        </w:rPr>
        <w:t>利玛窦的《天主实义》自</w:t>
      </w:r>
      <w:r>
        <w:rPr>
          <w:rFonts w:eastAsia="宋体" w:ascii="宋体" w:hAnsi="宋体"/>
          <w:b w:val="false"/>
          <w:sz w:val="24"/>
        </w:rPr>
        <w:t>1603</w:t>
      </w:r>
      <w:r>
        <w:rPr>
          <w:rFonts w:ascii="宋体" w:hAnsi="宋体" w:eastAsia="宋体"/>
          <w:b w:val="false"/>
          <w:sz w:val="24"/>
        </w:rPr>
        <w:t>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rFonts w:eastAsia="宋体" w:ascii="宋体" w:hAnsi="宋体"/>
          <w:b w:val="false"/>
          <w:sz w:val="24"/>
        </w:rPr>
        <w:t>¹²³¹²⁴</w:t>
      </w:r>
      <w:r>
        <w:rPr>
          <w:rFonts w:ascii="宋体" w:hAnsi="宋体" w:eastAsia="宋体"/>
          <w:b w:val="false"/>
          <w:sz w:val="24"/>
        </w:rPr>
        <w:t>合作性接受：徐光启与李之藻的“补儒”路径</w:t>
      </w:r>
      <w:r>
        <w:rPr>
          <w:rFonts w:eastAsia="宋体" w:ascii="宋体" w:hAnsi="宋体"/>
          <w:b w:val="false"/>
          <w:sz w:val="24"/>
        </w:rPr>
        <w:br/>
      </w:r>
      <w:r>
        <w:rPr>
          <w:rFonts w:ascii="宋体" w:hAnsi="宋体" w:eastAsia="宋体"/>
          <w:b w:val="false"/>
          <w:sz w:val="24"/>
        </w:rPr>
        <w:t>在利玛窦的对话者中，徐光启（</w:t>
      </w:r>
      <w:r>
        <w:rPr>
          <w:rFonts w:eastAsia="宋体" w:ascii="宋体" w:hAnsi="宋体"/>
          <w:b w:val="false"/>
          <w:sz w:val="24"/>
        </w:rPr>
        <w:t>1562–1633</w:t>
      </w:r>
      <w:r>
        <w:rPr>
          <w:rFonts w:ascii="宋体" w:hAnsi="宋体" w:eastAsia="宋体"/>
          <w:b w:val="false"/>
          <w:sz w:val="24"/>
        </w:rPr>
        <w:t>）和李之藻（</w:t>
      </w:r>
      <w:r>
        <w:rPr>
          <w:rFonts w:eastAsia="宋体" w:ascii="宋体" w:hAnsi="宋体"/>
          <w:b w:val="false"/>
          <w:sz w:val="24"/>
        </w:rPr>
        <w:t>1565–1630</w:t>
      </w:r>
      <w:r>
        <w:rPr>
          <w:rFonts w:ascii="宋体" w:hAnsi="宋体" w:eastAsia="宋体"/>
          <w:b w:val="false"/>
          <w:sz w:val="24"/>
        </w:rPr>
        <w:t>）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w:t>
      </w:r>
      <w:r>
        <w:rPr>
          <w:rFonts w:eastAsia="宋体" w:ascii="宋体" w:hAnsi="宋体"/>
          <w:b w:val="false"/>
          <w:sz w:val="24"/>
        </w:rPr>
        <w:t xml:space="preserve">¹²⁵¹²⁶ </w:t>
      </w:r>
      <w:r>
        <w:rPr>
          <w:rFonts w:ascii="宋体" w:hAnsi="宋体" w:eastAsia="宋体"/>
          <w:b w:val="false"/>
          <w:sz w:val="24"/>
        </w:rPr>
        <w:t>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w:t>
      </w:r>
      <w:r>
        <w:rPr>
          <w:rFonts w:eastAsia="宋体" w:ascii="宋体" w:hAnsi="宋体"/>
          <w:b w:val="false"/>
          <w:sz w:val="24"/>
        </w:rPr>
        <w:t xml:space="preserve">¹²⁷¹²⁸” </w:t>
      </w:r>
      <w:r>
        <w:rPr>
          <w:rFonts w:ascii="宋体" w:hAnsi="宋体" w:eastAsia="宋体"/>
          <w:b w:val="false"/>
          <w:sz w:val="24"/>
        </w:rPr>
        <w:t>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rFonts w:eastAsia="宋体" w:ascii="宋体" w:hAnsi="宋体"/>
          <w:b w:val="false"/>
          <w:sz w:val="24"/>
        </w:rPr>
        <w:t>¹²⁹¹³⁰</w:t>
      </w:r>
      <w:r>
        <w:rPr>
          <w:rFonts w:ascii="宋体" w:hAnsi="宋体" w:eastAsia="宋体"/>
          <w:b w:val="false"/>
          <w:sz w:val="24"/>
        </w:rPr>
        <w:t>选择性借鉴：李贽等异端思想家的独特视角</w:t>
      </w:r>
      <w:r>
        <w:rPr>
          <w:rFonts w:eastAsia="宋体" w:ascii="宋体" w:hAnsi="宋体"/>
          <w:b w:val="false"/>
          <w:sz w:val="24"/>
        </w:rPr>
        <w:br/>
      </w:r>
      <w:r>
        <w:rPr>
          <w:rFonts w:ascii="宋体" w:hAnsi="宋体" w:eastAsia="宋体"/>
          <w:b w:val="false"/>
          <w:sz w:val="24"/>
        </w:rPr>
        <w:t>与徐光启、李之藻的“皈依式接受”不同，李贽（</w:t>
      </w:r>
      <w:r>
        <w:rPr>
          <w:rFonts w:eastAsia="宋体" w:ascii="宋体" w:hAnsi="宋体"/>
          <w:b w:val="false"/>
          <w:sz w:val="24"/>
        </w:rPr>
        <w:t>1527–1602</w:t>
      </w:r>
      <w:r>
        <w:rPr>
          <w:rFonts w:ascii="宋体" w:hAnsi="宋体" w:eastAsia="宋体"/>
          <w:b w:val="false"/>
          <w:sz w:val="24"/>
        </w:rPr>
        <w:t>）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w:t>
      </w:r>
      <w:r>
        <w:rPr>
          <w:rFonts w:eastAsia="宋体" w:ascii="宋体" w:hAnsi="宋体"/>
          <w:b w:val="false"/>
          <w:sz w:val="24"/>
        </w:rPr>
        <w:t xml:space="preserve">¹³¹¹³² </w:t>
      </w:r>
      <w:r>
        <w:rPr>
          <w:rFonts w:ascii="宋体" w:hAnsi="宋体" w:eastAsia="宋体"/>
          <w:b w:val="false"/>
          <w:sz w:val="24"/>
        </w:rPr>
        <w:t>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rFonts w:eastAsia="宋体" w:ascii="宋体" w:hAnsi="宋体"/>
          <w:b w:val="false"/>
          <w:sz w:val="24"/>
        </w:rPr>
        <w:t>¹³³¹³⁴</w:t>
      </w:r>
      <w:r>
        <w:rPr>
          <w:rFonts w:ascii="宋体" w:hAnsi="宋体" w:eastAsia="宋体"/>
          <w:b w:val="false"/>
          <w:sz w:val="24"/>
        </w:rPr>
        <w:t>批判性拒绝：黄宗羲与明清之际的反教浪潮</w:t>
      </w:r>
      <w:r>
        <w:rPr>
          <w:rFonts w:eastAsia="宋体" w:ascii="宋体" w:hAnsi="宋体"/>
          <w:b w:val="false"/>
          <w:sz w:val="24"/>
        </w:rPr>
        <w:br/>
      </w:r>
      <w:r>
        <w:rPr>
          <w:rFonts w:ascii="宋体" w:hAnsi="宋体" w:eastAsia="宋体"/>
          <w:b w:val="false"/>
          <w:sz w:val="24"/>
        </w:rPr>
        <w:t>与上述两种接受模式形成鲜明对比的，是以黄宗羲（</w:t>
      </w:r>
      <w:r>
        <w:rPr>
          <w:rFonts w:eastAsia="宋体" w:ascii="宋体" w:hAnsi="宋体"/>
          <w:b w:val="false"/>
          <w:sz w:val="24"/>
        </w:rPr>
        <w:t>1610–1695</w:t>
      </w:r>
      <w:r>
        <w:rPr>
          <w:rFonts w:ascii="宋体" w:hAnsi="宋体" w:eastAsia="宋体"/>
          <w:b w:val="false"/>
          <w:sz w:val="24"/>
        </w:rPr>
        <w:t>）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w:t>
      </w:r>
      <w:r>
        <w:rPr>
          <w:rFonts w:eastAsia="宋体" w:ascii="宋体" w:hAnsi="宋体"/>
          <w:b w:val="false"/>
          <w:sz w:val="24"/>
        </w:rPr>
        <w:t>1637</w:t>
      </w:r>
      <w:r>
        <w:rPr>
          <w:rFonts w:ascii="宋体" w:hAnsi="宋体" w:eastAsia="宋体"/>
          <w:b w:val="false"/>
          <w:sz w:val="24"/>
        </w:rPr>
        <w:t>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w:t>
      </w:r>
      <w:r>
        <w:rPr>
          <w:rFonts w:eastAsia="宋体" w:ascii="宋体" w:hAnsi="宋体"/>
          <w:b w:val="false"/>
          <w:sz w:val="24"/>
        </w:rPr>
        <w:t xml:space="preserve">¹³⁵¹³⁶ </w:t>
      </w:r>
      <w:r>
        <w:rPr>
          <w:rFonts w:ascii="宋体" w:hAnsi="宋体" w:eastAsia="宋体"/>
          <w:b w:val="false"/>
          <w:sz w:val="24"/>
        </w:rPr>
        <w:t>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rFonts w:eastAsia="宋体" w:ascii="宋体" w:hAnsi="宋体"/>
          <w:b w:val="false"/>
          <w:sz w:val="24"/>
        </w:rPr>
        <w:t>¹³⁷¹³⁸</w:t>
      </w:r>
      <w:r>
        <w:rPr>
          <w:rFonts w:ascii="宋体" w:hAnsi="宋体" w:eastAsia="宋体"/>
          <w:b w:val="false"/>
          <w:sz w:val="24"/>
        </w:rPr>
        <w:t>三种模式的方法论启示</w:t>
      </w:r>
      <w:r>
        <w:rPr>
          <w:rFonts w:eastAsia="宋体" w:ascii="宋体" w:hAnsi="宋体"/>
          <w:b w:val="false"/>
          <w:sz w:val="24"/>
        </w:rPr>
        <w:br/>
      </w:r>
      <w:r>
        <w:rPr>
          <w:rFonts w:ascii="宋体" w:hAnsi="宋体" w:eastAsia="宋体"/>
          <w:b w:val="false"/>
          <w:sz w:val="24"/>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rFonts w:eastAsia="宋体" w:ascii="宋体" w:hAnsi="宋体"/>
          <w:b w:val="false"/>
          <w:sz w:val="24"/>
        </w:rPr>
        <w:t>¹³⁹¹⁴⁰</w:t>
      </w:r>
      <w:r>
        <w:rPr>
          <w:rFonts w:ascii="黑体" w:hAnsi="黑体" w:eastAsia="黑体"/>
          <w:b/>
          <w:sz w:val="32"/>
        </w:rPr>
        <w:t>第二节 “创造性误解”的机制分析</w:t>
      </w:r>
      <w:r>
        <w:rPr>
          <w:rFonts w:ascii="宋体" w:hAnsi="宋体" w:eastAsia="宋体"/>
          <w:b w:val="false"/>
          <w:sz w:val="24"/>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w:t>
      </w:r>
      <w:r>
        <w:rPr>
          <w:rFonts w:eastAsia="宋体" w:ascii="宋体" w:hAnsi="宋体"/>
          <w:b w:val="false"/>
          <w:sz w:val="24"/>
        </w:rPr>
        <w:t>¹⁴¹¹⁴²</w:t>
      </w:r>
      <w:r>
        <w:rPr>
          <w:rFonts w:ascii="宋体" w:hAnsi="宋体" w:eastAsia="宋体"/>
          <w:b w:val="false"/>
          <w:sz w:val="24"/>
        </w:rPr>
        <w:t>而正是这些“误解”，产生了最具历史影响力的文化后果。“前理解”的结构性制约：接受者为何必然“误读”</w:t>
      </w:r>
      <w:r>
        <w:rPr>
          <w:rFonts w:eastAsia="宋体" w:ascii="宋体" w:hAnsi="宋体"/>
          <w:b w:val="false"/>
          <w:sz w:val="24"/>
        </w:rPr>
        <w:br/>
      </w:r>
      <w:r>
        <w:rPr>
          <w:rFonts w:ascii="宋体" w:hAnsi="宋体" w:eastAsia="宋体"/>
          <w:b w:val="false"/>
          <w:sz w:val="24"/>
        </w:rPr>
        <w:t>德国哲学家伽达默尔（</w:t>
      </w:r>
      <w:r>
        <w:rPr>
          <w:rFonts w:eastAsia="宋体" w:ascii="宋体" w:hAnsi="宋体"/>
          <w:b w:val="false"/>
          <w:sz w:val="24"/>
        </w:rPr>
        <w:t>Hans-Georg Gadamer</w:t>
      </w:r>
      <w:r>
        <w:rPr>
          <w:rFonts w:ascii="宋体" w:hAnsi="宋体" w:eastAsia="宋体"/>
          <w:b w:val="false"/>
          <w:sz w:val="24"/>
        </w:rPr>
        <w:t>）在《真理与方法》中指出，任何理解都必然带着理解者自身的“前理解”（</w:t>
      </w:r>
      <w:r>
        <w:rPr>
          <w:rFonts w:eastAsia="宋体" w:ascii="宋体" w:hAnsi="宋体"/>
          <w:b w:val="false"/>
          <w:sz w:val="24"/>
        </w:rPr>
        <w:t>Vorverständnis</w:t>
      </w:r>
      <w:r>
        <w:rPr>
          <w:rFonts w:ascii="宋体" w:hAnsi="宋体" w:eastAsia="宋体"/>
          <w:b w:val="false"/>
          <w:sz w:val="24"/>
        </w:rPr>
        <w:t>）——由文化传统、语言结构和历史境遇共同构成。它既是理解的必要条件，也是理解的限度所在。</w:t>
      </w:r>
      <w:r>
        <w:rPr>
          <w:rFonts w:eastAsia="宋体" w:ascii="宋体" w:hAnsi="宋体"/>
          <w:b w:val="false"/>
          <w:sz w:val="24"/>
        </w:rPr>
        <w:t>[58]</w:t>
        <w:br/>
      </w:r>
      <w:r>
        <w:rPr>
          <w:rFonts w:ascii="宋体" w:hAnsi="宋体" w:eastAsia="宋体"/>
          <w:b w:val="false"/>
          <w:sz w:val="24"/>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rFonts w:eastAsia="宋体" w:ascii="宋体" w:hAnsi="宋体"/>
          <w:b w:val="false"/>
          <w:sz w:val="24"/>
        </w:rPr>
        <w:t>¹⁴³¹⁴⁴“</w:t>
      </w:r>
      <w:r>
        <w:rPr>
          <w:rFonts w:ascii="宋体" w:hAnsi="宋体" w:eastAsia="宋体"/>
          <w:b w:val="false"/>
          <w:sz w:val="24"/>
        </w:rPr>
        <w:t>意义的游移”：从作者意图到接受者意义的滑移</w:t>
      </w:r>
      <w:r>
        <w:rPr>
          <w:rFonts w:eastAsia="宋体" w:ascii="宋体" w:hAnsi="宋体"/>
          <w:b w:val="false"/>
          <w:sz w:val="24"/>
        </w:rPr>
        <w:br/>
      </w:r>
      <w:r>
        <w:rPr>
          <w:rFonts w:ascii="宋体" w:hAnsi="宋体" w:eastAsia="宋体"/>
          <w:b w:val="false"/>
          <w:sz w:val="24"/>
        </w:rPr>
        <w:t>解释学传统中的“意义游移”（</w:t>
      </w:r>
      <w:r>
        <w:rPr>
          <w:rFonts w:eastAsia="宋体" w:ascii="宋体" w:hAnsi="宋体"/>
          <w:b w:val="false"/>
          <w:sz w:val="24"/>
        </w:rPr>
        <w:t>slippage of meaning</w:t>
      </w:r>
      <w:r>
        <w:rPr>
          <w:rFonts w:ascii="宋体" w:hAnsi="宋体" w:eastAsia="宋体"/>
          <w:b w:val="false"/>
          <w:sz w:val="24"/>
        </w:rPr>
        <w:t>）揭示了一个基本事实：当信息从发送者传递到接收者时，意义总会发生偏移。在跨文化传播中，由于双方处于不同的文化系统，这种偏移的幅度往往更大。</w:t>
      </w:r>
      <w:r>
        <w:rPr>
          <w:rFonts w:eastAsia="宋体" w:ascii="宋体" w:hAnsi="宋体"/>
          <w:b w:val="false"/>
          <w:sz w:val="24"/>
        </w:rPr>
        <w:t>[13]</w:t>
        <w:br/>
      </w:r>
      <w:r>
        <w:rPr>
          <w:rFonts w:ascii="宋体" w:hAnsi="宋体" w:eastAsia="宋体"/>
          <w:b w:val="false"/>
          <w:sz w:val="24"/>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rFonts w:eastAsia="宋体" w:ascii="宋体" w:hAnsi="宋体"/>
          <w:b w:val="false"/>
          <w:sz w:val="24"/>
        </w:rPr>
        <w:t>¹⁴⁵¹⁴⁶“</w:t>
      </w:r>
      <w:r>
        <w:rPr>
          <w:rFonts w:ascii="宋体" w:hAnsi="宋体" w:eastAsia="宋体"/>
          <w:b w:val="false"/>
          <w:sz w:val="24"/>
        </w:rPr>
        <w:t>创造性误解”的历史效果：新思想的诞生</w:t>
      </w:r>
      <w:r>
        <w:rPr>
          <w:rFonts w:eastAsia="宋体" w:ascii="宋体" w:hAnsi="宋体"/>
          <w:b w:val="false"/>
          <w:sz w:val="24"/>
        </w:rPr>
        <w:br/>
      </w:r>
      <w:r>
        <w:rPr>
          <w:rFonts w:ascii="宋体" w:hAnsi="宋体" w:eastAsia="宋体"/>
          <w:b w:val="false"/>
          <w:sz w:val="24"/>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rFonts w:eastAsia="宋体" w:ascii="宋体" w:hAnsi="宋体"/>
          <w:b w:val="false"/>
          <w:sz w:val="24"/>
        </w:rPr>
        <w:br/>
      </w:r>
      <w:r>
        <w:rPr>
          <w:rFonts w:ascii="宋体" w:hAnsi="宋体" w:eastAsia="宋体"/>
          <w:b w:val="false"/>
          <w:sz w:val="24"/>
        </w:rPr>
        <w:t>如前文（</w:t>
      </w:r>
      <w:r>
        <w:rPr>
          <w:rFonts w:eastAsia="宋体" w:ascii="宋体" w:hAnsi="宋体"/>
          <w:b w:val="false"/>
          <w:sz w:val="24"/>
        </w:rPr>
        <w:t>4.1</w:t>
      </w:r>
      <w:r>
        <w:rPr>
          <w:rFonts w:ascii="宋体" w:hAnsi="宋体" w:eastAsia="宋体"/>
          <w:b w:val="false"/>
          <w:sz w:val="24"/>
        </w:rPr>
        <w:t>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rFonts w:eastAsia="宋体" w:ascii="宋体" w:hAnsi="宋体"/>
          <w:b w:val="false"/>
          <w:sz w:val="24"/>
        </w:rPr>
        <w:t>¹⁴⁷¹⁴⁸“</w:t>
      </w:r>
      <w:r>
        <w:rPr>
          <w:rFonts w:ascii="宋体" w:hAnsi="宋体" w:eastAsia="宋体"/>
          <w:b w:val="false"/>
          <w:sz w:val="24"/>
        </w:rPr>
        <w:t>误解”作为跨文化传播的常态与动力</w:t>
      </w:r>
      <w:r>
        <w:rPr>
          <w:rFonts w:eastAsia="宋体" w:ascii="宋体" w:hAnsi="宋体"/>
          <w:b w:val="false"/>
          <w:sz w:val="24"/>
        </w:rPr>
        <w:br/>
      </w:r>
      <w:r>
        <w:rPr>
          <w:rFonts w:ascii="宋体" w:hAnsi="宋体" w:eastAsia="宋体"/>
          <w:b w:val="false"/>
          <w:sz w:val="24"/>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w:t>
      </w:r>
      <w:r>
        <w:rPr>
          <w:rFonts w:eastAsia="宋体" w:ascii="宋体" w:hAnsi="宋体"/>
          <w:b w:val="false"/>
          <w:sz w:val="24"/>
        </w:rPr>
        <w:t>¹⁴⁹¹⁵⁰</w:t>
      </w:r>
      <w:r>
        <w:rPr>
          <w:rFonts w:ascii="宋体" w:hAnsi="宋体" w:eastAsia="宋体"/>
          <w:b w:val="false"/>
          <w:sz w:val="24"/>
        </w:rPr>
        <w:t>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rFonts w:eastAsia="宋体" w:ascii="宋体" w:hAnsi="宋体"/>
          <w:b w:val="false"/>
          <w:sz w:val="24"/>
        </w:rPr>
        <w:t>¹⁵¹¹⁵²</w:t>
      </w:r>
      <w:r>
        <w:rPr>
          <w:rFonts w:ascii="黑体" w:hAnsi="黑体" w:eastAsia="黑体"/>
          <w:b/>
          <w:sz w:val="32"/>
        </w:rPr>
        <w:t>第三节 从“礼仪之争”到思想遗产</w:t>
      </w:r>
      <w:r>
        <w:rPr>
          <w:rFonts w:ascii="宋体" w:hAnsi="宋体" w:eastAsia="宋体"/>
          <w:b w:val="false"/>
          <w:sz w:val="24"/>
        </w:rPr>
        <w:t>利玛窦于</w:t>
      </w:r>
      <w:r>
        <w:rPr>
          <w:rFonts w:eastAsia="宋体" w:ascii="宋体" w:hAnsi="宋体"/>
          <w:b w:val="false"/>
          <w:sz w:val="24"/>
        </w:rPr>
        <w:t>1610</w:t>
      </w:r>
      <w:r>
        <w:rPr>
          <w:rFonts w:ascii="宋体" w:hAnsi="宋体" w:eastAsia="宋体"/>
          <w:b w:val="false"/>
          <w:sz w:val="24"/>
        </w:rPr>
        <w:t>年去世后，他精心构建的“适应策略”并没有被继任者们完整地继承。相反，围绕着“译名问题”与“祭祖祭孔礼仪”的争论，在利玛窦死后数十年内逐渐发酵，最终演变为一场持续了近一个世纪的“礼仪之争”（</w:t>
      </w:r>
      <w:r>
        <w:rPr>
          <w:rFonts w:eastAsia="宋体" w:ascii="宋体" w:hAnsi="宋体"/>
          <w:b w:val="false"/>
          <w:sz w:val="24"/>
        </w:rPr>
        <w:t>Chinese Rites Controversy</w:t>
      </w:r>
      <w:r>
        <w:rPr>
          <w:rFonts w:ascii="宋体" w:hAnsi="宋体" w:eastAsia="宋体"/>
          <w:b w:val="false"/>
          <w:sz w:val="24"/>
        </w:rPr>
        <w:t>）。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rFonts w:eastAsia="宋体" w:ascii="宋体" w:hAnsi="宋体"/>
          <w:b w:val="false"/>
          <w:sz w:val="24"/>
        </w:rPr>
        <w:t>¹⁵³¹⁵⁴“</w:t>
      </w:r>
      <w:r>
        <w:rPr>
          <w:rFonts w:ascii="宋体" w:hAnsi="宋体" w:eastAsia="宋体"/>
          <w:b w:val="false"/>
          <w:sz w:val="24"/>
        </w:rPr>
        <w:t>礼仪之争”中的核心分歧：两个关键问题的回响</w:t>
      </w:r>
      <w:r>
        <w:rPr>
          <w:rFonts w:eastAsia="宋体" w:ascii="宋体" w:hAnsi="宋体"/>
          <w:b w:val="false"/>
          <w:sz w:val="24"/>
        </w:rPr>
        <w:br/>
        <w:t>“</w:t>
      </w:r>
      <w:r>
        <w:rPr>
          <w:rFonts w:ascii="宋体" w:hAnsi="宋体" w:eastAsia="宋体"/>
          <w:b w:val="false"/>
          <w:sz w:val="24"/>
        </w:rPr>
        <w:t>礼仪之争”涉及两个核心问题，而这两个问题都与本文所讨论的“概念挪用”密切相关。 第一个问题是译名问题：中国经典中的“天”和“上帝”是否可以用来翻译基督教的“</w:t>
      </w:r>
      <w:r>
        <w:rPr>
          <w:rFonts w:eastAsia="宋体" w:ascii="宋体" w:hAnsi="宋体"/>
          <w:b w:val="false"/>
          <w:sz w:val="24"/>
        </w:rPr>
        <w:t>Deus”</w:t>
      </w:r>
      <w:r>
        <w:rPr>
          <w:rFonts w:ascii="宋体" w:hAnsi="宋体" w:eastAsia="宋体"/>
          <w:b w:val="false"/>
          <w:sz w:val="24"/>
        </w:rPr>
        <w:t>？利玛窦的回答是肯定的——他不仅在《天主实义》中大量使用这两个词汇，还撰写了专文论证其正当性。然而，继利玛窦之后担任耶稣会中国副省会长的龙华民（</w:t>
      </w:r>
      <w:r>
        <w:rPr>
          <w:rFonts w:eastAsia="宋体" w:ascii="宋体" w:hAnsi="宋体"/>
          <w:b w:val="false"/>
          <w:sz w:val="24"/>
        </w:rPr>
        <w:t>Niccolò Longobardo</w:t>
      </w:r>
      <w:r>
        <w:rPr>
          <w:rFonts w:ascii="宋体" w:hAnsi="宋体" w:eastAsia="宋体"/>
          <w:b w:val="false"/>
          <w:sz w:val="24"/>
        </w:rPr>
        <w:t>，</w:t>
      </w:r>
      <w:r>
        <w:rPr>
          <w:rFonts w:eastAsia="宋体" w:ascii="宋体" w:hAnsi="宋体"/>
          <w:b w:val="false"/>
          <w:sz w:val="24"/>
        </w:rPr>
        <w:t>1559–1654</w:t>
      </w:r>
      <w:r>
        <w:rPr>
          <w:rFonts w:ascii="宋体" w:hAnsi="宋体" w:eastAsia="宋体"/>
          <w:b w:val="false"/>
          <w:sz w:val="24"/>
        </w:rPr>
        <w:t>），却是这一译法最激烈的反对者。龙华民认为，中国经典中的“天”与“上帝”具有浓厚的自然主义色彩，与基督教的创世者截然不同，混用两者会严重混淆教义的核心内容。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w:t>
      </w:r>
      <w:r>
        <w:rPr>
          <w:rFonts w:eastAsia="宋体" w:ascii="宋体" w:hAnsi="宋体"/>
          <w:b w:val="false"/>
          <w:sz w:val="24"/>
        </w:rPr>
        <w:t>¹⁵⁵¹⁵⁶</w:t>
      </w:r>
      <w:r>
        <w:rPr>
          <w:rFonts w:ascii="宋体" w:hAnsi="宋体" w:eastAsia="宋体"/>
          <w:b w:val="false"/>
          <w:sz w:val="24"/>
        </w:rPr>
        <w:t>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w:t>
      </w:r>
      <w:r>
        <w:rPr>
          <w:rFonts w:eastAsia="宋体" w:ascii="宋体" w:hAnsi="宋体"/>
          <w:b w:val="false"/>
          <w:sz w:val="24"/>
        </w:rPr>
        <w:t>¹⁵⁷¹⁵⁸</w:t>
      </w:r>
      <w:r>
        <w:rPr>
          <w:rFonts w:ascii="宋体" w:hAnsi="宋体" w:eastAsia="宋体"/>
          <w:b w:val="false"/>
          <w:sz w:val="24"/>
        </w:rPr>
        <w:t>还是说，它们本身就携带着不可消除的异教含义，无论怎样“挪用”，都无法变成基督教的一部分？ 这场争论最终以罗马教廷的介入而告终。</w:t>
      </w:r>
      <w:r>
        <w:rPr>
          <w:rFonts w:eastAsia="宋体" w:ascii="宋体" w:hAnsi="宋体"/>
          <w:b w:val="false"/>
          <w:sz w:val="24"/>
        </w:rPr>
        <w:t>1704</w:t>
      </w:r>
      <w:r>
        <w:rPr>
          <w:rFonts w:ascii="宋体" w:hAnsi="宋体" w:eastAsia="宋体"/>
          <w:b w:val="false"/>
          <w:sz w:val="24"/>
        </w:rPr>
        <w:t>年，教皇克莱芒十一世发布禁令，禁止中国信徒参加祭祖祭孔礼仪，并禁止使用“天”和“上帝”来翻译“</w:t>
      </w:r>
      <w:r>
        <w:rPr>
          <w:rFonts w:eastAsia="宋体" w:ascii="宋体" w:hAnsi="宋体"/>
          <w:b w:val="false"/>
          <w:sz w:val="24"/>
        </w:rPr>
        <w:t>Deus”</w:t>
      </w:r>
      <w:r>
        <w:rPr>
          <w:rFonts w:ascii="宋体" w:hAnsi="宋体" w:eastAsia="宋体"/>
          <w:b w:val="false"/>
          <w:sz w:val="24"/>
        </w:rPr>
        <w:t>。这一禁令在</w:t>
      </w:r>
      <w:r>
        <w:rPr>
          <w:rFonts w:eastAsia="宋体" w:ascii="宋体" w:hAnsi="宋体"/>
          <w:b w:val="false"/>
          <w:sz w:val="24"/>
        </w:rPr>
        <w:t>1721</w:t>
      </w:r>
      <w:r>
        <w:rPr>
          <w:rFonts w:ascii="宋体" w:hAnsi="宋体" w:eastAsia="宋体"/>
          <w:b w:val="false"/>
          <w:sz w:val="24"/>
        </w:rPr>
        <w:t>年由康熙皇帝做出回应——他下令禁止天主教在中国的传播。此后近一个世纪，天主教在中国陷入了地下状态，“礼仪之争”成为了耶儒对话被官方中断的直接导火索。</w:t>
      </w:r>
      <w:r>
        <w:rPr>
          <w:rFonts w:eastAsia="宋体" w:ascii="宋体" w:hAnsi="宋体"/>
          <w:b w:val="false"/>
          <w:sz w:val="24"/>
        </w:rPr>
        <w:t>¹⁵⁹¹⁶⁰</w:t>
      </w:r>
      <w:r>
        <w:rPr>
          <w:rFonts w:ascii="宋体" w:hAnsi="宋体" w:eastAsia="宋体"/>
          <w:b w:val="false"/>
          <w:sz w:val="24"/>
        </w:rPr>
        <w:t>利玛窦策略的未完成性</w:t>
      </w:r>
      <w:r>
        <w:rPr>
          <w:rFonts w:eastAsia="宋体" w:ascii="宋体" w:hAnsi="宋体"/>
          <w:b w:val="false"/>
          <w:sz w:val="24"/>
        </w:rPr>
        <w:br/>
        <w:t>“</w:t>
      </w:r>
      <w:r>
        <w:rPr>
          <w:rFonts w:ascii="宋体" w:hAnsi="宋体" w:eastAsia="宋体"/>
          <w:b w:val="false"/>
          <w:sz w:val="24"/>
        </w:rPr>
        <w:t>礼仪之争”的爆发揭示了利玛窦策略的根本困境：概念挪用虽能在短期内创造跨文化对话的空间，但难以同时满足“内部纯正性”与“外部适应性”的双重要求。如前文（</w:t>
      </w:r>
      <w:r>
        <w:rPr>
          <w:rFonts w:eastAsia="宋体" w:ascii="宋体" w:hAnsi="宋体"/>
          <w:b w:val="false"/>
          <w:sz w:val="24"/>
        </w:rPr>
        <w:t>4.3.1</w:t>
      </w:r>
      <w:r>
        <w:rPr>
          <w:rFonts w:ascii="宋体" w:hAnsi="宋体" w:eastAsia="宋体"/>
          <w:b w:val="false"/>
          <w:sz w:val="24"/>
        </w:rPr>
        <w:t>节）所述，龙华民等人从基督教内部视角出发，将利玛窦的策略视为危险的妥协——它允许中国信徒在使用“天”和“上帝”等词汇的同时，保留了这些词汇在儒家语境中的原有含义，造成教义混淆。</w:t>
      </w:r>
      <w:r>
        <w:rPr>
          <w:rFonts w:eastAsia="宋体" w:ascii="宋体" w:hAnsi="宋体"/>
          <w:b w:val="false"/>
          <w:sz w:val="24"/>
        </w:rPr>
        <w:br/>
      </w:r>
      <w:r>
        <w:rPr>
          <w:rFonts w:ascii="宋体" w:hAnsi="宋体" w:eastAsia="宋体"/>
          <w:b w:val="false"/>
          <w:sz w:val="24"/>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rFonts w:eastAsia="宋体" w:ascii="宋体" w:hAnsi="宋体"/>
          <w:b w:val="false"/>
          <w:sz w:val="24"/>
        </w:rPr>
        <w:t>¹⁶¹¹⁶²</w:t>
      </w:r>
      <w:r>
        <w:rPr>
          <w:rFonts w:ascii="宋体" w:hAnsi="宋体" w:eastAsia="宋体"/>
          <w:b w:val="false"/>
          <w:sz w:val="24"/>
        </w:rPr>
        <w:t>利玛窦案例的思想遗产：跨文化对话的范式意义</w:t>
      </w:r>
      <w:r>
        <w:rPr>
          <w:rFonts w:eastAsia="宋体" w:ascii="宋体" w:hAnsi="宋体"/>
          <w:b w:val="false"/>
          <w:sz w:val="24"/>
        </w:rPr>
        <w:br/>
      </w:r>
      <w:r>
        <w:rPr>
          <w:rFonts w:ascii="宋体" w:hAnsi="宋体" w:eastAsia="宋体"/>
          <w:b w:val="false"/>
          <w:sz w:val="24"/>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w:t>
      </w:r>
      <w:r>
        <w:rPr>
          <w:rFonts w:eastAsia="宋体" w:ascii="宋体" w:hAnsi="宋体"/>
          <w:b w:val="false"/>
          <w:sz w:val="24"/>
        </w:rPr>
        <w:t>Deus”</w:t>
      </w:r>
      <w:r>
        <w:rPr>
          <w:rFonts w:ascii="宋体" w:hAnsi="宋体" w:eastAsia="宋体"/>
          <w:b w:val="false"/>
          <w:sz w:val="24"/>
        </w:rPr>
        <w:t>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w:t>
      </w:r>
      <w:r>
        <w:rPr>
          <w:rFonts w:eastAsia="宋体" w:ascii="宋体" w:hAnsi="宋体"/>
          <w:b w:val="false"/>
          <w:sz w:val="24"/>
        </w:rPr>
        <w:t>¹⁶³¹⁶⁴</w:t>
      </w:r>
      <w:r>
        <w:rPr>
          <w:rFonts w:ascii="宋体" w:hAnsi="宋体" w:eastAsia="宋体"/>
          <w:b w:val="false"/>
          <w:sz w:val="24"/>
        </w:rPr>
        <w:t>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w:t>
      </w:r>
      <w:r>
        <w:rPr>
          <w:rFonts w:eastAsia="宋体" w:ascii="宋体" w:hAnsi="宋体"/>
          <w:b w:val="false"/>
          <w:sz w:val="24"/>
        </w:rPr>
        <w:t>¹⁶⁵¹⁶⁶</w:t>
      </w:r>
      <w:r>
        <w:rPr>
          <w:rFonts w:ascii="宋体" w:hAnsi="宋体" w:eastAsia="宋体"/>
          <w:b w:val="false"/>
          <w:sz w:val="24"/>
        </w:rPr>
        <w:t>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rFonts w:eastAsia="宋体" w:ascii="宋体" w:hAnsi="宋体"/>
          <w:b w:val="false"/>
          <w:sz w:val="24"/>
        </w:rPr>
        <w:t>¹⁶⁷¹⁶⁸</w:t>
      </w:r>
      <w:r>
        <w:rPr>
          <w:rFonts w:ascii="黑体" w:hAnsi="黑体" w:eastAsia="黑体"/>
          <w:b/>
          <w:sz w:val="32"/>
        </w:rPr>
        <w:t>第四节 本章小结</w:t>
      </w:r>
      <w:r>
        <w:rPr>
          <w:rFonts w:ascii="宋体" w:hAnsi="宋体" w:eastAsia="宋体"/>
          <w:b w:val="false"/>
          <w:sz w:val="24"/>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r>
        <w:rPr>
          <w:rFonts w:eastAsia="宋体" w:ascii="宋体" w:hAnsi="宋体"/>
          <w:b w:val="false"/>
          <w:sz w:val="24"/>
        </w:rPr>
        <w:br/>
        <w:t>¹⁶⁹¹⁷⁰</w:t>
      </w:r>
      <w:r>
        <w:rPr>
          <w:rFonts w:ascii="黑体" w:hAnsi="黑体" w:eastAsia="黑体"/>
          <w:b/>
          <w:sz w:val="32"/>
        </w:rPr>
        <w:t>第一节 从“概念挪用”到“思想再生产”：利玛窦案例的历史效应</w:t>
      </w:r>
      <w:r>
        <w:rPr>
          <w:rFonts w:ascii="宋体" w:hAnsi="宋体" w:eastAsia="宋体"/>
          <w:b w:val="false"/>
          <w:sz w:val="24"/>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r>
        <w:rPr>
          <w:rFonts w:eastAsia="宋体" w:ascii="宋体" w:hAnsi="宋体"/>
          <w:b w:val="false"/>
          <w:sz w:val="24"/>
        </w:rPr>
        <w:t>¹⁷¹¹⁷²</w:t>
      </w:r>
      <w:r>
        <w:rPr>
          <w:rFonts w:ascii="宋体" w:hAnsi="宋体" w:eastAsia="宋体"/>
          <w:b w:val="false"/>
          <w:sz w:val="24"/>
        </w:rPr>
        <w:t>从“挪用”到“再挪用”：接受者的二次创造</w:t>
      </w:r>
      <w:r>
        <w:rPr>
          <w:rFonts w:eastAsia="宋体" w:ascii="宋体" w:hAnsi="宋体"/>
          <w:b w:val="false"/>
          <w:sz w:val="24"/>
        </w:rPr>
        <w:br/>
      </w:r>
      <w:r>
        <w:rPr>
          <w:rFonts w:ascii="宋体" w:hAnsi="宋体" w:eastAsia="宋体"/>
          <w:b w:val="false"/>
          <w:sz w:val="24"/>
        </w:rPr>
        <w:t>徐光启、李之藻、杨廷筠等人对利玛窦思想的接受，并非被动的“照单全收”，而是主动的“再创造”。这种“再创造”的过程，本质上是一种“再挪用”——接受者从自己的文化立场出发，对利玛窦已经“挪用”过的中国概念进行第二次改造。</w:t>
      </w:r>
      <w:r>
        <w:rPr>
          <w:rFonts w:eastAsia="宋体" w:ascii="宋体" w:hAnsi="宋体"/>
          <w:b w:val="false"/>
          <w:sz w:val="24"/>
        </w:rPr>
        <w:br/>
      </w:r>
      <w:r>
        <w:rPr>
          <w:rFonts w:ascii="宋体" w:hAnsi="宋体" w:eastAsia="宋体"/>
          <w:b w:val="false"/>
          <w:sz w:val="24"/>
        </w:rPr>
        <w:t>如前文（</w:t>
      </w:r>
      <w:r>
        <w:rPr>
          <w:rFonts w:eastAsia="宋体" w:ascii="宋体" w:hAnsi="宋体"/>
          <w:b w:val="false"/>
          <w:sz w:val="24"/>
        </w:rPr>
        <w:t>4.1.1</w:t>
      </w:r>
      <w:r>
        <w:rPr>
          <w:rFonts w:ascii="宋体" w:hAnsi="宋体" w:eastAsia="宋体"/>
          <w:b w:val="false"/>
          <w:sz w:val="24"/>
        </w:rPr>
        <w:t>节）所述，徐光启的“补儒”路径将基督教理解为儒家“终极关怀”的补充，李之藻的“心同理同”论则消解了利玛窦精心构建的“耶儒差异”。在此基础之上，杨廷筠作为“圣教三柱石”之一，其接受路径又有所不同——他更侧重于从天主教的“灵修”实践中寻找与儒家“修身”传统的对应点。在杨廷筠看来，天主教的忏悔、祈祷等灵修方式，与儒家的“省身”“克己”工夫具有内在的一致性。这三种“再挪用”路径共同揭示了一个跨文化传播规律：接受者的“再创造”往往比发送者的“原意”更具历史影响力。</w:t>
      </w:r>
      <w:r>
        <w:rPr>
          <w:rFonts w:eastAsia="宋体" w:ascii="宋体" w:hAnsi="宋体"/>
          <w:b w:val="false"/>
          <w:sz w:val="24"/>
        </w:rPr>
        <w:t>¹⁷³¹⁷⁴</w:t>
      </w:r>
      <w:r>
        <w:rPr>
          <w:rFonts w:ascii="宋体" w:hAnsi="宋体" w:eastAsia="宋体"/>
          <w:b w:val="false"/>
          <w:sz w:val="24"/>
        </w:rPr>
        <w:t>真正产生持久影响的，是徐光启、李之藻、杨廷筠等人对利玛窦思想的“二次加工”——它们使天主教在中国获得了初步的本土化形态。</w:t>
      </w:r>
      <w:r>
        <w:rPr>
          <w:rFonts w:eastAsia="宋体" w:ascii="宋体" w:hAnsi="宋体"/>
          <w:b w:val="false"/>
          <w:sz w:val="24"/>
        </w:rPr>
        <w:t>¹⁷⁵¹⁷⁶</w:t>
      </w:r>
      <w:r>
        <w:rPr>
          <w:rFonts w:ascii="宋体" w:hAnsi="宋体" w:eastAsia="宋体"/>
          <w:b w:val="false"/>
          <w:sz w:val="24"/>
        </w:rPr>
        <w:t>对儒家思想的刺激与激活：明清思想转型中的西学因素</w:t>
      </w:r>
      <w:r>
        <w:rPr>
          <w:rFonts w:eastAsia="宋体" w:ascii="宋体" w:hAnsi="宋体"/>
          <w:b w:val="false"/>
          <w:sz w:val="24"/>
        </w:rPr>
        <w:br/>
      </w:r>
      <w:r>
        <w:rPr>
          <w:rFonts w:ascii="宋体" w:hAnsi="宋体" w:eastAsia="宋体"/>
          <w:b w:val="false"/>
          <w:sz w:val="24"/>
        </w:rPr>
        <w:t>利玛窦的“概念挪用”不仅影响了天主教的在华传播，还对儒家思想本身产生了刺激与激活作用。明清之际的思想转型虽有其内部逻辑，但西学的传入无疑为这一转型提供了重要的外部推力。</w:t>
      </w:r>
      <w:r>
        <w:rPr>
          <w:rFonts w:eastAsia="宋体" w:ascii="宋体" w:hAnsi="宋体"/>
          <w:b w:val="false"/>
          <w:sz w:val="24"/>
        </w:rPr>
        <w:br/>
      </w:r>
      <w:r>
        <w:rPr>
          <w:rFonts w:ascii="宋体" w:hAnsi="宋体" w:eastAsia="宋体"/>
          <w:b w:val="false"/>
          <w:sz w:val="24"/>
        </w:rPr>
        <w:t>第一，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w:t>
      </w:r>
      <w:r>
        <w:rPr>
          <w:rFonts w:eastAsia="宋体" w:ascii="宋体" w:hAnsi="宋体"/>
          <w:b w:val="false"/>
          <w:sz w:val="24"/>
        </w:rPr>
        <w:br/>
      </w:r>
      <w:r>
        <w:rPr>
          <w:rFonts w:ascii="宋体" w:hAnsi="宋体" w:eastAsia="宋体"/>
          <w:b w:val="false"/>
          <w:sz w:val="24"/>
        </w:rPr>
        <w:t>第二，利玛窦带来的西方科学知识，推动了明清之际“经世致用”思潮的发展。</w:t>
      </w:r>
      <w:r>
        <w:rPr>
          <w:rFonts w:eastAsia="宋体" w:ascii="宋体" w:hAnsi="宋体"/>
          <w:b w:val="false"/>
          <w:sz w:val="24"/>
        </w:rPr>
        <w:t>1607</w:t>
      </w:r>
      <w:r>
        <w:rPr>
          <w:rFonts w:ascii="宋体" w:hAnsi="宋体" w:eastAsia="宋体"/>
          <w:b w:val="false"/>
          <w:sz w:val="24"/>
        </w:rPr>
        <w:t>年，利玛窦与徐光启完成《几何原本》前六卷翻译，挑战了中国传统“格物致知”的思维范式。</w:t>
      </w:r>
      <w:r>
        <w:rPr>
          <w:rFonts w:eastAsia="宋体" w:ascii="宋体" w:hAnsi="宋体"/>
          <w:b w:val="false"/>
          <w:sz w:val="24"/>
        </w:rPr>
        <w:t>¹⁷⁷¹⁷⁸</w:t>
      </w:r>
      <w:r>
        <w:rPr>
          <w:rFonts w:ascii="宋体" w:hAnsi="宋体" w:eastAsia="宋体"/>
          <w:b w:val="false"/>
          <w:sz w:val="24"/>
        </w:rPr>
        <w:t>徐光启在序言中写道：“此书为用至广，在此时尤所急需。”李之藻与利玛窦合作翻译的《浑盖通宪图说》等科学著作，使西方数学、天文学、地理学知识传入中国，促进了“实事求是”的学风。</w:t>
      </w:r>
      <w:r>
        <w:rPr>
          <w:rFonts w:eastAsia="宋体" w:ascii="宋体" w:hAnsi="宋体"/>
          <w:b w:val="false"/>
          <w:sz w:val="24"/>
        </w:rPr>
        <w:br/>
      </w:r>
      <w:r>
        <w:rPr>
          <w:rFonts w:ascii="宋体" w:hAnsi="宋体" w:eastAsia="宋体"/>
          <w:b w:val="false"/>
          <w:sz w:val="24"/>
        </w:rPr>
        <w:t>这种“科学精神”的传入，与清初“经世致用”思潮形成了良性互动。徐光启在《农政全书》中提出“欲求超胜，必先会通”的科学观；方以智在《物理小识》中引用利玛窦理论，批判“天圆地方”说，开启中国近代科学思想的先河。</w:t>
      </w:r>
      <w:r>
        <w:rPr>
          <w:rFonts w:eastAsia="宋体" w:ascii="宋体" w:hAnsi="宋体"/>
          <w:b w:val="false"/>
          <w:sz w:val="24"/>
        </w:rPr>
        <w:t>¹⁷⁹¹⁸⁰</w:t>
      </w:r>
      <w:r>
        <w:rPr>
          <w:rFonts w:ascii="宋体" w:hAnsi="宋体" w:eastAsia="宋体"/>
          <w:b w:val="false"/>
          <w:sz w:val="24"/>
        </w:rPr>
        <w:t>近代中国思想史中的回响：从“中体西用”到“全盘西化”</w:t>
      </w:r>
      <w:r>
        <w:rPr>
          <w:rFonts w:eastAsia="宋体" w:ascii="宋体" w:hAnsi="宋体"/>
          <w:b w:val="false"/>
          <w:sz w:val="24"/>
        </w:rPr>
        <w:br/>
      </w:r>
      <w:r>
        <w:rPr>
          <w:rFonts w:ascii="宋体" w:hAnsi="宋体" w:eastAsia="宋体"/>
          <w:b w:val="false"/>
          <w:sz w:val="24"/>
        </w:rPr>
        <w:t>利玛窦的“概念挪用”策略不仅在明清之际产生了直接影响，还在近代中国思想史中留下了深远的回响。从</w:t>
      </w:r>
      <w:r>
        <w:rPr>
          <w:rFonts w:eastAsia="宋体" w:ascii="宋体" w:hAnsi="宋体"/>
          <w:b w:val="false"/>
          <w:sz w:val="24"/>
        </w:rPr>
        <w:t>19</w:t>
      </w:r>
      <w:r>
        <w:rPr>
          <w:rFonts w:ascii="宋体" w:hAnsi="宋体" w:eastAsia="宋体"/>
          <w:b w:val="false"/>
          <w:sz w:val="24"/>
        </w:rPr>
        <w:t>世纪中后期的“中体西用”论，到</w:t>
      </w:r>
      <w:r>
        <w:rPr>
          <w:rFonts w:eastAsia="宋体" w:ascii="宋体" w:hAnsi="宋体"/>
          <w:b w:val="false"/>
          <w:sz w:val="24"/>
        </w:rPr>
        <w:t>20</w:t>
      </w:r>
      <w:r>
        <w:rPr>
          <w:rFonts w:ascii="宋体" w:hAnsi="宋体" w:eastAsia="宋体"/>
          <w:b w:val="false"/>
          <w:sz w:val="24"/>
        </w:rPr>
        <w:t>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w:t>
      </w:r>
      <w:r>
        <w:rPr>
          <w:rFonts w:eastAsia="宋体" w:ascii="宋体" w:hAnsi="宋体"/>
          <w:b w:val="false"/>
          <w:sz w:val="24"/>
        </w:rPr>
        <w:t>19</w:t>
      </w:r>
      <w:r>
        <w:rPr>
          <w:rFonts w:ascii="宋体" w:hAnsi="宋体" w:eastAsia="宋体"/>
          <w:b w:val="false"/>
          <w:sz w:val="24"/>
        </w:rPr>
        <w:t>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w:t>
      </w:r>
      <w:r>
        <w:rPr>
          <w:rFonts w:eastAsia="宋体" w:ascii="宋体" w:hAnsi="宋体"/>
          <w:b w:val="false"/>
          <w:sz w:val="24"/>
        </w:rPr>
        <w:t>¹⁸¹¹⁸² “</w:t>
      </w:r>
      <w:r>
        <w:rPr>
          <w:rFonts w:ascii="宋体" w:hAnsi="宋体" w:eastAsia="宋体"/>
          <w:b w:val="false"/>
          <w:sz w:val="24"/>
        </w:rPr>
        <w:t>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五四知识分子则认为中国传统文化缺少“民主”与“科学”，需要西方文明的“赛先生”和“德先生”来替代。</w:t>
      </w:r>
      <w:r>
        <w:rPr>
          <w:rFonts w:eastAsia="宋体" w:ascii="宋体" w:hAnsi="宋体"/>
          <w:b w:val="false"/>
          <w:sz w:val="24"/>
        </w:rPr>
        <w:t>¹⁸³¹⁸⁴</w:t>
      </w:r>
      <w:r>
        <w:rPr>
          <w:rFonts w:ascii="宋体" w:hAnsi="宋体" w:eastAsia="宋体"/>
          <w:b w:val="false"/>
          <w:sz w:val="24"/>
        </w:rPr>
        <w:t>尽管“补足”和“替代”的程度不同，但两者共享了一个基本预设：中国文化不是自足的，需要外来资源的介入才能实现自我更新。 当代“基督教中国化”与利玛窦遗产的再激活。 进入</w:t>
      </w:r>
      <w:r>
        <w:rPr>
          <w:rFonts w:eastAsia="宋体" w:ascii="宋体" w:hAnsi="宋体"/>
          <w:b w:val="false"/>
          <w:sz w:val="24"/>
        </w:rPr>
        <w:t>21</w:t>
      </w:r>
      <w:r>
        <w:rPr>
          <w:rFonts w:ascii="宋体" w:hAnsi="宋体" w:eastAsia="宋体"/>
          <w:b w:val="false"/>
          <w:sz w:val="24"/>
        </w:rPr>
        <w:t xml:space="preserve">世纪，“基督教中国化”成为当代中国基督教界和学术界的一个热门议题。这一议题的核心关切，与利玛窦四百年前面临的困境几乎完全相同——如何使一种起源于西方文化语境的宗教，在中国文化中找到合适的表达方式？ </w:t>
      </w:r>
      <w:r>
        <w:rPr>
          <w:rFonts w:eastAsia="宋体" w:ascii="宋体" w:hAnsi="宋体"/>
          <w:b w:val="false"/>
          <w:sz w:val="24"/>
        </w:rPr>
        <w:t>2016</w:t>
      </w:r>
      <w:r>
        <w:rPr>
          <w:rFonts w:ascii="宋体" w:hAnsi="宋体" w:eastAsia="宋体"/>
          <w:b w:val="false"/>
          <w:sz w:val="24"/>
        </w:rPr>
        <w:t>年，梵蒂冈出版的《教会与中国文化》，将“利玛窦规矩”列为跨宗教对话的典范。利玛窦的“适应策略”被现代天主教重新发现并加以推崇。正如哈佛大学史景迁教授所言：“利玛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r>
        <w:rPr>
          <w:rFonts w:eastAsia="宋体" w:ascii="宋体" w:hAnsi="宋体"/>
          <w:b w:val="false"/>
          <w:sz w:val="24"/>
        </w:rPr>
        <w:t>¹⁸⁵¹⁸⁶</w:t>
      </w:r>
      <w:r>
        <w:rPr>
          <w:rFonts w:ascii="黑体" w:hAnsi="黑体" w:eastAsia="黑体"/>
          <w:b/>
          <w:sz w:val="32"/>
        </w:rPr>
        <w:t>第二节 跨文化对话中的“不可通约性”问题</w:t>
      </w:r>
      <w:r>
        <w:rPr>
          <w:rFonts w:ascii="宋体" w:hAnsi="宋体" w:eastAsia="宋体"/>
          <w:b w:val="false"/>
          <w:sz w:val="24"/>
        </w:rPr>
        <w:t>利玛窦的“概念挪用”策略及其后续的“礼仪之争”，暴露了一个跨文化对话中根本性的理论难题——“不可通约性”。这一概念最初由科学哲学家托马斯</w:t>
      </w:r>
      <w:r>
        <w:rPr>
          <w:rFonts w:eastAsia="宋体" w:ascii="宋体" w:hAnsi="宋体"/>
          <w:b w:val="false"/>
          <w:sz w:val="24"/>
        </w:rPr>
        <w:t>·</w:t>
      </w:r>
      <w:r>
        <w:rPr>
          <w:rFonts w:ascii="宋体" w:hAnsi="宋体" w:eastAsia="宋体"/>
          <w:b w:val="false"/>
          <w:sz w:val="24"/>
        </w:rPr>
        <w:t>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r>
        <w:rPr>
          <w:rFonts w:eastAsia="宋体" w:ascii="宋体" w:hAnsi="宋体"/>
          <w:b w:val="false"/>
          <w:sz w:val="24"/>
        </w:rPr>
        <w:t>¹⁸⁷¹⁸⁸“</w:t>
      </w:r>
      <w:r>
        <w:rPr>
          <w:rFonts w:ascii="宋体" w:hAnsi="宋体" w:eastAsia="宋体"/>
          <w:b w:val="false"/>
          <w:sz w:val="24"/>
        </w:rPr>
        <w:t>不可通约性”的理论内涵及其在利玛窦案例中的体现</w:t>
      </w:r>
      <w:r>
        <w:rPr>
          <w:rFonts w:eastAsia="宋体" w:ascii="宋体" w:hAnsi="宋体"/>
          <w:b w:val="false"/>
          <w:sz w:val="24"/>
        </w:rPr>
        <w:br/>
        <w:t>“</w:t>
      </w:r>
      <w:r>
        <w:rPr>
          <w:rFonts w:ascii="宋体" w:hAnsi="宋体" w:eastAsia="宋体"/>
          <w:b w:val="false"/>
          <w:sz w:val="24"/>
        </w:rPr>
        <w:t>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w:t>
      </w:r>
      <w:r>
        <w:rPr>
          <w:rFonts w:eastAsia="宋体" w:ascii="宋体" w:hAnsi="宋体"/>
          <w:b w:val="false"/>
          <w:sz w:val="24"/>
        </w:rPr>
        <w:t>¹⁸⁹¹⁹⁰</w:t>
      </w:r>
      <w:r>
        <w:rPr>
          <w:rFonts w:ascii="宋体" w:hAnsi="宋体" w:eastAsia="宋体"/>
          <w:b w:val="false"/>
          <w:sz w:val="24"/>
        </w:rPr>
        <w:t>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w:t>
      </w:r>
      <w:r>
        <w:rPr>
          <w:rFonts w:eastAsia="宋体" w:ascii="宋体" w:hAnsi="宋体"/>
          <w:b w:val="false"/>
          <w:sz w:val="24"/>
        </w:rPr>
        <w:t xml:space="preserve">¹⁹¹¹⁹² </w:t>
      </w:r>
      <w:r>
        <w:rPr>
          <w:rFonts w:ascii="宋体" w:hAnsi="宋体" w:eastAsia="宋体"/>
          <w:b w:val="false"/>
          <w:sz w:val="24"/>
        </w:rPr>
        <w:t>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r>
        <w:rPr>
          <w:rFonts w:eastAsia="宋体" w:ascii="宋体" w:hAnsi="宋体"/>
          <w:b w:val="false"/>
          <w:sz w:val="24"/>
        </w:rPr>
        <w:t>¹⁹³¹⁹⁴“</w:t>
      </w:r>
      <w:r>
        <w:rPr>
          <w:rFonts w:ascii="宋体" w:hAnsi="宋体" w:eastAsia="宋体"/>
          <w:b w:val="false"/>
          <w:sz w:val="24"/>
        </w:rPr>
        <w:t>翻译即背离”：语言转换中的意义流失</w:t>
      </w:r>
      <w:r>
        <w:rPr>
          <w:rFonts w:eastAsia="宋体" w:ascii="宋体" w:hAnsi="宋体"/>
          <w:b w:val="false"/>
          <w:sz w:val="24"/>
        </w:rPr>
        <w:br/>
      </w:r>
      <w:r>
        <w:rPr>
          <w:rFonts w:ascii="宋体" w:hAnsi="宋体" w:eastAsia="宋体"/>
          <w:b w:val="false"/>
          <w:sz w:val="24"/>
        </w:rPr>
        <w:t>与“不可通约性”密切相关的另一个概念是“不可译性”——因语言结构、文化背景或思维模式差异，导致源语文本在翻译为目的语时无法被准确、完整地再现的现象。这一概念，直接切中了利玛窦“概念挪用”策略的核心困难。</w:t>
      </w:r>
      <w:r>
        <w:rPr>
          <w:rFonts w:eastAsia="宋体" w:ascii="宋体" w:hAnsi="宋体"/>
          <w:b w:val="false"/>
          <w:sz w:val="24"/>
        </w:rPr>
        <w:br/>
      </w:r>
      <w:r>
        <w:rPr>
          <w:rFonts w:ascii="宋体" w:hAnsi="宋体" w:eastAsia="宋体"/>
          <w:b w:val="false"/>
          <w:sz w:val="24"/>
        </w:rPr>
        <w:t>利玛窦面临的第一重困难是“语言不可译性”。当利玛窦将天主教“天主”译为《尚书》中的“上帝”，在《天主实义》中论证“吾天主，乃古经书所称上帝也”时，他需要在中文词汇库中找到一个与“</w:t>
      </w:r>
      <w:r>
        <w:rPr>
          <w:rFonts w:eastAsia="宋体" w:ascii="宋体" w:hAnsi="宋体"/>
          <w:b w:val="false"/>
          <w:sz w:val="24"/>
        </w:rPr>
        <w:t>Deus”</w:t>
      </w:r>
      <w:r>
        <w:rPr>
          <w:rFonts w:ascii="宋体" w:hAnsi="宋体" w:eastAsia="宋体"/>
          <w:b w:val="false"/>
          <w:sz w:val="24"/>
        </w:rPr>
        <w:t>在概念外延和内涵上都相近的词。但“上帝”在中国经典中的含义与“</w:t>
      </w:r>
      <w:r>
        <w:rPr>
          <w:rFonts w:eastAsia="宋体" w:ascii="宋体" w:hAnsi="宋体"/>
          <w:b w:val="false"/>
          <w:sz w:val="24"/>
        </w:rPr>
        <w:t>Deus”</w:t>
      </w:r>
      <w:r>
        <w:rPr>
          <w:rFonts w:ascii="宋体" w:hAnsi="宋体" w:eastAsia="宋体"/>
          <w:b w:val="false"/>
          <w:sz w:val="24"/>
        </w:rPr>
        <w:t>并不完全重合——前者更多地是与“天”相联系的人格化象征，后者则是经过数百年神学讨论精确定义的哲学概念。这种不完全重合，使“上帝”这一译名从一开始就携带了“误读”的风险。</w:t>
      </w:r>
      <w:r>
        <w:rPr>
          <w:rFonts w:eastAsia="宋体" w:ascii="宋体" w:hAnsi="宋体"/>
          <w:b w:val="false"/>
          <w:sz w:val="24"/>
        </w:rPr>
        <w:br/>
      </w:r>
      <w:r>
        <w:rPr>
          <w:rFonts w:ascii="宋体" w:hAnsi="宋体" w:eastAsia="宋体"/>
          <w:b w:val="false"/>
          <w:sz w:val="24"/>
        </w:rPr>
        <w:t>利玛窦面临的第二重困难是“文化不可译性”——由文化负载词差异所导致。</w:t>
      </w:r>
      <w:r>
        <w:rPr>
          <w:rFonts w:eastAsia="宋体" w:ascii="宋体" w:hAnsi="宋体"/>
          <w:b w:val="false"/>
          <w:sz w:val="24"/>
        </w:rPr>
        <w:t>¹⁹⁵¹⁹⁶</w:t>
      </w:r>
      <w:r>
        <w:rPr>
          <w:rFonts w:ascii="宋体" w:hAnsi="宋体" w:eastAsia="宋体"/>
          <w:b w:val="false"/>
          <w:sz w:val="24"/>
        </w:rPr>
        <w:t>诸如“理”“太极”“气”“仁”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使其失去了原有的意义完整性。</w:t>
      </w:r>
      <w:r>
        <w:rPr>
          <w:rFonts w:eastAsia="宋体" w:ascii="宋体" w:hAnsi="宋体"/>
          <w:b w:val="false"/>
          <w:sz w:val="24"/>
        </w:rPr>
        <w:br/>
      </w:r>
      <w:r>
        <w:rPr>
          <w:rFonts w:ascii="宋体" w:hAnsi="宋体" w:eastAsia="宋体"/>
          <w:b w:val="false"/>
          <w:sz w:val="24"/>
        </w:rPr>
        <w:t>正如维尔维达基斯所指出的，“翻译并非中性工具，而是涉及深层概念重构”。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r>
        <w:rPr>
          <w:rFonts w:eastAsia="宋体" w:ascii="宋体" w:hAnsi="宋体"/>
          <w:b w:val="false"/>
          <w:sz w:val="24"/>
        </w:rPr>
        <w:t>¹⁹⁷¹⁹⁸</w:t>
      </w:r>
      <w:r>
        <w:rPr>
          <w:rFonts w:ascii="宋体" w:hAnsi="宋体" w:eastAsia="宋体"/>
          <w:b w:val="false"/>
          <w:sz w:val="24"/>
        </w:rPr>
        <w:t>如何在“不可通约”中寻找“可通约”？</w:t>
      </w:r>
      <w:r>
        <w:rPr>
          <w:rFonts w:eastAsia="宋体" w:ascii="宋体" w:hAnsi="宋体"/>
          <w:b w:val="false"/>
          <w:sz w:val="24"/>
        </w:rPr>
        <w:br/>
      </w:r>
      <w:r>
        <w:rPr>
          <w:rFonts w:ascii="宋体" w:hAnsi="宋体" w:eastAsia="宋体"/>
          <w:b w:val="false"/>
          <w:sz w:val="24"/>
        </w:rPr>
        <w:t>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必须警惕一种“过度乐观”的倾向。正如维尔维达基斯所警告的，我们“既不能简单类比不同传统，也不能将不同传统完全割裂，而应在差异中探索理解路径” 。</w:t>
      </w:r>
      <w:r>
        <w:rPr>
          <w:rFonts w:eastAsia="宋体" w:ascii="宋体" w:hAnsi="宋体"/>
          <w:b w:val="false"/>
          <w:sz w:val="24"/>
        </w:rPr>
        <w:t>¹⁹⁹²⁰⁰</w:t>
      </w:r>
      <w:r>
        <w:rPr>
          <w:rFonts w:ascii="宋体" w:hAnsi="宋体" w:eastAsia="宋体"/>
          <w:b w:val="false"/>
          <w:sz w:val="24"/>
        </w:rPr>
        <w:t>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丁耘进一步指出：“格义对于准确地理解外来思想是不利的，但好处是在未尝触及中国学术思想传统的主体性的前提下，从另外的既……又……”的辩证姿态，或许才是跨文化对话的成熟之道。跨文化理解是可能的，但始终受到限制”。 这种“共通性”首先体现在伦理层面。无论是基督教还是儒家，都关注人的道德完善和社会的秩序和谐。</w:t>
      </w:r>
      <w:r>
        <w:rPr>
          <w:rFonts w:eastAsia="宋体" w:ascii="宋体" w:hAnsi="宋体"/>
          <w:b w:val="false"/>
          <w:sz w:val="24"/>
        </w:rPr>
        <w:t>²⁰¹²⁰²</w:t>
      </w:r>
      <w:r>
        <w:rPr>
          <w:rFonts w:ascii="宋体" w:hAnsi="宋体" w:eastAsia="宋体"/>
          <w:b w:val="false"/>
          <w:sz w:val="24"/>
        </w:rPr>
        <w:t>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w:t>
      </w:r>
      <w:r>
        <w:rPr>
          <w:rFonts w:eastAsia="宋体" w:ascii="宋体" w:hAnsi="宋体"/>
          <w:b w:val="false"/>
          <w:sz w:val="24"/>
        </w:rPr>
        <w:t>²⁰³²⁰⁴</w:t>
      </w:r>
      <w:r>
        <w:rPr>
          <w:rFonts w:ascii="宋体" w:hAnsi="宋体" w:eastAsia="宋体"/>
          <w:b w:val="false"/>
          <w:sz w:val="24"/>
        </w:rPr>
        <w:t>利玛窦案例的理论启示：从“不可通约”到“视域融合”</w:t>
      </w:r>
      <w:r>
        <w:rPr>
          <w:rFonts w:eastAsia="宋体" w:ascii="宋体" w:hAnsi="宋体"/>
          <w:b w:val="false"/>
          <w:sz w:val="24"/>
        </w:rPr>
        <w:br/>
      </w:r>
      <w:r>
        <w:rPr>
          <w:rFonts w:ascii="宋体" w:hAnsi="宋体" w:eastAsia="宋体"/>
          <w:b w:val="false"/>
          <w:sz w:val="24"/>
        </w:rPr>
        <w:t>伽达默尔在《真理与方法》中提出的“视域融合”概念，为跨文化对话研究提供了重要的理论资源。理解者总是带着自身的“视域”来理解文本，而文本也有自己的视域，理解过程就是这两种视域融合的过程，“在保留各自视域的基础上生成了新的视域”。</w:t>
      </w:r>
      <w:r>
        <w:rPr>
          <w:rFonts w:eastAsia="宋体" w:ascii="宋体" w:hAnsi="宋体"/>
          <w:b w:val="false"/>
          <w:sz w:val="24"/>
        </w:rPr>
        <w:t>[58]</w:t>
        <w:br/>
      </w:r>
      <w:r>
        <w:rPr>
          <w:rFonts w:ascii="宋体" w:hAnsi="宋体" w:eastAsia="宋体"/>
          <w:b w:val="false"/>
          <w:sz w:val="24"/>
        </w:rPr>
        <w:t>利玛窦的案例，可以视为“视域融合”的一个经典案例。徐光启的“补儒”思想、李之藻的“心同理同”论、杨廷筠的“灵修对接”说，都是这种“视域融合”的产物——它们既不是纯粹的天主教教义，也不是纯粹的儒家思想，而是一种在两者的交汇处生成的新的思想形态。</w:t>
      </w:r>
      <w:r>
        <w:rPr>
          <w:rFonts w:eastAsia="宋体" w:ascii="宋体" w:hAnsi="宋体"/>
          <w:b w:val="false"/>
          <w:sz w:val="24"/>
        </w:rPr>
        <w:br/>
      </w:r>
      <w:r>
        <w:rPr>
          <w:rFonts w:ascii="宋体" w:hAnsi="宋体" w:eastAsia="宋体"/>
          <w:b w:val="false"/>
          <w:sz w:val="24"/>
        </w:rPr>
        <w:t>从“不可通约”到“视域融合”，从“翻译即背离”到“创造性误解”，跨文化对话的路径从来都不是一条坦途，而是一次充满风险但同时也充满创造潜力的旅程。</w:t>
      </w:r>
      <w:r>
        <w:rPr>
          <w:rFonts w:eastAsia="宋体" w:ascii="宋体" w:hAnsi="宋体"/>
          <w:b w:val="false"/>
          <w:sz w:val="24"/>
        </w:rPr>
        <w:t>²⁰⁵²⁰⁶</w:t>
      </w:r>
      <w:r>
        <w:rPr>
          <w:rFonts w:ascii="宋体" w:hAnsi="宋体" w:eastAsia="宋体"/>
          <w:b w:val="false"/>
          <w:sz w:val="24"/>
        </w:rPr>
        <w:t>利玛窦的案例告诉我们：跨文化对话的关键，不在于找到一种“完美”的翻译方案（这是不存在的），而在于在意识到“不可通约性”的前提下，依然保持对话的开放性和创造性。</w:t>
      </w:r>
      <w:r>
        <w:rPr>
          <w:rFonts w:eastAsia="宋体" w:ascii="宋体" w:hAnsi="宋体"/>
          <w:b w:val="false"/>
          <w:sz w:val="24"/>
        </w:rPr>
        <w:br/>
      </w:r>
      <w:r>
        <w:rPr>
          <w:rFonts w:ascii="宋体" w:hAnsi="宋体" w:eastAsia="宋体"/>
          <w:b w:val="false"/>
          <w:sz w:val="24"/>
        </w:rPr>
        <w:t>从“不可通约”到“视域融合”，利玛窦的案例为跨文明对话提供了丰富的理论资源。然而，这一历史个案的意义并不仅限于思想史的回望——它更蕴含着可供当代文明互鉴实践借鉴的方法论原则。从利玛窦与徐光启的对话，到白鹿洞书院与韩国陶山书院的跨文化学术交流，再到当代“朱子学与全球文明对话大会”等国际平台，我们可以从中提炼出文明互鉴的若干核心原则。这些原则并非凭空建构，而是从历史经验中逐步抽象出来的实践智慧；它们既是对利玛窦“适应策略”的当代重释，也是对未来跨文化对话的路径指引。</w:t>
      </w:r>
      <w:r>
        <w:rPr>
          <w:rFonts w:eastAsia="宋体" w:ascii="宋体" w:hAnsi="宋体"/>
          <w:b w:val="false"/>
          <w:sz w:val="24"/>
        </w:rPr>
        <w:t>²⁰⁷²⁰⁸</w:t>
      </w:r>
      <w:r>
        <w:rPr>
          <w:rFonts w:ascii="黑体" w:hAnsi="黑体" w:eastAsia="黑体"/>
          <w:b/>
          <w:sz w:val="32"/>
        </w:rPr>
        <w:t>第三节 从案例到原则：文明互鉴的方法论提炼</w:t>
      </w:r>
      <w:r>
        <w:rPr>
          <w:rFonts w:ascii="宋体" w:hAnsi="宋体" w:eastAsia="宋体"/>
          <w:b w:val="false"/>
          <w:sz w:val="24"/>
        </w:rPr>
        <w:t>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r>
        <w:rPr>
          <w:rFonts w:eastAsia="宋体" w:ascii="宋体" w:hAnsi="宋体"/>
          <w:b w:val="false"/>
          <w:sz w:val="24"/>
        </w:rPr>
        <w:t>²⁰⁹²¹⁰</w:t>
      </w:r>
      <w:r>
        <w:rPr>
          <w:rFonts w:ascii="宋体" w:hAnsi="宋体" w:eastAsia="宋体"/>
          <w:b w:val="false"/>
          <w:sz w:val="24"/>
        </w:rPr>
        <w:t>原则一：文化适应与身份重构</w:t>
      </w:r>
      <w:r>
        <w:rPr>
          <w:rFonts w:eastAsia="宋体" w:ascii="宋体" w:hAnsi="宋体"/>
          <w:b w:val="false"/>
          <w:sz w:val="24"/>
        </w:rPr>
        <w:br/>
      </w:r>
      <w:r>
        <w:rPr>
          <w:rFonts w:ascii="宋体" w:hAnsi="宋体" w:eastAsia="宋体"/>
          <w:b w:val="false"/>
          <w:sz w:val="24"/>
        </w:rPr>
        <w:t>利玛窦案例最核心的启示在于“文化适应”策略。他初入中国时身着僧袍，自称“西僧”，却很快发现僧侣在中国社会地位远低于儒家士大夫 。于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r>
        <w:rPr>
          <w:rFonts w:eastAsia="宋体" w:ascii="宋体" w:hAnsi="宋体"/>
          <w:b w:val="false"/>
          <w:sz w:val="24"/>
        </w:rPr>
        <w:t>²¹¹²¹²</w:t>
      </w:r>
      <w:r>
        <w:rPr>
          <w:rFonts w:ascii="宋体" w:hAnsi="宋体" w:eastAsia="宋体"/>
          <w:b w:val="false"/>
          <w:sz w:val="24"/>
        </w:rPr>
        <w:t>原则二：双向互惠与知识共建</w:t>
      </w:r>
      <w:r>
        <w:rPr>
          <w:rFonts w:eastAsia="宋体" w:ascii="宋体" w:hAnsi="宋体"/>
          <w:b w:val="false"/>
          <w:sz w:val="24"/>
        </w:rPr>
        <w:br/>
      </w:r>
      <w:r>
        <w:rPr>
          <w:rFonts w:ascii="宋体" w:hAnsi="宋体" w:eastAsia="宋体"/>
          <w:b w:val="false"/>
          <w:sz w:val="24"/>
        </w:rPr>
        <w:t>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w:t>
      </w:r>
      <w:r>
        <w:rPr>
          <w:rFonts w:eastAsia="宋体" w:ascii="宋体" w:hAnsi="宋体"/>
          <w:b w:val="false"/>
          <w:sz w:val="24"/>
        </w:rPr>
        <w:t>Tiziana Lippiello</w:t>
      </w:r>
      <w:r>
        <w:rPr>
          <w:rFonts w:ascii="宋体" w:hAnsi="宋体" w:eastAsia="宋体"/>
          <w:b w:val="false"/>
          <w:sz w:val="24"/>
        </w:rPr>
        <w:t>）所指出的：“我们应该研究文明之间的亲和力，而不是过多强调差异……我们应该致徐光启合译《几何原本》，利玛窦获得了在中国传播学术的合法性，徐光启则接触到了全新的科学体系——这是双赢的典范。力于不同价值观的分享，而不是取而代之。” 真正的互鉴，是双方都因对方的存在而变得更加丰富。</w:t>
      </w:r>
      <w:r>
        <w:rPr>
          <w:rFonts w:eastAsia="宋体" w:ascii="宋体" w:hAnsi="宋体"/>
          <w:b w:val="false"/>
          <w:sz w:val="24"/>
        </w:rPr>
        <w:t>²¹³²¹⁴</w:t>
      </w:r>
      <w:r>
        <w:rPr>
          <w:rFonts w:ascii="宋体" w:hAnsi="宋体" w:eastAsia="宋体"/>
          <w:b w:val="false"/>
          <w:sz w:val="24"/>
        </w:rPr>
        <w:t>原则三：和而不同与求同存异</w:t>
      </w:r>
      <w:r>
        <w:rPr>
          <w:rFonts w:eastAsia="宋体" w:ascii="宋体" w:hAnsi="宋体"/>
          <w:b w:val="false"/>
          <w:sz w:val="24"/>
        </w:rPr>
        <w:br/>
        <w:t>“</w:t>
      </w:r>
      <w:r>
        <w:rPr>
          <w:rFonts w:ascii="宋体" w:hAnsi="宋体" w:eastAsia="宋体"/>
          <w:b w:val="false"/>
          <w:sz w:val="24"/>
        </w:rPr>
        <w:t>和而不同”是中华文明处理差异的核心智慧，也是文明互鉴的根本原则。南宋鹅湖之会上，朱熹与陆九渊激烈论辩三日，事后朱熹却诚邀陆九渊赴白鹿洞书院讲学，陆九渊的演讲令听者“多有泣下”，朱熹“为之避席称善”。这种“在分歧中保持尊重”的精神，穿透了数百年的时光。 在当代语境下，这种精神转化为对文明多样性的自觉维护。正如泰国前副总理披尼</w:t>
      </w:r>
      <w:r>
        <w:rPr>
          <w:rFonts w:eastAsia="宋体" w:ascii="宋体" w:hAnsi="宋体"/>
          <w:b w:val="false"/>
          <w:sz w:val="24"/>
        </w:rPr>
        <w:t>·</w:t>
      </w:r>
      <w:r>
        <w:rPr>
          <w:rFonts w:ascii="宋体" w:hAnsi="宋体" w:eastAsia="宋体"/>
          <w:b w:val="false"/>
          <w:sz w:val="24"/>
        </w:rPr>
        <w:t>扎禄颂巴在朱子学大会上阐释的：“‘理一’是人类对和平、繁荣、正义的共同追求，‘分殊’则是世界文明各具特色的鲜活形态。”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r>
        <w:rPr>
          <w:rFonts w:eastAsia="宋体" w:ascii="宋体" w:hAnsi="宋体"/>
          <w:b w:val="false"/>
          <w:sz w:val="24"/>
        </w:rPr>
        <w:t>²¹⁵²¹⁶</w:t>
      </w:r>
      <w:r>
        <w:rPr>
          <w:rFonts w:ascii="宋体" w:hAnsi="宋体" w:eastAsia="宋体"/>
          <w:b w:val="false"/>
          <w:sz w:val="24"/>
        </w:rPr>
        <w:t>原则四：制度化保障与代际传承</w:t>
      </w:r>
      <w:r>
        <w:rPr>
          <w:rFonts w:eastAsia="宋体" w:ascii="宋体" w:hAnsi="宋体"/>
          <w:b w:val="false"/>
          <w:sz w:val="24"/>
        </w:rPr>
        <w:br/>
      </w:r>
      <w:r>
        <w:rPr>
          <w:rFonts w:ascii="宋体" w:hAnsi="宋体" w:eastAsia="宋体"/>
          <w:b w:val="false"/>
          <w:sz w:val="24"/>
        </w:rPr>
        <w:t>利玛窦与徐光启的交往，本质上是个体与个体之间的信任缔结。而当代的文明互鉴，已经发展出更为制度化、常态化的形式。从白鹿洞书院与韩国陶山书院的定期学术交流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文明互鉴的生命力，最终取决于一代又一代人的接续努力。，到复旦大学设立的“利玛窦—徐光启文明对话研究中心”，再到那不勒斯中华书院历经数百年演变成为今天的东方大学——这些机构平台为跨文化对话提供了稳定、持续的保障。 尤为重要的是代际传承。利玛入彼此的生活环境，和当地人成为朋友。”</w:t>
      </w:r>
      <w:r>
        <w:rPr>
          <w:rFonts w:eastAsia="宋体" w:ascii="宋体" w:hAnsi="宋体"/>
          <w:b w:val="false"/>
          <w:sz w:val="24"/>
        </w:rPr>
        <w:t>²¹⁷²¹⁸</w:t>
      </w:r>
      <w:r>
        <w:rPr>
          <w:rFonts w:ascii="黑体" w:hAnsi="黑体" w:eastAsia="黑体"/>
          <w:b/>
          <w:sz w:val="32"/>
        </w:rPr>
        <w:t>第四节 文明互鉴的当代挑战与应对</w:t>
      </w:r>
      <w:r>
        <w:rPr>
          <w:rFonts w:ascii="宋体" w:hAnsi="宋体" w:eastAsia="宋体"/>
          <w:b w:val="false"/>
          <w:sz w:val="24"/>
        </w:rPr>
        <w:t>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r>
        <w:rPr>
          <w:rFonts w:eastAsia="宋体" w:ascii="宋体" w:hAnsi="宋体"/>
          <w:b w:val="false"/>
          <w:sz w:val="24"/>
        </w:rPr>
        <w:t>²¹⁹²²⁰</w:t>
      </w:r>
      <w:r>
        <w:rPr>
          <w:rFonts w:ascii="宋体" w:hAnsi="宋体" w:eastAsia="宋体"/>
          <w:b w:val="false"/>
          <w:sz w:val="24"/>
        </w:rPr>
        <w:t>挑战一：文化焦虑与身份政治的张力</w:t>
      </w:r>
      <w:r>
        <w:rPr>
          <w:rFonts w:eastAsia="宋体" w:ascii="宋体" w:hAnsi="宋体"/>
          <w:b w:val="false"/>
          <w:sz w:val="24"/>
        </w:rPr>
        <w:br/>
      </w:r>
      <w:r>
        <w:rPr>
          <w:rFonts w:ascii="宋体" w:hAnsi="宋体" w:eastAsia="宋体"/>
          <w:b w:val="false"/>
          <w:sz w:val="24"/>
        </w:rPr>
        <w:t>全球化浪潮中，“文化焦虑”成为普遍现象——西方大众文化的全球传播引发非西方社会对文化传统被侵蚀的担忧；而以“文化保护”为名的排外主义则走向了文化封闭。这种焦虑的根源在于对“文化主体性”的误解：以为主体性意味着“纯洁性”，以为开放必然导致身份的丧失。</w:t>
      </w:r>
      <w:r>
        <w:rPr>
          <w:rFonts w:eastAsia="宋体" w:ascii="宋体" w:hAnsi="宋体"/>
          <w:b w:val="false"/>
          <w:sz w:val="24"/>
        </w:rPr>
        <w:br/>
      </w:r>
      <w:r>
        <w:rPr>
          <w:rFonts w:ascii="宋体" w:hAnsi="宋体" w:eastAsia="宋体"/>
          <w:b w:val="false"/>
          <w:sz w:val="24"/>
        </w:rPr>
        <w:t>利玛窦的案例恰恰提供了一个破解这一误区的范本。他始终保持着基督教传教士的主体身份——使用儒家语汇，却以基督教教义为内核；穿儒服、读经书，却从未放弃信仰立场。这表明：文化主体性的维护，不在于拒绝外部影响，而在于有能力对影响进行选择和转化。徐光启同样如此——在接受西方天文历算时，始终从“补儒”框架出发，将西学纳入“经世致用”体系中。</w:t>
      </w:r>
      <w:r>
        <w:rPr>
          <w:rFonts w:eastAsia="宋体" w:ascii="宋体" w:hAnsi="宋体"/>
          <w:b w:val="false"/>
          <w:sz w:val="24"/>
        </w:rPr>
        <w:t>²²¹²²²</w:t>
      </w:r>
      <w:r>
        <w:rPr>
          <w:rFonts w:ascii="宋体" w:hAnsi="宋体" w:eastAsia="宋体"/>
          <w:b w:val="false"/>
          <w:sz w:val="24"/>
        </w:rPr>
        <w:t>挑战二：数字时代的“信息茧房”与认知壁垒</w:t>
      </w:r>
      <w:r>
        <w:rPr>
          <w:rFonts w:eastAsia="宋体" w:ascii="宋体" w:hAnsi="宋体"/>
          <w:b w:val="false"/>
          <w:sz w:val="24"/>
        </w:rPr>
        <w:br/>
      </w:r>
      <w:r>
        <w:rPr>
          <w:rFonts w:ascii="宋体" w:hAnsi="宋体" w:eastAsia="宋体"/>
          <w:b w:val="false"/>
          <w:sz w:val="24"/>
        </w:rPr>
        <w:t>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w:t>
      </w:r>
      <w:r>
        <w:rPr>
          <w:rFonts w:eastAsia="宋体" w:ascii="宋体" w:hAnsi="宋体"/>
          <w:b w:val="false"/>
          <w:sz w:val="24"/>
        </w:rPr>
        <w:t>²²³²²⁴</w:t>
      </w:r>
      <w:r>
        <w:rPr>
          <w:rFonts w:ascii="宋体" w:hAnsi="宋体" w:eastAsia="宋体"/>
          <w:b w:val="false"/>
          <w:sz w:val="24"/>
        </w:rPr>
        <w:t>利玛窦的智慧在于：他不追求一次性地完成全部翻译，而是从最易产生共鸣的节点入手，逐步构建理解的阶梯。这一思路，在数字时代依然有效。</w:t>
      </w:r>
      <w:r>
        <w:rPr>
          <w:rFonts w:eastAsia="宋体" w:ascii="宋体" w:hAnsi="宋体"/>
          <w:b w:val="false"/>
          <w:sz w:val="24"/>
        </w:rPr>
        <w:t>²²⁵²²⁶</w:t>
      </w:r>
      <w:r>
        <w:rPr>
          <w:rFonts w:ascii="宋体" w:hAnsi="宋体" w:eastAsia="宋体"/>
          <w:b w:val="false"/>
          <w:sz w:val="24"/>
        </w:rPr>
        <w:t>挑战三：从“精英对话”到“大众互鉴”的拓展</w:t>
      </w:r>
      <w:r>
        <w:rPr>
          <w:rFonts w:eastAsia="宋体" w:ascii="宋体" w:hAnsi="宋体"/>
          <w:b w:val="false"/>
          <w:sz w:val="24"/>
        </w:rPr>
        <w:br/>
      </w:r>
      <w:r>
        <w:rPr>
          <w:rFonts w:ascii="宋体" w:hAnsi="宋体" w:eastAsia="宋体"/>
          <w:b w:val="false"/>
          <w:sz w:val="24"/>
        </w:rPr>
        <w:t>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w:t>
      </w:r>
      <w:r>
        <w:rPr>
          <w:rFonts w:eastAsia="宋体" w:ascii="宋体" w:hAnsi="宋体"/>
          <w:b w:val="false"/>
          <w:sz w:val="24"/>
        </w:rPr>
        <w:t>²²⁷²²⁸</w:t>
      </w:r>
      <w:r>
        <w:rPr>
          <w:rFonts w:ascii="宋体" w:hAnsi="宋体" w:eastAsia="宋体"/>
          <w:b w:val="false"/>
          <w:sz w:val="24"/>
        </w:rPr>
        <w:t>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r>
        <w:rPr>
          <w:rFonts w:eastAsia="宋体" w:ascii="宋体" w:hAnsi="宋体"/>
          <w:b w:val="false"/>
          <w:sz w:val="24"/>
        </w:rPr>
        <w:t>²²⁹²³⁰</w:t>
      </w:r>
      <w:r>
        <w:rPr>
          <w:rFonts w:ascii="黑体" w:hAnsi="黑体" w:eastAsia="黑体"/>
          <w:b/>
          <w:sz w:val="32"/>
        </w:rPr>
        <w:t>第五节 从互鉴到融合：文明共同体的构建之路</w:t>
      </w:r>
      <w:r>
        <w:rPr>
          <w:rFonts w:ascii="宋体" w:hAnsi="宋体" w:eastAsia="宋体"/>
          <w:b w:val="false"/>
          <w:sz w:val="24"/>
        </w:rPr>
        <w:t>文明互鉴的终极目标，是构建一个“和而不同”的文明共同体。“理一分殊”本是程朱理学的核心概念，在文明互鉴的语境中获得了新的解释：人类对美好生活的普遍追求（“理一”），在不同历史条件和文化土壤中形成不同的价值体系和制度安排（“分殊”）。这不是缺陷，而是人类创造力的体现。</w:t>
      </w:r>
      <w:r>
        <w:rPr>
          <w:rFonts w:eastAsia="宋体" w:ascii="宋体" w:hAnsi="宋体"/>
          <w:b w:val="false"/>
          <w:sz w:val="24"/>
        </w:rPr>
        <w:br/>
        <w:t>“</w:t>
      </w:r>
      <w:r>
        <w:rPr>
          <w:rFonts w:ascii="宋体" w:hAnsi="宋体" w:eastAsia="宋体"/>
          <w:b w:val="false"/>
          <w:sz w:val="24"/>
        </w:rPr>
        <w:t>和而不同”作为中华文明处理差异的智慧，可以在三个层面发挥作用：对话层面（建立常态化文明间对话机制）、项目层面（在具体领域开展合作项目）、制度层面（推动更包容的全球治理机制）。正如利玛窦与徐光启的相遇所示——当两种伟大文明碰撞时，对话是唯一的选择。今天，全球化的纵深发展使文明互鉴不再是“可选项”，而是“必选项”。</w:t>
      </w:r>
      <w:r>
        <w:rPr>
          <w:rFonts w:eastAsia="宋体" w:ascii="宋体" w:hAnsi="宋体"/>
          <w:b w:val="false"/>
          <w:sz w:val="24"/>
        </w:rPr>
        <w:t>²³¹²³²</w:t>
      </w:r>
      <w:r>
        <w:rPr>
          <w:rFonts w:ascii="黑体" w:hAnsi="黑体" w:eastAsia="黑体"/>
          <w:b/>
          <w:sz w:val="32"/>
        </w:rPr>
        <w:t>第一节 总结全文：一场“置换核心”的哲学工程</w:t>
      </w:r>
      <w:r>
        <w:rPr>
          <w:rFonts w:ascii="宋体" w:hAnsi="宋体" w:eastAsia="宋体"/>
          <w:b w:val="false"/>
          <w:sz w:val="24"/>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w:t>
      </w:r>
      <w:r>
        <w:rPr>
          <w:rFonts w:eastAsia="宋体" w:ascii="宋体" w:hAnsi="宋体"/>
          <w:b w:val="false"/>
          <w:sz w:val="24"/>
        </w:rPr>
        <w:t>Deus”</w:t>
      </w:r>
      <w:r>
        <w:rPr>
          <w:rFonts w:ascii="宋体" w:hAnsi="宋体" w:eastAsia="宋体"/>
          <w:b w:val="false"/>
          <w:sz w:val="24"/>
        </w:rPr>
        <w:t>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w:t>
      </w:r>
      <w:r>
        <w:rPr>
          <w:rFonts w:eastAsia="宋体" w:ascii="宋体" w:hAnsi="宋体"/>
          <w:b w:val="false"/>
          <w:sz w:val="24"/>
        </w:rPr>
        <w:t>²³³²³⁴</w:t>
      </w:r>
      <w:r>
        <w:rPr>
          <w:rFonts w:ascii="宋体" w:hAnsi="宋体" w:eastAsia="宋体"/>
          <w:b w:val="false"/>
          <w:sz w:val="24"/>
        </w:rPr>
        <w:t>他逻辑严密地指出，若“太极”作为万物化生的本源，而自身不具备“灵明”（</w:t>
      </w:r>
      <w:r>
        <w:rPr>
          <w:rFonts w:eastAsia="宋体" w:ascii="宋体" w:hAnsi="宋体"/>
          <w:b w:val="false"/>
          <w:sz w:val="24"/>
        </w:rPr>
        <w:t>Intellect</w:t>
      </w:r>
      <w:r>
        <w:rPr>
          <w:rFonts w:ascii="宋体" w:hAnsi="宋体" w:eastAsia="宋体"/>
          <w:b w:val="false"/>
          <w:sz w:val="24"/>
        </w:rPr>
        <w:t>）与“意志”（</w:t>
      </w:r>
      <w:r>
        <w:rPr>
          <w:rFonts w:eastAsia="宋体" w:ascii="宋体" w:hAnsi="宋体"/>
          <w:b w:val="false"/>
          <w:sz w:val="24"/>
        </w:rPr>
        <w:t>Will</w:t>
      </w:r>
      <w:r>
        <w:rPr>
          <w:rFonts w:ascii="宋体" w:hAnsi="宋体" w:eastAsia="宋体"/>
          <w:b w:val="false"/>
          <w:sz w:val="24"/>
        </w:rPr>
        <w:t>），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w:t>
      </w:r>
      <w:r>
        <w:rPr>
          <w:rFonts w:eastAsia="宋体" w:ascii="宋体" w:hAnsi="宋体"/>
          <w:b w:val="false"/>
          <w:sz w:val="24"/>
        </w:rPr>
        <w:t>²³⁵²³⁶</w:t>
      </w:r>
      <w:r>
        <w:rPr>
          <w:rFonts w:ascii="宋体" w:hAnsi="宋体" w:eastAsia="宋体"/>
          <w:b w:val="false"/>
          <w:sz w:val="24"/>
        </w:rPr>
        <w:t>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r>
        <w:rPr>
          <w:rFonts w:eastAsia="宋体" w:ascii="宋体" w:hAnsi="宋体"/>
          <w:b w:val="false"/>
          <w:sz w:val="24"/>
        </w:rPr>
        <w:t>²³⁷²³⁸</w:t>
      </w:r>
      <w:r>
        <w:rPr>
          <w:rFonts w:ascii="黑体" w:hAnsi="黑体" w:eastAsia="黑体"/>
          <w:b/>
          <w:sz w:val="32"/>
        </w:rPr>
        <w:t>第二节 定性评价：一场跨文明的“化学反应”</w:t>
      </w:r>
      <w:r>
        <w:rPr>
          <w:rFonts w:ascii="宋体" w:hAnsi="宋体" w:eastAsia="宋体"/>
          <w:b w:val="false"/>
          <w:sz w:val="24"/>
        </w:rPr>
        <w:t>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w:t>
      </w:r>
      <w:r>
        <w:rPr>
          <w:rFonts w:eastAsia="宋体" w:ascii="宋体" w:hAnsi="宋体"/>
          <w:b w:val="false"/>
          <w:sz w:val="24"/>
        </w:rPr>
        <w:t>²³⁹²⁴⁰</w:t>
      </w:r>
      <w:r>
        <w:rPr>
          <w:rFonts w:ascii="宋体" w:hAnsi="宋体" w:eastAsia="宋体"/>
          <w:b w:val="false"/>
          <w:sz w:val="24"/>
        </w:rPr>
        <w:t>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w:t>
      </w:r>
      <w:r>
        <w:rPr>
          <w:rFonts w:eastAsia="宋体" w:ascii="宋体" w:hAnsi="宋体"/>
          <w:b w:val="false"/>
          <w:sz w:val="24"/>
        </w:rPr>
        <w:t>²⁴¹²⁴²</w:t>
      </w:r>
      <w:r>
        <w:rPr>
          <w:rFonts w:ascii="宋体" w:hAnsi="宋体" w:eastAsia="宋体"/>
          <w:b w:val="false"/>
          <w:sz w:val="24"/>
        </w:rPr>
        <w:t>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w:t>
      </w:r>
      <w:r>
        <w:rPr>
          <w:rFonts w:eastAsia="宋体" w:ascii="宋体" w:hAnsi="宋体"/>
          <w:b w:val="false"/>
          <w:sz w:val="24"/>
        </w:rPr>
        <w:t xml:space="preserve">²⁴³²⁴⁴ </w:t>
      </w:r>
      <w:r>
        <w:rPr>
          <w:rFonts w:ascii="宋体" w:hAnsi="宋体" w:eastAsia="宋体"/>
          <w:b w:val="false"/>
          <w:sz w:val="24"/>
        </w:rPr>
        <w:t>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r>
        <w:rPr>
          <w:rFonts w:eastAsia="宋体" w:ascii="宋体" w:hAnsi="宋体"/>
          <w:b w:val="false"/>
          <w:sz w:val="24"/>
        </w:rPr>
        <w:t>²⁴⁵²⁴⁶</w:t>
      </w:r>
      <w:r>
        <w:rPr>
          <w:rFonts w:ascii="黑体" w:hAnsi="黑体" w:eastAsia="黑体"/>
          <w:b/>
          <w:sz w:val="32"/>
        </w:rPr>
        <w:t>第三节 最终升华：深度对话的灵魂叩问</w:t>
      </w:r>
      <w:r>
        <w:rPr>
          <w:rFonts w:ascii="宋体" w:hAnsi="宋体" w:eastAsia="宋体"/>
          <w:b w:val="false"/>
          <w:sz w:val="24"/>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w:t>
      </w:r>
      <w:r>
        <w:rPr>
          <w:rFonts w:eastAsia="宋体" w:ascii="宋体" w:hAnsi="宋体"/>
          <w:b w:val="false"/>
          <w:sz w:val="24"/>
        </w:rPr>
        <w:t>²⁴⁷²⁴⁸</w:t>
      </w:r>
      <w:r>
        <w:rPr>
          <w:rFonts w:ascii="宋体" w:hAnsi="宋体" w:eastAsia="宋体"/>
          <w:b w:val="false"/>
          <w:sz w:val="24"/>
        </w:rPr>
        <w:t>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w:t>
      </w:r>
      <w:r>
        <w:rPr>
          <w:rFonts w:eastAsia="宋体" w:ascii="宋体" w:hAnsi="宋体"/>
          <w:b w:val="false"/>
          <w:sz w:val="24"/>
        </w:rPr>
        <w:t>²⁴⁹²⁵⁰</w:t>
      </w:r>
      <w:r>
        <w:rPr>
          <w:rFonts w:ascii="宋体" w:hAnsi="宋体" w:eastAsia="宋体"/>
          <w:b w:val="false"/>
          <w:sz w:val="24"/>
        </w:rPr>
        <w:t>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w:t>
      </w:r>
      <w:r>
        <w:rPr>
          <w:rFonts w:eastAsia="宋体" w:ascii="宋体" w:hAnsi="宋体"/>
          <w:b w:val="false"/>
          <w:sz w:val="24"/>
        </w:rPr>
        <w:t>²⁵¹²⁵²</w:t>
      </w:r>
      <w:r>
        <w:rPr>
          <w:rFonts w:ascii="宋体" w:hAnsi="宋体" w:eastAsia="宋体"/>
          <w:b w:val="false"/>
          <w:sz w:val="24"/>
        </w:rPr>
        <w:t>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r>
        <w:rPr>
          <w:rFonts w:eastAsia="宋体" w:ascii="宋体" w:hAnsi="宋体"/>
          <w:b w:val="false"/>
          <w:sz w:val="24"/>
        </w:rPr>
        <w:t>²⁵³²⁵⁴</w:t>
      </w:r>
      <w:r>
        <w:rPr>
          <w:rFonts w:ascii="黑体" w:hAnsi="黑体" w:eastAsia="黑体"/>
          <w:b/>
          <w:sz w:val="32"/>
        </w:rPr>
        <w:t>第四节 利玛窦译名实践对当代“基督教中国化”的正向意义</w:t>
      </w:r>
      <w:r>
        <w:rPr>
          <w:rFonts w:ascii="宋体" w:hAnsi="宋体" w:eastAsia="宋体"/>
          <w:b w:val="false"/>
          <w:sz w:val="24"/>
        </w:rPr>
        <w:t>利玛窦的译名实践，虽然以“礼仪之争”的悲剧性中断而暂时画上句号，但其思想遗产却在四百年后的今天获得了新的生命力。进入</w:t>
      </w:r>
      <w:r>
        <w:rPr>
          <w:rFonts w:eastAsia="宋体" w:ascii="宋体" w:hAnsi="宋体"/>
          <w:b w:val="false"/>
          <w:sz w:val="24"/>
        </w:rPr>
        <w:t>21</w:t>
      </w:r>
      <w:r>
        <w:rPr>
          <w:rFonts w:ascii="宋体" w:hAnsi="宋体" w:eastAsia="宋体"/>
          <w:b w:val="false"/>
          <w:sz w:val="24"/>
        </w:rPr>
        <w:t>世纪，“基督教中国化”已成为当代中国基督教界和学术界的核心议题——如何让一种起源于西方文化语境的宗教，在中国文化中找到恰当的表达方式？利玛窦的案例，为这一当代议题提供了三个层面的正向启示。第一，“文化适应”不是教义的妥协，而是信仰的“本土化表达”。利玛窦用“上帝”、“天”等中国经典语汇翻译“</w:t>
      </w:r>
      <w:r>
        <w:rPr>
          <w:rFonts w:eastAsia="宋体" w:ascii="宋体" w:hAnsi="宋体"/>
          <w:b w:val="false"/>
          <w:sz w:val="24"/>
        </w:rPr>
        <w:t>Deus”</w:t>
      </w:r>
      <w:r>
        <w:rPr>
          <w:rFonts w:ascii="宋体" w:hAnsi="宋体" w:eastAsia="宋体"/>
          <w:b w:val="false"/>
          <w:sz w:val="24"/>
        </w:rPr>
        <w:t>，并非为了“迎合”中国文化而牺牲基督教教义的纯正性，而是为了让基督教信仰在中国文化的“土壤”中生根发芽。这种“本土化”的逻辑，正是当代“基督教中国化”的核心理念——基督教不应当永远以“外来宗教”的姿态存在，而应当在中国文化的语境中形成自身的表达形态与实践方式。第二，“概念对话”是跨文化理解的必由之路。</w:t>
      </w:r>
      <w:r>
        <w:rPr>
          <w:rFonts w:eastAsia="宋体" w:ascii="宋体" w:hAnsi="宋体"/>
          <w:b w:val="false"/>
          <w:sz w:val="24"/>
        </w:rPr>
        <w:t>²⁵⁵²⁵⁶</w:t>
      </w:r>
      <w:r>
        <w:rPr>
          <w:rFonts w:ascii="宋体" w:hAnsi="宋体" w:eastAsia="宋体"/>
          <w:b w:val="false"/>
          <w:sz w:val="24"/>
        </w:rPr>
        <w:t>利玛窦对“理”与“太极”的批判与重构，展示了基督教神学与中国哲学进行深度对话的可能性与必要性。当代“基督教中国化”不能仅仅停留在“用中文讲道”或“穿中式服装”的表层，而应当进入中国哲学的核心概念体系，在“天人关系”、“心性论”、“终极关怀”等根本问题上，与儒家、道家、佛家传统展开实质性的思想对话。只有在这种深度对话中，基督教才能真正“成为中国人的宗教”，而非仅仅“在中国传播的西方宗教”。第三，“创造性误解”是文化创新的源泉。利玛窦的“策略性曲解”虽然在后世引发了“礼仪之争”，但从长时段的历史视角来看，正是这种“误解”催生了耶儒融合的思想成果，推动了两种文明的相互丰富。当代“基督教中国化”同样需要容忍一定程度的“创造性张力”——不必追求“纯正教义”与“中国文化”之间的完全一致，而应当在两者的交汇处寻找新的思想生长点。</w:t>
      </w:r>
      <w:r>
        <w:rPr>
          <w:rFonts w:eastAsia="宋体" w:ascii="宋体" w:hAnsi="宋体"/>
          <w:b w:val="false"/>
          <w:sz w:val="24"/>
        </w:rPr>
        <w:t>²⁵⁷²⁵⁸</w:t>
      </w:r>
      <w:r>
        <w:rPr>
          <w:rFonts w:ascii="宋体" w:hAnsi="宋体" w:eastAsia="宋体"/>
          <w:b w:val="false"/>
          <w:sz w:val="24"/>
        </w:rPr>
        <w:t>利玛窦的案例告诉我们：文明互鉴的最高境界，不是一方“同化”另一方，而是在保持各自身份认同的前提下，通过深度对话实现“你中有我、我中有你”的创造性融合。这一智慧，对于今天在全球化语境下推进“基督教中国化”、构建“和而不同”的文明共同体，依然具有不可替代的启示价值。</w:t>
      </w:r>
      <w:r>
        <w:rPr>
          <w:rFonts w:eastAsia="宋体" w:ascii="宋体" w:hAnsi="宋体"/>
          <w:b w:val="false"/>
          <w:sz w:val="24"/>
        </w:rPr>
        <w:br/>
      </w:r>
      <w:r>
        <w:rPr>
          <w:rFonts w:ascii="宋体" w:hAnsi="宋体" w:eastAsia="宋体"/>
          <w:b w:val="false"/>
          <w:sz w:val="24"/>
        </w:rPr>
        <w:t>上述三个层面的正向启示，共同指向一个核心命题：利玛窦的译名实践为当代“基督教中国化”提供了一条不可替代的历史路径。这条路径的关键不在于“复制”利玛窦的具体做法——四百年后的中国已与明末截然不同——而在于继承其开放、灵活而又不失信仰根基的“方法精神”。具体而言，利玛窦的译名实践从以下三个方面为今日“基督教中国化”注入了正向动力。其一，它为“中国化”提供了历史正当性：利玛窦的实践证明，基督教自进入中国之初，就天然地处于与中国文化对话的过程之中，“中国化”不是当代人为构造的政治命题，而是基督教在华发展的内在逻辑和必然趋势。</w:t>
      </w:r>
      <w:r>
        <w:rPr>
          <w:rFonts w:eastAsia="宋体" w:ascii="宋体" w:hAnsi="宋体"/>
          <w:b w:val="false"/>
          <w:sz w:val="24"/>
        </w:rPr>
        <w:t>²⁵⁹²⁶⁰</w:t>
      </w:r>
      <w:r>
        <w:rPr>
          <w:rFonts w:ascii="宋体" w:hAnsi="宋体" w:eastAsia="宋体"/>
          <w:b w:val="false"/>
          <w:sz w:val="24"/>
        </w:rPr>
        <w:t>其二，它为“中国化”提供了方法论范本：利玛窦的“概念挪用”策略——在保持信仰内核的前提下，用中国文化的语言重新表述基督教教义——为当代神学家和教会工作者提供了具体而可操作的方法论借鉴。其三，它为“中国化”注入了历史信心：利玛窦在四百年前的历史条件下，尚且能够展开如此深度的耶儒对话，今日的中国教会与学者，在全球化、信息化和学术积累极大丰富的时代条件下，理应更有能力、更有智慧地推进这一未竟的事业。利玛窦的译名实践，犹如一盏穿越四百年的灯火，既照亮了基督教来华的历史起点，也为基督教在中国的未来之路标示出方向——不是疏离于中国文化之外的“他者”，而是融入中华文明血脉之中的“共同体成员”。这正是利玛窦译名实践对当代中国最具深意的正向遗产。</w:t>
      </w:r>
      <w:r>
        <w:rPr>
          <w:rFonts w:eastAsia="宋体" w:ascii="宋体" w:hAnsi="宋体"/>
          <w:b w:val="false"/>
          <w:sz w:val="24"/>
        </w:rPr>
        <w:t>²⁶¹²⁶²============================================================</w:t>
      </w:r>
    </w:p>
    <w:sectPr>
      <w:footnotePr>
        <w:numFmt w:val="decimal"/>
      </w:footnote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01" w:characterSet="utf-8"/>
    <w:family w:val="roman"/>
    <w:pitch w:val="variable"/>
  </w:font>
  <w:font w:name="黑体">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Footnote"/>
        <w:bidi w:val="0"/>
        <w:jc w:val="start"/>
        <w:rPr>
          <w:rFonts w:ascii="宋体" w:hAnsi="宋体" w:eastAsia="宋体"/>
          <w:sz w:val="18"/>
        </w:rPr>
      </w:pPr>
      <w:r>
        <w:rPr>
          <w:rStyle w:val="FootnoteCharacters"/>
        </w:rPr>
        <w:footnoteRef/>
      </w:r>
      <w:r>
        <w:rPr>
          <w:rFonts w:ascii="宋体" w:hAnsi="宋体" w:eastAsia="宋体"/>
          <w:sz w:val="18"/>
        </w:rPr>
        <w:tab/>
        <w:t>朱熹</w:t>
      </w:r>
      <w:r>
        <w:rPr>
          <w:rFonts w:eastAsia="宋体" w:ascii="宋体" w:hAnsi="宋体"/>
          <w:sz w:val="18"/>
        </w:rPr>
        <w:t xml:space="preserve">. </w:t>
      </w:r>
      <w:r>
        <w:rPr>
          <w:rFonts w:ascii="宋体" w:hAnsi="宋体" w:eastAsia="宋体"/>
          <w:sz w:val="18"/>
        </w:rPr>
        <w:t>朱子语类</w:t>
      </w:r>
      <w:r>
        <w:rPr>
          <w:rFonts w:eastAsia="宋体" w:ascii="宋体" w:hAnsi="宋体"/>
          <w:sz w:val="18"/>
        </w:rPr>
        <w:t xml:space="preserve">[M]. </w:t>
      </w:r>
      <w:r>
        <w:rPr>
          <w:rFonts w:ascii="宋体" w:hAnsi="宋体" w:eastAsia="宋体"/>
          <w:sz w:val="18"/>
        </w:rPr>
        <w:t>北京</w:t>
      </w:r>
      <w:r>
        <w:rPr>
          <w:rFonts w:eastAsia="宋体" w:ascii="宋体" w:hAnsi="宋体"/>
          <w:sz w:val="18"/>
        </w:rPr>
        <w:t xml:space="preserve">: </w:t>
      </w:r>
      <w:r>
        <w:rPr>
          <w:rFonts w:ascii="宋体" w:hAnsi="宋体" w:eastAsia="宋体"/>
          <w:sz w:val="18"/>
        </w:rPr>
        <w:t>中华书局</w:t>
      </w:r>
      <w:r>
        <w:rPr>
          <w:rFonts w:eastAsia="宋体" w:ascii="宋体" w:hAnsi="宋体"/>
          <w:sz w:val="18"/>
        </w:rPr>
        <w:t xml:space="preserve">, 1986: </w:t>
      </w:r>
      <w:r>
        <w:rPr>
          <w:rFonts w:ascii="宋体" w:hAnsi="宋体" w:eastAsia="宋体"/>
          <w:sz w:val="18"/>
        </w:rPr>
        <w:t>卷一</w:t>
      </w:r>
      <w:r>
        <w:rPr>
          <w:rFonts w:eastAsia="宋体" w:ascii="宋体" w:hAnsi="宋体"/>
          <w:sz w:val="18"/>
        </w:rPr>
        <w:t xml:space="preserve">, </w:t>
      </w:r>
      <w:r>
        <w:rPr>
          <w:rFonts w:ascii="宋体" w:hAnsi="宋体" w:eastAsia="宋体"/>
          <w:sz w:val="18"/>
        </w:rPr>
        <w:t>第</w:t>
      </w:r>
      <w:r>
        <w:rPr>
          <w:rFonts w:eastAsia="宋体" w:ascii="宋体" w:hAnsi="宋体"/>
          <w:sz w:val="18"/>
        </w:rPr>
        <w:t>3</w:t>
      </w:r>
      <w:r>
        <w:rPr>
          <w:rFonts w:ascii="宋体" w:hAnsi="宋体" w:eastAsia="宋体"/>
          <w:sz w:val="18"/>
        </w:rPr>
        <w:t>页</w:t>
      </w:r>
      <w:r>
        <w:rPr>
          <w:rFonts w:eastAsia="宋体" w:ascii="宋体" w:hAnsi="宋体"/>
          <w:sz w:val="18"/>
        </w:rPr>
        <w:t>.</w:t>
      </w:r>
    </w:p>
  </w:footnote>
  <w:footnote w:id="3">
    <w:p>
      <w:pPr>
        <w:pStyle w:val="Footnote"/>
        <w:bidi w:val="0"/>
        <w:jc w:val="start"/>
        <w:rPr>
          <w:rFonts w:ascii="宋体" w:hAnsi="宋体" w:eastAsia="宋体"/>
          <w:sz w:val="18"/>
        </w:rPr>
      </w:pPr>
      <w:r>
        <w:rPr>
          <w:rStyle w:val="FootnoteCharacters"/>
        </w:rPr>
        <w:footnoteRef/>
      </w:r>
      <w:r>
        <w:rPr>
          <w:rFonts w:ascii="宋体" w:hAnsi="宋体" w:eastAsia="宋体"/>
          <w:sz w:val="18"/>
        </w:rPr>
        <w:tab/>
        <w:t>朱熹</w:t>
      </w:r>
      <w:r>
        <w:rPr>
          <w:rFonts w:eastAsia="宋体" w:ascii="宋体" w:hAnsi="宋体"/>
          <w:sz w:val="18"/>
        </w:rPr>
        <w:t xml:space="preserve">. </w:t>
      </w:r>
      <w:r>
        <w:rPr>
          <w:rFonts w:ascii="宋体" w:hAnsi="宋体" w:eastAsia="宋体"/>
          <w:sz w:val="18"/>
        </w:rPr>
        <w:t>四书章句集注</w:t>
      </w:r>
      <w:r>
        <w:rPr>
          <w:rFonts w:eastAsia="宋体" w:ascii="宋体" w:hAnsi="宋体"/>
          <w:sz w:val="18"/>
        </w:rPr>
        <w:t xml:space="preserve">[M]. </w:t>
      </w:r>
      <w:r>
        <w:rPr>
          <w:rFonts w:ascii="宋体" w:hAnsi="宋体" w:eastAsia="宋体"/>
          <w:sz w:val="18"/>
        </w:rPr>
        <w:t>北京</w:t>
      </w:r>
      <w:r>
        <w:rPr>
          <w:rFonts w:eastAsia="宋体" w:ascii="宋体" w:hAnsi="宋体"/>
          <w:sz w:val="18"/>
        </w:rPr>
        <w:t xml:space="preserve">: </w:t>
      </w:r>
      <w:r>
        <w:rPr>
          <w:rFonts w:ascii="宋体" w:hAnsi="宋体" w:eastAsia="宋体"/>
          <w:sz w:val="18"/>
        </w:rPr>
        <w:t>中华书局</w:t>
      </w:r>
      <w:r>
        <w:rPr>
          <w:rFonts w:eastAsia="宋体" w:ascii="宋体" w:hAnsi="宋体"/>
          <w:sz w:val="18"/>
        </w:rPr>
        <w:t xml:space="preserve">, 1983: </w:t>
      </w:r>
      <w:r>
        <w:rPr>
          <w:rFonts w:ascii="宋体" w:hAnsi="宋体" w:eastAsia="宋体"/>
          <w:sz w:val="18"/>
        </w:rPr>
        <w:t>第</w:t>
      </w:r>
      <w:r>
        <w:rPr>
          <w:rFonts w:eastAsia="宋体" w:ascii="宋体" w:hAnsi="宋体"/>
          <w:sz w:val="18"/>
        </w:rPr>
        <w:t>156</w:t>
      </w:r>
      <w:r>
        <w:rPr>
          <w:rFonts w:ascii="宋体" w:hAnsi="宋体" w:eastAsia="宋体"/>
          <w:sz w:val="18"/>
        </w:rPr>
        <w:t>页</w:t>
      </w:r>
      <w:r>
        <w:rPr>
          <w:rFonts w:eastAsia="宋体" w:ascii="宋体" w:hAnsi="宋体"/>
          <w:sz w:val="18"/>
        </w:rPr>
        <w:t>.</w:t>
      </w:r>
    </w:p>
  </w:footnote>
  <w:footnote w:id="4">
    <w:p>
      <w:pPr>
        <w:pStyle w:val="Footnote"/>
        <w:bidi w:val="0"/>
        <w:jc w:val="start"/>
        <w:rPr>
          <w:rFonts w:ascii="宋体" w:hAnsi="宋体" w:eastAsia="宋体"/>
          <w:sz w:val="18"/>
        </w:rPr>
      </w:pPr>
      <w:r>
        <w:rPr>
          <w:rStyle w:val="FootnoteCharacters"/>
        </w:rPr>
        <w:footnoteRef/>
      </w:r>
      <w:r>
        <w:rPr>
          <w:rFonts w:ascii="宋体" w:hAnsi="宋体" w:eastAsia="宋体"/>
          <w:sz w:val="18"/>
        </w:rPr>
        <w:tab/>
        <w:t>张西平</w:t>
      </w:r>
      <w:r>
        <w:rPr>
          <w:rFonts w:eastAsia="宋体" w:ascii="宋体" w:hAnsi="宋体"/>
          <w:sz w:val="18"/>
        </w:rPr>
        <w:t xml:space="preserve">. </w:t>
      </w:r>
      <w:r>
        <w:rPr>
          <w:rFonts w:ascii="宋体" w:hAnsi="宋体" w:eastAsia="宋体"/>
          <w:sz w:val="18"/>
        </w:rPr>
        <w:t>中国与欧洲早期宗教和哲学交流史</w:t>
      </w:r>
      <w:r>
        <w:rPr>
          <w:rFonts w:eastAsia="宋体" w:ascii="宋体" w:hAnsi="宋体"/>
          <w:sz w:val="18"/>
        </w:rPr>
        <w:t xml:space="preserve">[M]. </w:t>
      </w:r>
      <w:r>
        <w:rPr>
          <w:rFonts w:ascii="宋体" w:hAnsi="宋体" w:eastAsia="宋体"/>
          <w:sz w:val="18"/>
        </w:rPr>
        <w:t>北京</w:t>
      </w:r>
      <w:r>
        <w:rPr>
          <w:rFonts w:eastAsia="宋体" w:ascii="宋体" w:hAnsi="宋体"/>
          <w:sz w:val="18"/>
        </w:rPr>
        <w:t xml:space="preserve">: </w:t>
      </w:r>
      <w:r>
        <w:rPr>
          <w:rFonts w:ascii="宋体" w:hAnsi="宋体" w:eastAsia="宋体"/>
          <w:sz w:val="18"/>
        </w:rPr>
        <w:t>东方出版社</w:t>
      </w:r>
      <w:r>
        <w:rPr>
          <w:rFonts w:eastAsia="宋体" w:ascii="宋体" w:hAnsi="宋体"/>
          <w:sz w:val="18"/>
        </w:rPr>
        <w:t xml:space="preserve">, 2001: </w:t>
      </w:r>
      <w:r>
        <w:rPr>
          <w:rFonts w:ascii="宋体" w:hAnsi="宋体" w:eastAsia="宋体"/>
          <w:sz w:val="18"/>
        </w:rPr>
        <w:t>第</w:t>
      </w:r>
      <w:r>
        <w:rPr>
          <w:rFonts w:eastAsia="宋体" w:ascii="宋体" w:hAnsi="宋体"/>
          <w:sz w:val="18"/>
        </w:rPr>
        <w:t>234</w:t>
      </w:r>
      <w:r>
        <w:rPr>
          <w:rFonts w:ascii="宋体" w:hAnsi="宋体" w:eastAsia="宋体"/>
          <w:sz w:val="18"/>
        </w:rPr>
        <w:t>页</w:t>
      </w:r>
      <w:r>
        <w:rPr>
          <w:rFonts w:eastAsia="宋体" w:ascii="宋体" w:hAnsi="宋体"/>
          <w:sz w:val="18"/>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Droid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Droid Sans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roid Sans Fallback"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Footnote">
    <w:name w:val="Footnote Text"/>
    <w:basedOn w:val="Normal"/>
    <w:pPr>
      <w:suppressLineNumbers/>
      <w:ind w:start="339" w:end="0" w:hanging="339"/>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LibreOffice/7.1.8.1$Linux_X86_64 LibreOffice_project/10$Build-1</Application>
  <AppVersion>15.0000</AppVersion>
  <Pages>24</Pages>
  <Words>40809</Words>
  <Characters>41814</Characters>
  <CharactersWithSpaces>42147</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2026-06-15T22:16:03Z</dcterms:created>
  <dc:creator/>
  <dc:description/>
  <dc:language>en-US</dc:language>
  <cp:lastModifiedBy/>
  <dcterms:modified xsi:type="dcterms:W3CDTF">2026-06-15T22:16:44Z</dcterms:modified>
  <cp:revision>1</cp:revision>
  <dc:subject/>
  <dc:title/>
</cp:coreProperties>
</file>