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01A" w:rsidRDefault="00D4501A" w:rsidP="003E095D">
      <w:pPr>
        <w:pStyle w:val="a4"/>
        <w:ind w:firstLine="480"/>
        <w:rPr>
          <w:rFonts w:hint="eastAsia"/>
          <w:color w:val="000000"/>
          <w:sz w:val="18"/>
          <w:szCs w:val="18"/>
        </w:rPr>
      </w:pPr>
      <w:r>
        <w:rPr>
          <w:rFonts w:ascii="微软雅黑" w:eastAsia="微软雅黑" w:hAnsi="微软雅黑" w:hint="eastAsia"/>
          <w:color w:val="000000"/>
        </w:rPr>
        <w:t>我国工程造价信息管理的现状</w:t>
      </w:r>
    </w:p>
    <w:p w:rsidR="003E095D" w:rsidRDefault="003E095D" w:rsidP="003E095D">
      <w:pPr>
        <w:pStyle w:val="a4"/>
        <w:ind w:firstLine="480"/>
        <w:rPr>
          <w:color w:val="000000"/>
          <w:sz w:val="18"/>
          <w:szCs w:val="18"/>
        </w:rPr>
      </w:pPr>
      <w:r>
        <w:rPr>
          <w:rFonts w:hint="eastAsia"/>
          <w:color w:val="000000"/>
          <w:sz w:val="18"/>
          <w:szCs w:val="18"/>
        </w:rPr>
        <w:t>在市场经济中，由于市场机制的作用和多方面的影响，工程造价的运动变化更快、更复杂。在这种情况下，工程承发包者单独、分散地进行工程造价信息的收集、加工，不但工作困难，而且成本很高。工程造价信息是一种具有共享性的社会资源。因此，政府工程造价主管部门利用自己信息系统的优势，对工程造价提供信息服务，其社会和经济效益是显而易见的。我国目前的工程造价债息管理主要以国家和地方政府主管部门为主，通过各种渠道进行工程造价信息的搜集、处理和发布，随着我国的建设市场越来越成熟，企业规模不断扩大，一些工程咨询公司和工程造价软件公司也加入了工程造价信息管理的行列。</w:t>
      </w:r>
    </w:p>
    <w:p w:rsidR="003E095D" w:rsidRDefault="003E095D" w:rsidP="003E095D">
      <w:pPr>
        <w:pStyle w:val="a4"/>
        <w:ind w:firstLine="480"/>
        <w:rPr>
          <w:rFonts w:hint="eastAsia"/>
          <w:color w:val="000000"/>
          <w:sz w:val="18"/>
          <w:szCs w:val="18"/>
        </w:rPr>
      </w:pPr>
      <w:r>
        <w:rPr>
          <w:rStyle w:val="a5"/>
          <w:rFonts w:hint="eastAsia"/>
          <w:color w:val="000000"/>
          <w:sz w:val="18"/>
          <w:szCs w:val="18"/>
        </w:rPr>
        <w:t>1、全国工程造价信息系统的建立和完善。</w:t>
      </w:r>
    </w:p>
    <w:p w:rsidR="003E095D" w:rsidRDefault="003E095D" w:rsidP="003E095D">
      <w:pPr>
        <w:pStyle w:val="a4"/>
        <w:ind w:firstLine="480"/>
        <w:rPr>
          <w:rFonts w:hint="eastAsia"/>
          <w:color w:val="000000"/>
          <w:sz w:val="18"/>
          <w:szCs w:val="18"/>
        </w:rPr>
      </w:pPr>
      <w:r>
        <w:rPr>
          <w:rFonts w:hint="eastAsia"/>
          <w:color w:val="000000"/>
          <w:sz w:val="18"/>
          <w:szCs w:val="18"/>
        </w:rPr>
        <w:t>随着工程</w:t>
      </w:r>
      <w:hyperlink r:id="rId5" w:tgtFrame="_blank" w:tooltip="造价管理" w:history="1">
        <w:r>
          <w:rPr>
            <w:rStyle w:val="a3"/>
            <w:rFonts w:hint="eastAsia"/>
            <w:sz w:val="18"/>
            <w:szCs w:val="18"/>
          </w:rPr>
          <w:t>造价管理</w:t>
        </w:r>
      </w:hyperlink>
      <w:r>
        <w:rPr>
          <w:rFonts w:hint="eastAsia"/>
          <w:color w:val="000000"/>
          <w:sz w:val="18"/>
          <w:szCs w:val="18"/>
        </w:rPr>
        <w:t>的不断发展，国家对工程造价的管理逐渐由直接管理转变为间接管理。国家制定统一的清单工程量计算规则，编制全国统一工程项目编码和定期公布人工、材料、机械等价格的信息。随着计算机网络技术的广泛应用，国家也已建立工程造价信息网，定期发布价格信息及其产业政策，为各地方主管部门、各咨询机构、其他造价编制和审定等单位提供基础数据。同时，通过工程造价信息网，采集各地、各企业的工程实际数据和价格信息。主管部门及时依据实际情况，制定新的政策法规，颁布新的价格指数等。各企业、地方主管部门可以通过该造价信息网，及时获得相关的信息。</w:t>
      </w:r>
    </w:p>
    <w:p w:rsidR="003E095D" w:rsidRDefault="003E095D" w:rsidP="003E095D">
      <w:pPr>
        <w:pStyle w:val="a4"/>
        <w:ind w:firstLine="480"/>
        <w:rPr>
          <w:rFonts w:hint="eastAsia"/>
          <w:color w:val="000000"/>
          <w:sz w:val="18"/>
          <w:szCs w:val="18"/>
        </w:rPr>
      </w:pPr>
      <w:r>
        <w:rPr>
          <w:rStyle w:val="a5"/>
          <w:rFonts w:hint="eastAsia"/>
          <w:color w:val="000000"/>
          <w:sz w:val="18"/>
          <w:szCs w:val="18"/>
        </w:rPr>
        <w:t>2、地区工程造价信息系统的建立和完善。</w:t>
      </w:r>
    </w:p>
    <w:p w:rsidR="003E095D" w:rsidRDefault="003E095D" w:rsidP="003E095D">
      <w:pPr>
        <w:pStyle w:val="a4"/>
        <w:ind w:firstLine="480"/>
        <w:rPr>
          <w:rFonts w:hint="eastAsia"/>
          <w:color w:val="000000"/>
          <w:sz w:val="18"/>
          <w:szCs w:val="18"/>
        </w:rPr>
      </w:pPr>
      <w:r>
        <w:rPr>
          <w:rFonts w:hint="eastAsia"/>
          <w:color w:val="000000"/>
          <w:sz w:val="18"/>
          <w:szCs w:val="18"/>
        </w:rPr>
        <w:t>由于各个地区的生产力发展水平不一致，经济发展不平衡，各地价格差异较大。因此，各地区造价管理部门通过建立地区性造价信息系统，定期发布反映市场价格水平的价格信息和调整指数；依据本地区的经济、行业发展情况制定相应的政策措施。通过造价信息系统，地区主管部门可以及时发布价格信息、政策规定等。同时，通过选择本地区多个具有代表性的固定信息采集点或通过吸收各企业作为基本信息网员，收集本地区的价格信息，实际工程信息，作为本地区造价政策制定价格信息的数据和依据，使地区主管部门发布的信息更具有实用性、市场性、指导性。目前，全国各地区基本建立了工程造价信息网。</w:t>
      </w:r>
    </w:p>
    <w:p w:rsidR="003E095D" w:rsidRDefault="003E095D" w:rsidP="003E095D">
      <w:pPr>
        <w:pStyle w:val="a4"/>
        <w:ind w:firstLine="480"/>
        <w:rPr>
          <w:rFonts w:hint="eastAsia"/>
          <w:color w:val="000000"/>
          <w:sz w:val="18"/>
          <w:szCs w:val="18"/>
        </w:rPr>
      </w:pPr>
      <w:r>
        <w:rPr>
          <w:rStyle w:val="a5"/>
          <w:rFonts w:hint="eastAsia"/>
          <w:color w:val="000000"/>
          <w:sz w:val="18"/>
          <w:szCs w:val="18"/>
        </w:rPr>
        <w:t>3、随着工程量清单计价方法的推广和完善，使得企业对工程造价信息的需求更趋时效性。</w:t>
      </w:r>
    </w:p>
    <w:p w:rsidR="003E095D" w:rsidRDefault="003E095D" w:rsidP="003E095D">
      <w:pPr>
        <w:pStyle w:val="a4"/>
        <w:ind w:firstLine="480"/>
        <w:rPr>
          <w:rFonts w:hint="eastAsia"/>
          <w:color w:val="000000"/>
          <w:sz w:val="18"/>
          <w:szCs w:val="18"/>
        </w:rPr>
      </w:pPr>
      <w:r>
        <w:rPr>
          <w:rFonts w:hint="eastAsia"/>
          <w:color w:val="000000"/>
          <w:sz w:val="18"/>
          <w:szCs w:val="18"/>
        </w:rPr>
        <w:t>施工企业迫切需要建立自己的造价资料数据库，但由于大多数施工企业在规模和能力上都达不到这一要求，因此这些工作在很大程度上委托给工程造价咨询公司或工程造价软件公司去完成，这是我国《建设工程工程量清单计价</w:t>
      </w:r>
      <w:hyperlink r:id="rId6" w:tgtFrame="_blank" w:tooltip="规范" w:history="1">
        <w:r>
          <w:rPr>
            <w:rStyle w:val="a3"/>
            <w:rFonts w:hint="eastAsia"/>
            <w:sz w:val="18"/>
            <w:szCs w:val="18"/>
          </w:rPr>
          <w:t>规范</w:t>
        </w:r>
      </w:hyperlink>
      <w:r>
        <w:rPr>
          <w:rFonts w:hint="eastAsia"/>
          <w:color w:val="000000"/>
          <w:sz w:val="18"/>
          <w:szCs w:val="18"/>
        </w:rPr>
        <w:t>》OB 50500颁布实施后工程造价信息管理出现的新的趋势。</w:t>
      </w:r>
    </w:p>
    <w:p w:rsidR="009B3776" w:rsidRDefault="009B3776">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Default="009F5BF2">
      <w:pPr>
        <w:rPr>
          <w:rFonts w:hint="eastAsia"/>
        </w:rPr>
      </w:pPr>
    </w:p>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lastRenderedPageBreak/>
        <w:t>(1)</w:t>
      </w:r>
      <w:r w:rsidRPr="009F5BF2">
        <w:rPr>
          <w:rFonts w:ascii="Arial" w:eastAsia="宋体" w:hAnsi="Arial" w:cs="Arial"/>
          <w:color w:val="333333"/>
          <w:kern w:val="0"/>
          <w:szCs w:val="21"/>
        </w:rPr>
        <w:t>单方造价指标法：通过对同类项目的每平方米造价的对比，可直接反映出造价的准确性；</w:t>
      </w:r>
    </w:p>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t>(2)</w:t>
      </w:r>
      <w:r w:rsidRPr="009F5BF2">
        <w:rPr>
          <w:rFonts w:ascii="Arial" w:eastAsia="宋体" w:hAnsi="Arial" w:cs="Arial"/>
          <w:color w:val="333333"/>
          <w:kern w:val="0"/>
          <w:szCs w:val="21"/>
        </w:rPr>
        <w:t>分部工程比例：基础，砖石、混凝土及钢筋混凝土、门窗、围护结构等各占定额直接费的比例；</w:t>
      </w:r>
      <w:bookmarkStart w:id="0" w:name="_GoBack"/>
    </w:p>
    <w:bookmarkEnd w:id="0"/>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t>(3)</w:t>
      </w:r>
      <w:r w:rsidRPr="009F5BF2">
        <w:rPr>
          <w:rFonts w:ascii="Arial" w:eastAsia="宋体" w:hAnsi="Arial" w:cs="Arial"/>
          <w:color w:val="333333"/>
          <w:kern w:val="0"/>
          <w:szCs w:val="21"/>
        </w:rPr>
        <w:t>专业投资比例：土建，给排水，采暖通风，电气照明等各专业占总造价的比例；</w:t>
      </w:r>
    </w:p>
    <w:p w:rsidR="009F5BF2" w:rsidRPr="009F5BF2" w:rsidRDefault="009F5BF2" w:rsidP="009F5BF2">
      <w:pPr>
        <w:widowControl/>
        <w:shd w:val="clear" w:color="auto" w:fill="FFFFFF"/>
        <w:spacing w:line="360" w:lineRule="atLeast"/>
        <w:ind w:firstLine="480"/>
        <w:jc w:val="left"/>
        <w:rPr>
          <w:rFonts w:ascii="Arial" w:eastAsia="宋体" w:hAnsi="Arial" w:cs="Arial"/>
          <w:color w:val="333333"/>
          <w:kern w:val="0"/>
          <w:szCs w:val="21"/>
        </w:rPr>
      </w:pPr>
      <w:r w:rsidRPr="009F5BF2">
        <w:rPr>
          <w:rFonts w:ascii="Arial" w:eastAsia="宋体" w:hAnsi="Arial" w:cs="Arial"/>
          <w:color w:val="333333"/>
          <w:kern w:val="0"/>
          <w:szCs w:val="21"/>
        </w:rPr>
        <w:t>(4)</w:t>
      </w:r>
      <w:r w:rsidRPr="009F5BF2">
        <w:rPr>
          <w:rFonts w:ascii="Arial" w:eastAsia="宋体" w:hAnsi="Arial" w:cs="Arial"/>
          <w:color w:val="333333"/>
          <w:kern w:val="0"/>
          <w:szCs w:val="21"/>
        </w:rPr>
        <w:t>工料消耗指标：即对主要材料每平方米的耗用量的分析，如钢材、木材、水泥、砂、石、砖、瓦、人工等主要工料的单方消耗指标。</w:t>
      </w:r>
    </w:p>
    <w:p w:rsidR="009F5BF2" w:rsidRPr="009F5BF2" w:rsidRDefault="009F5BF2"/>
    <w:sectPr w:rsidR="009F5BF2" w:rsidRPr="009F5B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BD"/>
    <w:rsid w:val="003E095D"/>
    <w:rsid w:val="009B3776"/>
    <w:rsid w:val="009F5BF2"/>
    <w:rsid w:val="00D4501A"/>
    <w:rsid w:val="00E2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095D"/>
    <w:rPr>
      <w:strike w:val="0"/>
      <w:dstrike w:val="0"/>
      <w:color w:val="333333"/>
      <w:u w:val="none"/>
      <w:effect w:val="none"/>
    </w:rPr>
  </w:style>
  <w:style w:type="paragraph" w:styleId="a4">
    <w:name w:val="Normal (Web)"/>
    <w:basedOn w:val="a"/>
    <w:uiPriority w:val="99"/>
    <w:semiHidden/>
    <w:unhideWhenUsed/>
    <w:rsid w:val="003E095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E09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095D"/>
    <w:rPr>
      <w:strike w:val="0"/>
      <w:dstrike w:val="0"/>
      <w:color w:val="333333"/>
      <w:u w:val="none"/>
      <w:effect w:val="none"/>
    </w:rPr>
  </w:style>
  <w:style w:type="paragraph" w:styleId="a4">
    <w:name w:val="Normal (Web)"/>
    <w:basedOn w:val="a"/>
    <w:uiPriority w:val="99"/>
    <w:semiHidden/>
    <w:unhideWhenUsed/>
    <w:rsid w:val="003E095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E0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841074">
      <w:bodyDiv w:val="1"/>
      <w:marLeft w:val="0"/>
      <w:marRight w:val="0"/>
      <w:marTop w:val="0"/>
      <w:marBottom w:val="0"/>
      <w:divBdr>
        <w:top w:val="none" w:sz="0" w:space="0" w:color="auto"/>
        <w:left w:val="none" w:sz="0" w:space="0" w:color="auto"/>
        <w:bottom w:val="none" w:sz="0" w:space="0" w:color="auto"/>
        <w:right w:val="none" w:sz="0" w:space="0" w:color="auto"/>
      </w:divBdr>
      <w:divsChild>
        <w:div w:id="606891427">
          <w:marLeft w:val="0"/>
          <w:marRight w:val="0"/>
          <w:marTop w:val="0"/>
          <w:marBottom w:val="0"/>
          <w:divBdr>
            <w:top w:val="none" w:sz="0" w:space="0" w:color="auto"/>
            <w:left w:val="none" w:sz="0" w:space="0" w:color="auto"/>
            <w:bottom w:val="none" w:sz="0" w:space="0" w:color="auto"/>
            <w:right w:val="none" w:sz="0" w:space="0" w:color="auto"/>
          </w:divBdr>
          <w:divsChild>
            <w:div w:id="940185706">
              <w:marLeft w:val="0"/>
              <w:marRight w:val="0"/>
              <w:marTop w:val="300"/>
              <w:marBottom w:val="0"/>
              <w:divBdr>
                <w:top w:val="none" w:sz="0" w:space="0" w:color="auto"/>
                <w:left w:val="none" w:sz="0" w:space="0" w:color="auto"/>
                <w:bottom w:val="none" w:sz="0" w:space="0" w:color="auto"/>
                <w:right w:val="none" w:sz="0" w:space="0" w:color="auto"/>
              </w:divBdr>
              <w:divsChild>
                <w:div w:id="403452493">
                  <w:marLeft w:val="0"/>
                  <w:marRight w:val="0"/>
                  <w:marTop w:val="0"/>
                  <w:marBottom w:val="0"/>
                  <w:divBdr>
                    <w:top w:val="single" w:sz="6" w:space="0" w:color="E5E5E5"/>
                    <w:left w:val="single" w:sz="6" w:space="0" w:color="E5E5E5"/>
                    <w:bottom w:val="single" w:sz="6" w:space="0" w:color="E5E5E5"/>
                    <w:right w:val="single" w:sz="6" w:space="0" w:color="E5E5E5"/>
                  </w:divBdr>
                  <w:divsChild>
                    <w:div w:id="811171472">
                      <w:marLeft w:val="0"/>
                      <w:marRight w:val="0"/>
                      <w:marTop w:val="0"/>
                      <w:marBottom w:val="0"/>
                      <w:divBdr>
                        <w:top w:val="none" w:sz="0" w:space="0" w:color="auto"/>
                        <w:left w:val="none" w:sz="0" w:space="0" w:color="auto"/>
                        <w:bottom w:val="none" w:sz="0" w:space="0" w:color="auto"/>
                        <w:right w:val="none" w:sz="0" w:space="0" w:color="auto"/>
                      </w:divBdr>
                      <w:divsChild>
                        <w:div w:id="39130068">
                          <w:marLeft w:val="0"/>
                          <w:marRight w:val="0"/>
                          <w:marTop w:val="0"/>
                          <w:marBottom w:val="225"/>
                          <w:divBdr>
                            <w:top w:val="none" w:sz="0" w:space="0" w:color="auto"/>
                            <w:left w:val="none" w:sz="0" w:space="0" w:color="auto"/>
                            <w:bottom w:val="none" w:sz="0" w:space="0" w:color="auto"/>
                            <w:right w:val="none" w:sz="0" w:space="0" w:color="auto"/>
                          </w:divBdr>
                        </w:div>
                        <w:div w:id="1025326404">
                          <w:marLeft w:val="0"/>
                          <w:marRight w:val="0"/>
                          <w:marTop w:val="0"/>
                          <w:marBottom w:val="225"/>
                          <w:divBdr>
                            <w:top w:val="none" w:sz="0" w:space="0" w:color="auto"/>
                            <w:left w:val="none" w:sz="0" w:space="0" w:color="auto"/>
                            <w:bottom w:val="none" w:sz="0" w:space="0" w:color="auto"/>
                            <w:right w:val="none" w:sz="0" w:space="0" w:color="auto"/>
                          </w:divBdr>
                        </w:div>
                        <w:div w:id="1841965404">
                          <w:marLeft w:val="0"/>
                          <w:marRight w:val="0"/>
                          <w:marTop w:val="0"/>
                          <w:marBottom w:val="225"/>
                          <w:divBdr>
                            <w:top w:val="none" w:sz="0" w:space="0" w:color="auto"/>
                            <w:left w:val="none" w:sz="0" w:space="0" w:color="auto"/>
                            <w:bottom w:val="none" w:sz="0" w:space="0" w:color="auto"/>
                            <w:right w:val="none" w:sz="0" w:space="0" w:color="auto"/>
                          </w:divBdr>
                        </w:div>
                        <w:div w:id="931011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74725433">
      <w:bodyDiv w:val="1"/>
      <w:marLeft w:val="0"/>
      <w:marRight w:val="0"/>
      <w:marTop w:val="0"/>
      <w:marBottom w:val="0"/>
      <w:divBdr>
        <w:top w:val="none" w:sz="0" w:space="0" w:color="auto"/>
        <w:left w:val="none" w:sz="0" w:space="0" w:color="auto"/>
        <w:bottom w:val="none" w:sz="0" w:space="0" w:color="auto"/>
        <w:right w:val="none" w:sz="0" w:space="0" w:color="auto"/>
      </w:divBdr>
      <w:divsChild>
        <w:div w:id="605113666">
          <w:marLeft w:val="0"/>
          <w:marRight w:val="0"/>
          <w:marTop w:val="0"/>
          <w:marBottom w:val="0"/>
          <w:divBdr>
            <w:top w:val="none" w:sz="0" w:space="0" w:color="auto"/>
            <w:left w:val="none" w:sz="0" w:space="0" w:color="auto"/>
            <w:bottom w:val="none" w:sz="0" w:space="0" w:color="auto"/>
            <w:right w:val="none" w:sz="0" w:space="0" w:color="auto"/>
          </w:divBdr>
          <w:divsChild>
            <w:div w:id="2023050206">
              <w:marLeft w:val="0"/>
              <w:marRight w:val="0"/>
              <w:marTop w:val="0"/>
              <w:marBottom w:val="0"/>
              <w:divBdr>
                <w:top w:val="none" w:sz="0" w:space="0" w:color="auto"/>
                <w:left w:val="none" w:sz="0" w:space="0" w:color="auto"/>
                <w:bottom w:val="none" w:sz="0" w:space="0" w:color="auto"/>
                <w:right w:val="none" w:sz="0" w:space="0" w:color="auto"/>
              </w:divBdr>
              <w:divsChild>
                <w:div w:id="732003860">
                  <w:marLeft w:val="0"/>
                  <w:marRight w:val="0"/>
                  <w:marTop w:val="0"/>
                  <w:marBottom w:val="150"/>
                  <w:divBdr>
                    <w:top w:val="single" w:sz="6" w:space="8" w:color="EDEDED"/>
                    <w:left w:val="single" w:sz="6" w:space="15" w:color="EDEDED"/>
                    <w:bottom w:val="single" w:sz="6" w:space="8" w:color="EDEDED"/>
                    <w:right w:val="single" w:sz="6" w:space="15" w:color="EDEDED"/>
                  </w:divBdr>
                  <w:divsChild>
                    <w:div w:id="19293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ianshe99.com/web/zhuanyeziliao/biaozhunguifan/" TargetMode="External"/><Relationship Id="rId5" Type="http://schemas.openxmlformats.org/officeDocument/2006/relationships/hyperlink" Target="http://www.jianshe99.com/zaojia/zhenti/guanl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haichao</dc:creator>
  <cp:keywords/>
  <dc:description/>
  <cp:lastModifiedBy>haichao</cp:lastModifiedBy>
  <cp:revision>5</cp:revision>
  <dcterms:created xsi:type="dcterms:W3CDTF">2017-08-29T11:38:00Z</dcterms:created>
  <dcterms:modified xsi:type="dcterms:W3CDTF">2017-08-29T13:52:00Z</dcterms:modified>
</cp:coreProperties>
</file>