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pacing w:line="14" w:lineRule="atLeas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浙江索颐科技有限公司，该单位是</w:t>
      </w:r>
      <w:r>
        <w:rPr>
          <w:rFonts w:hint="eastAsia" w:ascii="仿宋" w:hAnsi="仿宋" w:eastAsia="仿宋"/>
          <w:sz w:val="32"/>
          <w:szCs w:val="32"/>
          <w:lang w:eastAsia="zh-CN"/>
        </w:rPr>
        <w:t>桐乡</w:t>
      </w:r>
      <w:r>
        <w:rPr>
          <w:rFonts w:hint="eastAsia" w:ascii="仿宋" w:hAnsi="仿宋" w:eastAsia="仿宋"/>
          <w:sz w:val="32"/>
          <w:szCs w:val="32"/>
        </w:rPr>
        <w:t>本地集团，</w:t>
      </w:r>
      <w:r>
        <w:rPr>
          <w:rFonts w:ascii="仿宋" w:hAnsi="仿宋" w:eastAsia="仿宋"/>
          <w:sz w:val="32"/>
          <w:szCs w:val="32"/>
        </w:rPr>
        <w:t>主要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从事老年信息化产品的研发和推广</w:t>
      </w:r>
      <w:r>
        <w:rPr>
          <w:rFonts w:ascii="仿宋" w:hAnsi="仿宋" w:eastAsia="仿宋"/>
          <w:sz w:val="32"/>
          <w:szCs w:val="32"/>
        </w:rPr>
        <w:t>等。</w:t>
      </w:r>
      <w:r>
        <w:rPr>
          <w:rFonts w:hint="eastAsia" w:ascii="仿宋" w:hAnsi="仿宋" w:eastAsia="仿宋"/>
          <w:sz w:val="32"/>
          <w:szCs w:val="32"/>
        </w:rPr>
        <w:t>物联网卡需求较大，主要用于企业内部设备数据采集，拟对该集团申请物联卡政策。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一、政策内容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hint="eastAsia" w:ascii="仿宋" w:hAnsi="仿宋" w:eastAsia="仿宋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/>
          <w:kern w:val="0"/>
          <w:sz w:val="32"/>
          <w:szCs w:val="32"/>
        </w:rPr>
        <w:t>本次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针对新增</w:t>
      </w:r>
      <w:r>
        <w:rPr>
          <w:rFonts w:hint="default" w:ascii="仿宋" w:hAnsi="仿宋" w:eastAsia="仿宋"/>
          <w:kern w:val="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万</w:t>
      </w:r>
      <w:r>
        <w:rPr>
          <w:rFonts w:hint="eastAsia" w:ascii="仿宋" w:hAnsi="仿宋" w:eastAsia="仿宋"/>
          <w:kern w:val="0"/>
          <w:sz w:val="32"/>
          <w:szCs w:val="32"/>
        </w:rPr>
        <w:t>张物联卡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申请政策如下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：</w:t>
      </w:r>
    </w:p>
    <w:p>
      <w:pPr>
        <w:numPr>
          <w:ilvl w:val="0"/>
          <w:numId w:val="1"/>
        </w:numPr>
        <w:adjustRightInd w:val="0"/>
        <w:spacing w:line="360" w:lineRule="auto"/>
        <w:ind w:firstLine="640" w:firstLineChars="200"/>
        <w:textAlignment w:val="baseline"/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订购CMIOT系统2022版高速定向9元2GB包月产品，业务优惠至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2.1</w:t>
      </w:r>
      <w:r>
        <w:rPr>
          <w:rFonts w:hint="eastAsia" w:ascii="仿宋" w:hAnsi="仿宋" w:eastAsia="仿宋"/>
          <w:kern w:val="0"/>
          <w:sz w:val="32"/>
          <w:szCs w:val="32"/>
        </w:rPr>
        <w:t>折（底线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kern w:val="0"/>
          <w:sz w:val="32"/>
          <w:szCs w:val="32"/>
        </w:rPr>
        <w:t>折）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；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hint="default" w:ascii="仿宋" w:hAnsi="仿宋" w:eastAsia="仿宋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（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）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订购CMIOT系统2022版高速定向流量池6元/G产品，业务优惠至1折（底线0.84折），功能费收取1元/卡/月，不打折。</w:t>
      </w:r>
    </w:p>
    <w:p>
      <w:pPr>
        <w:numPr>
          <w:ilvl w:val="0"/>
          <w:numId w:val="0"/>
        </w:numPr>
        <w:adjustRightInd w:val="0"/>
        <w:spacing w:line="360" w:lineRule="auto"/>
        <w:ind w:firstLine="640" w:firstLineChars="200"/>
        <w:textAlignment w:val="baseline"/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所开卡</w:t>
      </w:r>
      <w:r>
        <w:rPr>
          <w:rFonts w:hint="eastAsia" w:ascii="仿宋" w:hAnsi="仿宋" w:eastAsia="仿宋"/>
          <w:kern w:val="0"/>
          <w:sz w:val="32"/>
          <w:szCs w:val="32"/>
        </w:rPr>
        <w:t>叠加公网专用APN：CMMTMJXPCC.ZJ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限定10个以内定向访问地址；</w:t>
      </w:r>
      <w:r>
        <w:rPr>
          <w:rFonts w:hint="eastAsia" w:ascii="仿宋" w:hAnsi="仿宋" w:eastAsia="仿宋"/>
          <w:kern w:val="0"/>
          <w:sz w:val="32"/>
          <w:szCs w:val="32"/>
        </w:rPr>
        <w:t>使用MP1卡，卡费收取1元/张。签约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32"/>
          <w:szCs w:val="32"/>
        </w:rPr>
        <w:t>年，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开卡前预付卡费和1个月费用，之后按月后付费</w:t>
      </w:r>
      <w:r>
        <w:rPr>
          <w:rFonts w:hint="eastAsia" w:ascii="仿宋" w:hAnsi="仿宋" w:eastAsia="仿宋"/>
          <w:kern w:val="0"/>
          <w:sz w:val="32"/>
          <w:szCs w:val="32"/>
        </w:rPr>
        <w:t>。开通流量共享功能。开通测试期不大于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32"/>
          <w:szCs w:val="32"/>
        </w:rPr>
        <w:t>个月、沉默期不大于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32"/>
          <w:szCs w:val="32"/>
        </w:rPr>
        <w:t>个月。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省外业务占比50%，不</w:t>
      </w:r>
      <w:r>
        <w:rPr>
          <w:rFonts w:hint="eastAsia" w:ascii="仿宋" w:hAnsi="仿宋" w:eastAsia="仿宋"/>
          <w:kern w:val="0"/>
          <w:sz w:val="32"/>
          <w:szCs w:val="32"/>
        </w:rPr>
        <w:t>叠加出省限制，开通人联网黑名单限制、区域限制、机卡绑定。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二、优惠时间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202</w:t>
      </w:r>
      <w:r>
        <w:rPr>
          <w:rFonts w:ascii="仿宋" w:hAnsi="仿宋" w:eastAsia="仿宋"/>
          <w:kern w:val="0"/>
          <w:sz w:val="32"/>
          <w:szCs w:val="32"/>
        </w:rPr>
        <w:t>3</w:t>
      </w:r>
      <w:r>
        <w:rPr>
          <w:rFonts w:hint="eastAsia" w:ascii="仿宋" w:hAnsi="仿宋" w:eastAsia="仿宋"/>
          <w:kern w:val="0"/>
          <w:sz w:val="32"/>
          <w:szCs w:val="32"/>
        </w:rPr>
        <w:t>年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/>
          <w:kern w:val="0"/>
          <w:sz w:val="32"/>
          <w:szCs w:val="32"/>
        </w:rPr>
        <w:t>月到202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32"/>
          <w:szCs w:val="32"/>
        </w:rPr>
        <w:t>年</w:t>
      </w:r>
      <w:r>
        <w:rPr>
          <w:rFonts w:ascii="仿宋" w:hAnsi="仿宋" w:eastAsia="仿宋"/>
          <w:kern w:val="0"/>
          <w:sz w:val="32"/>
          <w:szCs w:val="32"/>
        </w:rPr>
        <w:t>6</w:t>
      </w:r>
      <w:r>
        <w:rPr>
          <w:rFonts w:hint="eastAsia" w:ascii="仿宋" w:hAnsi="仿宋" w:eastAsia="仿宋"/>
          <w:kern w:val="0"/>
          <w:sz w:val="32"/>
          <w:szCs w:val="32"/>
        </w:rPr>
        <w:t>月。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三、风险管控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应用场景为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智能手环</w:t>
      </w:r>
      <w:r>
        <w:rPr>
          <w:rFonts w:hint="eastAsia" w:ascii="仿宋" w:hAnsi="仿宋" w:eastAsia="仿宋"/>
          <w:kern w:val="0"/>
          <w:sz w:val="32"/>
          <w:szCs w:val="32"/>
        </w:rPr>
        <w:t>，风险管控分类C1（中风险）。</w:t>
      </w:r>
      <w:bookmarkStart w:id="0" w:name="_GoBack"/>
      <w:r>
        <w:rPr>
          <w:rFonts w:hint="eastAsia" w:ascii="仿宋" w:hAnsi="仿宋" w:eastAsia="仿宋"/>
          <w:kern w:val="0"/>
          <w:sz w:val="32"/>
          <w:szCs w:val="32"/>
        </w:rPr>
        <w:t>对于物联网卡号码关注每月出账情况，并且关注集团物联网卡经营情况，如出现欠费情况当月缴清，对涉及号码及时做好风险把控工作，若有欠费不缴纳，则给予全量停机管理。</w:t>
      </w:r>
      <w:bookmarkEnd w:id="0"/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 以上妥否，请批示。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74CFC"/>
    <w:multiLevelType w:val="singleLevel"/>
    <w:tmpl w:val="DB474CF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B20775"/>
    <w:rsid w:val="00024B6A"/>
    <w:rsid w:val="00173B7E"/>
    <w:rsid w:val="001851BB"/>
    <w:rsid w:val="002A59A3"/>
    <w:rsid w:val="002D430A"/>
    <w:rsid w:val="003768DD"/>
    <w:rsid w:val="004827FA"/>
    <w:rsid w:val="004A57AA"/>
    <w:rsid w:val="005B435E"/>
    <w:rsid w:val="005C031B"/>
    <w:rsid w:val="005E4D8C"/>
    <w:rsid w:val="005F48B9"/>
    <w:rsid w:val="00611F10"/>
    <w:rsid w:val="007869EE"/>
    <w:rsid w:val="007E5C34"/>
    <w:rsid w:val="008A1ED9"/>
    <w:rsid w:val="00A173D0"/>
    <w:rsid w:val="00A879C8"/>
    <w:rsid w:val="00AB7C48"/>
    <w:rsid w:val="00B037D3"/>
    <w:rsid w:val="00B20775"/>
    <w:rsid w:val="00B56BFE"/>
    <w:rsid w:val="00BC0110"/>
    <w:rsid w:val="00C6732A"/>
    <w:rsid w:val="00D14841"/>
    <w:rsid w:val="00D5472A"/>
    <w:rsid w:val="00E91EF5"/>
    <w:rsid w:val="00EF6C92"/>
    <w:rsid w:val="00F02952"/>
    <w:rsid w:val="00F42905"/>
    <w:rsid w:val="00F75066"/>
    <w:rsid w:val="00F77904"/>
    <w:rsid w:val="10C64E6F"/>
    <w:rsid w:val="12E8405A"/>
    <w:rsid w:val="13963C64"/>
    <w:rsid w:val="15326F0C"/>
    <w:rsid w:val="17977C55"/>
    <w:rsid w:val="1AC50E28"/>
    <w:rsid w:val="1B331844"/>
    <w:rsid w:val="24C23993"/>
    <w:rsid w:val="275D4915"/>
    <w:rsid w:val="3A683B78"/>
    <w:rsid w:val="442F65E7"/>
    <w:rsid w:val="46DB7246"/>
    <w:rsid w:val="4F7D6AC7"/>
    <w:rsid w:val="522C342C"/>
    <w:rsid w:val="52FD00D2"/>
    <w:rsid w:val="53DA0B8E"/>
    <w:rsid w:val="5A8A5B52"/>
    <w:rsid w:val="61554D83"/>
    <w:rsid w:val="63D77262"/>
    <w:rsid w:val="6E196998"/>
    <w:rsid w:val="71F16F0C"/>
    <w:rsid w:val="76350FF7"/>
    <w:rsid w:val="796E1144"/>
    <w:rsid w:val="7BED6516"/>
    <w:rsid w:val="7F6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qFormat="1" w:uiPriority="99" w:name="HTML Definition"/>
    <w:lsdException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Definition"/>
    <w:basedOn w:val="6"/>
    <w:semiHidden/>
    <w:unhideWhenUsed/>
    <w:qFormat/>
    <w:uiPriority w:val="99"/>
    <w:rPr>
      <w:i/>
      <w:iCs/>
    </w:rPr>
  </w:style>
  <w:style w:type="character" w:styleId="9">
    <w:name w:val="Hyperlink"/>
    <w:basedOn w:val="6"/>
    <w:semiHidden/>
    <w:unhideWhenUsed/>
    <w:uiPriority w:val="99"/>
    <w:rPr>
      <w:color w:val="000000"/>
      <w:u w:val="none"/>
    </w:rPr>
  </w:style>
  <w:style w:type="character" w:styleId="10">
    <w:name w:val="HTML Code"/>
    <w:basedOn w:val="6"/>
    <w:semiHidden/>
    <w:unhideWhenUsed/>
    <w:uiPriority w:val="99"/>
    <w:rPr>
      <w:rFonts w:hint="default" w:ascii="Consolas" w:hAnsi="Consolas" w:eastAsia="Consolas" w:cs="Consolas"/>
      <w:color w:val="C7254E"/>
      <w:sz w:val="21"/>
      <w:szCs w:val="21"/>
      <w:shd w:val="clear" w:color="auto" w:fill="F9F2F4"/>
    </w:rPr>
  </w:style>
  <w:style w:type="character" w:styleId="11">
    <w:name w:val="HTML Keyboard"/>
    <w:basedOn w:val="6"/>
    <w:semiHidden/>
    <w:unhideWhenUsed/>
    <w:uiPriority w:val="99"/>
    <w:rPr>
      <w:rFonts w:ascii="Consolas" w:hAnsi="Consolas" w:eastAsia="Consolas" w:cs="Consolas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3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5">
    <w:name w:val="inline-block"/>
    <w:basedOn w:val="6"/>
    <w:uiPriority w:val="0"/>
  </w:style>
  <w:style w:type="character" w:customStyle="1" w:styleId="16">
    <w:name w:val="swiper-pagination-bullet-active8"/>
    <w:basedOn w:val="6"/>
    <w:qFormat/>
    <w:uiPriority w:val="0"/>
    <w:rPr>
      <w:shd w:val="clear" w:color="auto" w:fill="06478C"/>
    </w:rPr>
  </w:style>
  <w:style w:type="character" w:customStyle="1" w:styleId="17">
    <w:name w:val="swiper-pagination-bullet-active9"/>
    <w:basedOn w:val="6"/>
    <w:qFormat/>
    <w:uiPriority w:val="0"/>
    <w:rPr>
      <w:shd w:val="clear" w:color="auto" w:fill="0063A7"/>
    </w:rPr>
  </w:style>
  <w:style w:type="character" w:customStyle="1" w:styleId="18">
    <w:name w:val="swiper-pagination-bullet-active10"/>
    <w:basedOn w:val="6"/>
    <w:uiPriority w:val="0"/>
    <w:rPr>
      <w:shd w:val="clear" w:color="auto" w:fill="06478C"/>
    </w:rPr>
  </w:style>
  <w:style w:type="character" w:customStyle="1" w:styleId="19">
    <w:name w:val="swiper-pagination-bullet-active11"/>
    <w:basedOn w:val="6"/>
    <w:qFormat/>
    <w:uiPriority w:val="0"/>
    <w:rPr>
      <w:shd w:val="clear" w:color="auto" w:fill="06478C"/>
    </w:rPr>
  </w:style>
  <w:style w:type="character" w:customStyle="1" w:styleId="20">
    <w:name w:val="swiper-pagination-current"/>
    <w:basedOn w:val="6"/>
    <w:qFormat/>
    <w:uiPriority w:val="0"/>
    <w:rPr>
      <w:b/>
      <w:bCs/>
      <w:sz w:val="24"/>
      <w:szCs w:val="24"/>
    </w:rPr>
  </w:style>
  <w:style w:type="character" w:customStyle="1" w:styleId="21">
    <w:name w:val="active5"/>
    <w:basedOn w:val="6"/>
    <w:qFormat/>
    <w:uiPriority w:val="0"/>
    <w:rPr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73</Words>
  <Characters>422</Characters>
  <Lines>3</Lines>
  <Paragraphs>1</Paragraphs>
  <TotalTime>11</TotalTime>
  <ScaleCrop>false</ScaleCrop>
  <LinksUpToDate>false</LinksUpToDate>
  <CharactersWithSpaces>494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2022-11-01T00:57:00Z</dcterms:created>
  <dc:creator>lizeng@zj.cmcc</dc:creator>
  <cp:lastModifiedBy>nijiaming</cp:lastModifiedBy>
  <dcterms:modified xsi:type="dcterms:W3CDTF">2023-07-26T10:53:32Z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59633C52600C4167B7EC52C78A49941B</vt:lpwstr>
  </property>
</Properties>
</file>