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国网浙江省电力有限公司嘉兴供电公司5717302297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及其下属子公司均</w:t>
      </w:r>
      <w:r>
        <w:rPr>
          <w:rFonts w:hint="eastAsia" w:ascii="仿宋" w:hAnsi="仿宋" w:eastAsia="仿宋"/>
          <w:sz w:val="24"/>
          <w:szCs w:val="24"/>
        </w:rPr>
        <w:t>是我司重要集团客户，有着良好的客情关系。本次申请开通物联网卡用于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国网量子通讯</w:t>
      </w:r>
      <w:r>
        <w:rPr>
          <w:rFonts w:hint="eastAsia" w:ascii="仿宋" w:hAnsi="仿宋" w:eastAsia="仿宋"/>
          <w:sz w:val="24"/>
          <w:szCs w:val="24"/>
        </w:rPr>
        <w:t>数据传输，拟对该集团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及下属子公司</w:t>
      </w:r>
      <w:r>
        <w:rPr>
          <w:rFonts w:hint="eastAsia" w:ascii="仿宋" w:hAnsi="仿宋" w:eastAsia="仿宋"/>
          <w:sz w:val="24"/>
          <w:szCs w:val="24"/>
        </w:rPr>
        <w:t>申请物联网卡优惠，特此申请：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2万</w:t>
      </w:r>
      <w:r>
        <w:rPr>
          <w:rFonts w:hint="eastAsia" w:ascii="仿宋" w:hAnsi="仿宋" w:eastAsia="仿宋"/>
          <w:sz w:val="24"/>
          <w:szCs w:val="24"/>
        </w:rPr>
        <w:t>户新增业务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申请CMIOT系统5G行业流量套餐定向流量池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5元/G</w:t>
      </w:r>
      <w:r>
        <w:rPr>
          <w:rFonts w:hint="eastAsia" w:ascii="仿宋" w:hAnsi="仿宋" w:eastAsia="仿宋"/>
          <w:sz w:val="24"/>
          <w:szCs w:val="24"/>
        </w:rPr>
        <w:t>产品7折优惠（底线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折），卡费额外支付1元/卡，功能费收取1元/卡/月,不打折，开通流量共享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</w:rPr>
        <w:t>客户签约6</w:t>
      </w:r>
      <w:r>
        <w:rPr>
          <w:rFonts w:hint="eastAsia" w:ascii="仿宋" w:hAnsi="仿宋" w:eastAsia="仿宋"/>
          <w:sz w:val="24"/>
          <w:szCs w:val="24"/>
        </w:rPr>
        <w:t>年，账户托收。流量定向限制绑定专用APN</w:t>
      </w:r>
      <w:r>
        <w:rPr>
          <w:rFonts w:hint="eastAsia" w:ascii="仿宋" w:hAnsi="仿宋" w:eastAsia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/>
          <w:sz w:val="24"/>
          <w:szCs w:val="24"/>
        </w:rPr>
        <w:t>CMIOT5GGWJXGDLZTX.ZJ</w:t>
      </w:r>
      <w:r>
        <w:rPr>
          <w:rFonts w:hint="eastAsia" w:ascii="仿宋" w:hAnsi="仿宋" w:eastAsia="仿宋"/>
          <w:sz w:val="24"/>
          <w:szCs w:val="24"/>
          <w:lang w:eastAsia="zh-CN"/>
        </w:rPr>
        <w:t>）</w:t>
      </w:r>
      <w:r>
        <w:rPr>
          <w:rFonts w:hint="eastAsia" w:ascii="仿宋" w:hAnsi="仿宋" w:eastAsia="仿宋"/>
          <w:sz w:val="24"/>
          <w:szCs w:val="24"/>
        </w:rPr>
        <w:t>限制访问IP地址10个以内。开通号码测试期、沉默期不大于6</w:t>
      </w:r>
      <w:r>
        <w:rPr>
          <w:rFonts w:hint="eastAsia" w:ascii="仿宋" w:hAnsi="仿宋" w:eastAsia="仿宋"/>
          <w:sz w:val="24"/>
          <w:szCs w:val="24"/>
        </w:rPr>
        <w:t>个月。叠加出省限制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开通机卡绑定、人联网黑名单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</w:rPr>
        <w:t>区域限制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23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</w:rPr>
        <w:t>月到202</w:t>
      </w:r>
      <w:r>
        <w:rPr>
          <w:rFonts w:ascii="仿宋" w:hAnsi="仿宋" w:eastAsia="仿宋"/>
          <w:sz w:val="24"/>
          <w:szCs w:val="24"/>
        </w:rPr>
        <w:t>9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</w:rPr>
        <w:t>月；</w:t>
      </w:r>
      <w:bookmarkStart w:id="0" w:name="_GoBack"/>
      <w:bookmarkEnd w:id="0"/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国网量子通讯</w:t>
      </w:r>
      <w:r>
        <w:rPr>
          <w:rFonts w:hint="eastAsia" w:ascii="仿宋" w:hAnsi="仿宋" w:eastAsia="仿宋"/>
          <w:sz w:val="24"/>
          <w:szCs w:val="24"/>
        </w:rPr>
        <w:t>数据传输，风险管控等级C</w:t>
      </w:r>
      <w:r>
        <w:rPr>
          <w:rFonts w:ascii="仿宋" w:hAnsi="仿宋" w:eastAsia="仿宋"/>
          <w:sz w:val="24"/>
          <w:szCs w:val="24"/>
        </w:rPr>
        <w:t>1</w:t>
      </w:r>
      <w:r>
        <w:rPr>
          <w:rFonts w:hint="eastAsia" w:ascii="仿宋" w:hAnsi="仿宋" w:eastAsia="仿宋"/>
          <w:sz w:val="24"/>
          <w:szCs w:val="24"/>
        </w:rPr>
        <w:t>（中风险）。对物联网卡号码关注每月出账情况，并且关注集团物联网卡经营情况，如出现欠费情况当月缴清，对涉及号码及时做好风险把控工作，若有欠费不缴纳，则给予全量停机管理。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上述优惠适用于</w:t>
      </w:r>
      <w:r>
        <w:rPr>
          <w:rFonts w:hint="eastAsia" w:ascii="仿宋" w:hAnsi="仿宋" w:eastAsia="仿宋"/>
          <w:sz w:val="24"/>
          <w:szCs w:val="24"/>
        </w:rPr>
        <w:t>国网浙江省电力有限公司嘉兴供电公司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及其下属子公司。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9207443"/>
    <w:rsid w:val="097911AA"/>
    <w:rsid w:val="38BF1BD9"/>
    <w:rsid w:val="47702137"/>
    <w:rsid w:val="4A280161"/>
    <w:rsid w:val="5AAD634D"/>
    <w:rsid w:val="62A50D92"/>
    <w:rsid w:val="716E1D75"/>
    <w:rsid w:val="73B71BF1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0</TotalTime>
  <ScaleCrop>false</ScaleCrop>
  <LinksUpToDate>false</LinksUpToDate>
  <CharactersWithSpaces>454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nijiaming</cp:lastModifiedBy>
  <dcterms:modified xsi:type="dcterms:W3CDTF">2023-09-21T04:19:12Z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AB33C8A8EBAA446B87D6771F0996F77C</vt:lpwstr>
  </property>
</Properties>
</file>