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嘉善县妇幼保健院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（57</w:t>
      </w:r>
      <w:r>
        <w:rPr>
          <w:rFonts w:ascii="Helvetica" w:hAnsi="Helvetica" w:eastAsia="Helvetica" w:cs="Helvetica"/>
          <w:i w:val="0"/>
          <w:iCs w:val="0"/>
          <w:caps w:val="0"/>
          <w:color w:val="324157"/>
          <w:spacing w:val="0"/>
          <w:sz w:val="21"/>
          <w:szCs w:val="21"/>
          <w:shd w:val="clear" w:fill="FFFFFF"/>
        </w:rPr>
        <w:t>17323079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）是我司重要集团客户，有着良好的客情关系。本次申请开通物联网卡用于移动医护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PDA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终端数据传输，拟对该集团申请物联网卡优惠，特此申请：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申请CMIOT系统5G行业流量套餐定向流量池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5元/G</w:t>
      </w:r>
      <w:r>
        <w:rPr>
          <w:rFonts w:hint="eastAsia" w:ascii="仿宋" w:hAnsi="仿宋" w:eastAsia="仿宋"/>
          <w:sz w:val="24"/>
          <w:szCs w:val="24"/>
        </w:rPr>
        <w:t>产品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</w:rPr>
        <w:t>折优惠（底线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折），卡费额外支付1元/卡，功能费收取1元/卡/月,不打折，开通流量共享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APN（CMIOT5GJSDYYY.ZJ）</w:t>
      </w:r>
      <w:r>
        <w:rPr>
          <w:rFonts w:hint="eastAsia" w:ascii="仿宋" w:hAnsi="仿宋" w:eastAsia="仿宋"/>
          <w:sz w:val="24"/>
          <w:szCs w:val="24"/>
        </w:rPr>
        <w:t>。开通号码测试期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个月。叠加出省限制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移动医护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PDA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数据采集，</w:t>
      </w:r>
      <w:r>
        <w:rPr>
          <w:rFonts w:hint="eastAsia" w:ascii="仿宋" w:hAnsi="仿宋" w:eastAsia="仿宋"/>
          <w:sz w:val="24"/>
          <w:szCs w:val="24"/>
        </w:rPr>
        <w:t>风险管控等级C1（中风险）。对物联网卡号码关注每月出账情况，并且关注集团物联网卡经营情况，如出现欠费情况当月缴清，对涉及号码及时做好风险把控工作，若有欠费不缴纳，则给予全量停机管理。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上述优惠适用于嘉善县妇幼保健院。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Helvetica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2YzQ4MTE5MTNhNWFkOTZiY2RhODNjOWMyYmJjNWYifQ=="/>
  </w:docVars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1DB4588"/>
    <w:rsid w:val="19FE108C"/>
    <w:rsid w:val="1A201B8B"/>
    <w:rsid w:val="216A62C5"/>
    <w:rsid w:val="37687571"/>
    <w:rsid w:val="38BF1BD9"/>
    <w:rsid w:val="3FDB30E6"/>
    <w:rsid w:val="40042C85"/>
    <w:rsid w:val="45A6122C"/>
    <w:rsid w:val="47702137"/>
    <w:rsid w:val="4A280161"/>
    <w:rsid w:val="4A534324"/>
    <w:rsid w:val="5AAD634D"/>
    <w:rsid w:val="62A50D92"/>
    <w:rsid w:val="6F7BAFAF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fill="000000"/>
    </w:rPr>
  </w:style>
  <w:style w:type="character" w:customStyle="1" w:styleId="19">
    <w:name w:val="bg1"/>
    <w:basedOn w:val="5"/>
    <w:qFormat/>
    <w:uiPriority w:val="0"/>
    <w:rPr>
      <w:shd w:val="clear" w:fill="000000"/>
    </w:rPr>
  </w:style>
  <w:style w:type="character" w:customStyle="1" w:styleId="20">
    <w:name w:val="bg2"/>
    <w:basedOn w:val="5"/>
    <w:qFormat/>
    <w:uiPriority w:val="0"/>
    <w:rPr>
      <w:shd w:val="clear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Office_11.8.2.11880_F1E327BC-269C-435d-A152-05C5408002CA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2020-06-11T10:57:00Z</dcterms:created>
  <dc:creator>冯伟杰|fengweijie</dc:creator>
  <cp:lastModifiedBy>huawei</cp:lastModifiedBy>
  <dcterms:modified xsi:type="dcterms:W3CDTF">2024-03-25T18:25:33Z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2052-11.8.2.11880</vt:lpwstr>
  </property>
  <property fmtid="{D5CDD505-2E9C-101B-9397-08002B2CF9AE}" pid="3" name="ICV">
    <vt:lpwstr>77C005449F984CAA87DE89EA1599D800</vt:lpwstr>
  </property>
</Properties>
</file>