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嘉兴海视嘉安智城科技有限公司（57173478681）是嘉兴本地企业。该集团主要从事云计算、大数据、智慧城市、物联网、信息、网络领域的技术咨询、技术开发、技术转让、技术服务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等</w:t>
      </w:r>
      <w:r>
        <w:rPr>
          <w:rFonts w:hint="eastAsia" w:ascii="仿宋" w:hAnsi="仿宋" w:eastAsia="仿宋"/>
          <w:sz w:val="24"/>
          <w:szCs w:val="24"/>
        </w:rPr>
        <w:t>。目前单位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承建的智慧社区/智慧楼宇</w:t>
      </w:r>
      <w:r>
        <w:rPr>
          <w:rFonts w:hint="eastAsia" w:ascii="仿宋" w:hAnsi="仿宋" w:eastAsia="仿宋"/>
          <w:sz w:val="24"/>
          <w:szCs w:val="24"/>
        </w:rPr>
        <w:t>要使用物联网卡，特此申请：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本次针对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10</w:t>
      </w:r>
      <w:r>
        <w:rPr>
          <w:rFonts w:ascii="仿宋" w:hAnsi="仿宋" w:eastAsia="仿宋"/>
          <w:sz w:val="24"/>
          <w:szCs w:val="24"/>
        </w:rPr>
        <w:t>00</w:t>
      </w:r>
      <w:r>
        <w:rPr>
          <w:rFonts w:hint="eastAsia" w:ascii="仿宋" w:hAnsi="仿宋" w:eastAsia="仿宋"/>
          <w:sz w:val="24"/>
          <w:szCs w:val="24"/>
        </w:rPr>
        <w:t>张新增业务，申请CMIOT系统20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22</w:t>
      </w:r>
      <w:r>
        <w:rPr>
          <w:rFonts w:hint="eastAsia" w:ascii="仿宋" w:hAnsi="仿宋" w:eastAsia="仿宋"/>
          <w:sz w:val="24"/>
          <w:szCs w:val="24"/>
        </w:rPr>
        <w:t>版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高速</w:t>
      </w:r>
      <w:r>
        <w:rPr>
          <w:rFonts w:hint="eastAsia" w:ascii="仿宋" w:hAnsi="仿宋" w:eastAsia="仿宋"/>
          <w:sz w:val="24"/>
          <w:szCs w:val="24"/>
        </w:rPr>
        <w:t>定向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</w:rPr>
        <w:t>元/G流量池资费，业务优惠至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3.4</w:t>
      </w:r>
      <w:r>
        <w:rPr>
          <w:rFonts w:hint="eastAsia" w:ascii="仿宋" w:hAnsi="仿宋" w:eastAsia="仿宋"/>
          <w:sz w:val="24"/>
          <w:szCs w:val="24"/>
        </w:rPr>
        <w:t>折（即2.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04</w:t>
      </w:r>
      <w:r>
        <w:rPr>
          <w:rFonts w:hint="eastAsia" w:ascii="仿宋" w:hAnsi="仿宋" w:eastAsia="仿宋"/>
          <w:sz w:val="24"/>
          <w:szCs w:val="24"/>
        </w:rPr>
        <w:t>元/G/月），卡费额外支付1元/卡，功能费收取1元/卡/月,不打折，开通流量共享。客户签约</w:t>
      </w:r>
      <w:r>
        <w:rPr>
          <w:rFonts w:ascii="仿宋" w:hAnsi="仿宋" w:eastAsia="仿宋"/>
          <w:sz w:val="24"/>
          <w:szCs w:val="24"/>
        </w:rPr>
        <w:t>5</w:t>
      </w:r>
      <w:r>
        <w:rPr>
          <w:rFonts w:hint="eastAsia" w:ascii="仿宋" w:hAnsi="仿宋" w:eastAsia="仿宋"/>
          <w:sz w:val="24"/>
          <w:szCs w:val="24"/>
        </w:rPr>
        <w:t>年，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按月预付费用</w:t>
      </w:r>
      <w:r>
        <w:rPr>
          <w:rFonts w:hint="eastAsia" w:ascii="仿宋" w:hAnsi="仿宋" w:eastAsia="仿宋"/>
          <w:sz w:val="24"/>
          <w:szCs w:val="24"/>
        </w:rPr>
        <w:t>。流量定向限制绑定专用APN（CMMTMJXPCCA.ZJ）限制访问IP地址</w:t>
      </w:r>
      <w:r>
        <w:rPr>
          <w:rFonts w:ascii="仿宋" w:hAnsi="仿宋" w:eastAsia="仿宋"/>
          <w:sz w:val="24"/>
          <w:szCs w:val="24"/>
        </w:rPr>
        <w:t>10</w:t>
      </w:r>
      <w:r>
        <w:rPr>
          <w:rFonts w:hint="eastAsia" w:ascii="仿宋" w:hAnsi="仿宋" w:eastAsia="仿宋"/>
          <w:sz w:val="24"/>
          <w:szCs w:val="24"/>
        </w:rPr>
        <w:t>个以内。不开通号码测试期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开通</w:t>
      </w:r>
      <w:r>
        <w:rPr>
          <w:rFonts w:hint="eastAsia" w:ascii="仿宋" w:hAnsi="仿宋" w:eastAsia="仿宋"/>
          <w:sz w:val="24"/>
          <w:szCs w:val="24"/>
        </w:rPr>
        <w:t>沉默期3个月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叠加出省限制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功能</w:t>
      </w:r>
      <w:r>
        <w:rPr>
          <w:rFonts w:hint="eastAsia" w:ascii="仿宋" w:hAnsi="仿宋" w:eastAsia="仿宋"/>
          <w:sz w:val="24"/>
          <w:szCs w:val="24"/>
        </w:rPr>
        <w:t>，开通机卡绑定、人联网黑名单、区域限制。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20</w:t>
      </w:r>
      <w:r>
        <w:rPr>
          <w:rFonts w:ascii="仿宋" w:hAnsi="仿宋" w:eastAsia="仿宋"/>
          <w:sz w:val="24"/>
          <w:szCs w:val="24"/>
        </w:rPr>
        <w:t>24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</w:rPr>
        <w:t>月到202</w:t>
      </w:r>
      <w:r>
        <w:rPr>
          <w:rFonts w:ascii="仿宋" w:hAnsi="仿宋" w:eastAsia="仿宋"/>
          <w:sz w:val="24"/>
          <w:szCs w:val="24"/>
        </w:rPr>
        <w:t>9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</w:rPr>
        <w:t>月；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应用场景为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智慧楼宇</w:t>
      </w:r>
      <w:r>
        <w:rPr>
          <w:rFonts w:hint="eastAsia" w:ascii="仿宋" w:hAnsi="仿宋" w:eastAsia="仿宋"/>
          <w:sz w:val="24"/>
          <w:szCs w:val="24"/>
        </w:rPr>
        <w:t>，风险管控等级C1（中风险）。对物联网卡号码关注每月出账情况，并且关注集团物联网卡经营情况，如出现欠费情况当月缴清，对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</w:rPr>
        <w:t>涉及号码及时做好风险把控工作，若有欠费不缴纳，则给予全量停机管理。上述优惠适用于嘉兴海视嘉安智城科技有限公司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受理号码为物联网号码</w:t>
      </w:r>
      <w:r>
        <w:rPr>
          <w:rFonts w:hint="eastAsia" w:ascii="仿宋" w:hAnsi="仿宋" w:eastAsia="仿宋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1412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027F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21641"/>
    <w:rsid w:val="00F31ADF"/>
    <w:rsid w:val="00F47BE0"/>
    <w:rsid w:val="00F731A5"/>
    <w:rsid w:val="00F77015"/>
    <w:rsid w:val="00FA2630"/>
    <w:rsid w:val="00FC0EC9"/>
    <w:rsid w:val="00FF27D7"/>
    <w:rsid w:val="03644EF8"/>
    <w:rsid w:val="09207443"/>
    <w:rsid w:val="097911AA"/>
    <w:rsid w:val="19FE108C"/>
    <w:rsid w:val="1F8A2655"/>
    <w:rsid w:val="216A62C5"/>
    <w:rsid w:val="286E18CD"/>
    <w:rsid w:val="2B031AF2"/>
    <w:rsid w:val="2DFC63D3"/>
    <w:rsid w:val="330744F6"/>
    <w:rsid w:val="38837925"/>
    <w:rsid w:val="38BF1BD9"/>
    <w:rsid w:val="3C423E81"/>
    <w:rsid w:val="3FDB30E6"/>
    <w:rsid w:val="40042C85"/>
    <w:rsid w:val="43BD02A6"/>
    <w:rsid w:val="47702137"/>
    <w:rsid w:val="4A280161"/>
    <w:rsid w:val="4D8645A5"/>
    <w:rsid w:val="4F986630"/>
    <w:rsid w:val="5AAD634D"/>
    <w:rsid w:val="5D217366"/>
    <w:rsid w:val="5DEF5BFE"/>
    <w:rsid w:val="62A50D92"/>
    <w:rsid w:val="65BF2803"/>
    <w:rsid w:val="669827EB"/>
    <w:rsid w:val="716E1D75"/>
    <w:rsid w:val="73B71BF1"/>
    <w:rsid w:val="754F6184"/>
    <w:rsid w:val="76C73CDB"/>
    <w:rsid w:val="78F41B38"/>
    <w:rsid w:val="7CE77C2C"/>
    <w:rsid w:val="7FBC7E91"/>
    <w:rsid w:val="7FF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</w:style>
  <w:style w:type="character" w:styleId="7">
    <w:name w:val="HTML Definition"/>
    <w:basedOn w:val="5"/>
    <w:semiHidden/>
    <w:unhideWhenUsed/>
    <w:qFormat/>
    <w:uiPriority w:val="99"/>
  </w:style>
  <w:style w:type="character" w:styleId="8">
    <w:name w:val="HTML Variable"/>
    <w:basedOn w:val="5"/>
    <w:semiHidden/>
    <w:unhideWhenUsed/>
    <w:qFormat/>
    <w:uiPriority w:val="99"/>
  </w:style>
  <w:style w:type="character" w:styleId="9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0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1">
    <w:name w:val="HTML Cite"/>
    <w:basedOn w:val="5"/>
    <w:semiHidden/>
    <w:unhideWhenUsed/>
    <w:qFormat/>
    <w:uiPriority w:val="99"/>
  </w:style>
  <w:style w:type="character" w:styleId="12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color="auto" w:fill="FFFFFF"/>
    </w:rPr>
  </w:style>
  <w:style w:type="character" w:styleId="13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4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5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6">
    <w:name w:val="num"/>
    <w:basedOn w:val="5"/>
    <w:qFormat/>
    <w:uiPriority w:val="0"/>
    <w:rPr>
      <w:b/>
      <w:bCs/>
      <w:color w:val="FF7800"/>
    </w:rPr>
  </w:style>
  <w:style w:type="character" w:customStyle="1" w:styleId="17">
    <w:name w:val="a-desc"/>
    <w:basedOn w:val="5"/>
    <w:qFormat/>
    <w:uiPriority w:val="0"/>
    <w:rPr>
      <w:color w:val="315EFB"/>
    </w:rPr>
  </w:style>
  <w:style w:type="character" w:customStyle="1" w:styleId="18">
    <w:name w:val="bg"/>
    <w:basedOn w:val="5"/>
    <w:qFormat/>
    <w:uiPriority w:val="0"/>
    <w:rPr>
      <w:shd w:val="clear" w:color="auto" w:fill="000000"/>
    </w:rPr>
  </w:style>
  <w:style w:type="character" w:customStyle="1" w:styleId="19">
    <w:name w:val="bg1"/>
    <w:basedOn w:val="5"/>
    <w:qFormat/>
    <w:uiPriority w:val="0"/>
    <w:rPr>
      <w:shd w:val="clear" w:color="auto" w:fill="000000"/>
    </w:rPr>
  </w:style>
  <w:style w:type="character" w:customStyle="1" w:styleId="20">
    <w:name w:val="bg2"/>
    <w:basedOn w:val="5"/>
    <w:qFormat/>
    <w:uiPriority w:val="0"/>
    <w:rPr>
      <w:shd w:val="clear" w:color="auto" w:fill="000000"/>
    </w:rPr>
  </w:style>
  <w:style w:type="character" w:customStyle="1" w:styleId="21">
    <w:name w:val="del-btn"/>
    <w:basedOn w:val="5"/>
    <w:qFormat/>
    <w:uiPriority w:val="0"/>
  </w:style>
  <w:style w:type="character" w:customStyle="1" w:styleId="22">
    <w:name w:val="del-btn1"/>
    <w:basedOn w:val="5"/>
    <w:qFormat/>
    <w:uiPriority w:val="0"/>
  </w:style>
  <w:style w:type="character" w:customStyle="1" w:styleId="23">
    <w:name w:val="del-btn2"/>
    <w:basedOn w:val="5"/>
    <w:qFormat/>
    <w:uiPriority w:val="0"/>
  </w:style>
  <w:style w:type="character" w:customStyle="1" w:styleId="24">
    <w:name w:val="green"/>
    <w:basedOn w:val="5"/>
    <w:qFormat/>
    <w:uiPriority w:val="0"/>
    <w:rPr>
      <w:color w:val="3B6FFF"/>
    </w:rPr>
  </w:style>
  <w:style w:type="character" w:customStyle="1" w:styleId="25">
    <w:name w:val="green1"/>
    <w:basedOn w:val="5"/>
    <w:qFormat/>
    <w:uiPriority w:val="0"/>
    <w:rPr>
      <w:color w:val="3B6FFF"/>
    </w:rPr>
  </w:style>
  <w:style w:type="character" w:customStyle="1" w:styleId="26">
    <w:name w:val="green2"/>
    <w:basedOn w:val="5"/>
    <w:qFormat/>
    <w:uiPriority w:val="0"/>
    <w:rPr>
      <w:color w:val="4DC86F"/>
    </w:rPr>
  </w:style>
  <w:style w:type="character" w:customStyle="1" w:styleId="27">
    <w:name w:val="green3"/>
    <w:basedOn w:val="5"/>
    <w:qFormat/>
    <w:uiPriority w:val="0"/>
    <w:rPr>
      <w:color w:val="4DC86F"/>
    </w:rPr>
  </w:style>
  <w:style w:type="character" w:customStyle="1" w:styleId="28">
    <w:name w:val="new-icon2"/>
    <w:basedOn w:val="5"/>
    <w:qFormat/>
    <w:uiPriority w:val="0"/>
  </w:style>
  <w:style w:type="character" w:customStyle="1" w:styleId="29">
    <w:name w:val="new-icon3"/>
    <w:basedOn w:val="5"/>
    <w:qFormat/>
    <w:uiPriority w:val="0"/>
  </w:style>
  <w:style w:type="character" w:customStyle="1" w:styleId="30">
    <w:name w:val="answer-title2"/>
    <w:basedOn w:val="5"/>
    <w:qFormat/>
    <w:uiPriority w:val="0"/>
  </w:style>
  <w:style w:type="character" w:customStyle="1" w:styleId="31">
    <w:name w:val="iknow-qb-ad-sou-ico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75</Words>
  <Characters>433</Characters>
  <Lines>3</Lines>
  <Paragraphs>1</Paragraphs>
  <TotalTime>13</TotalTime>
  <ScaleCrop>false</ScaleCrop>
  <LinksUpToDate>false</LinksUpToDate>
  <CharactersWithSpaces>507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2020-06-11T02:57:00Z</dcterms:created>
  <dc:creator>冯伟杰|fengweijie</dc:creator>
  <cp:lastModifiedBy>nijiaming</cp:lastModifiedBy>
  <dcterms:modified xsi:type="dcterms:W3CDTF">2024-05-16T10:56:25Z</dcterms:modified>
  <cp:revision>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4BCD459486D94A2DB7CFDD83B5E2646F</vt:lpwstr>
  </property>
</Properties>
</file>