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嘉嘉善签〔2024〕33号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726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Eo8VLXAAAACAEAAA8AAAAAAAAAAQAgAAAAIgAAAGRycy9kb3ducmV2LnhtbFBLAQIUABQAAAAI&#10;AIdO4kBwBnflYAIAAMkEAAAOAAAAAAAAAAEAIAAAACYBAABkcnMvZTJvRG9jLnhtbFBLBQYAAAAA&#10;BgAGAFkBAAD4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727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4kLO1QAAAAQBAAAP&#10;AAAAAAAAAAEAIAAAACIAAABkcnMvZG93bnJldi54bWxQSwECFAAUAAAACACHTuJAPpHz9RsCAAAv&#10;BAAADgAAAAAAAAABACAAAAAk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批示意见：同意(2024-06-13 20:22:20)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嘉兴分公司-嘉善分公司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汪明杰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俞思名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13666728532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俞思名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徐晓艳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嘉善分公司关于浙江恒科实业有限公司物联网卡加模组优惠的请示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728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RXkD3UAAAA&#10;CAEAAA8AAAAAAAAAAQAgAAAAIgAAAGRycy9kb3ducmV2LnhtbFBLAQIUABQAAAAIAIdO4kCoZuHO&#10;WgIAAL8EAAAOAAAAAAAAAAEAIAAAACMBAABkcnMvZTJvRG9jLnhtbFBLBQYAAAAABgAGAFkBAADv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spacing w:line="360" w:lineRule="auto"/>
        <w:ind w:firstLine="640" w:firstLineChars="20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bookmarkStart w:id="14" w:name="bodyCw"/>
      <w:bookmarkStart w:id="15" w:name="_GoBack"/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浙江恒科实业有限公司是一家以从事计算机、通信和其他电子设备制造业为主的企业。因近期业务开展，需使用到单网单功能模组。拟对该客户申请“物联卡+模组”优惠。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一、目标客户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浙江恒科实业有限公司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二、活动时间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2024年6月到2029年5月。</w:t>
      </w:r>
    </w:p>
    <w:p>
      <w:pPr>
        <w:pStyle w:val="16"/>
        <w:numPr>
          <w:ilvl w:val="0"/>
          <w:numId w:val="1"/>
        </w:numPr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（一）物联卡部分：使用13位物联网专用码号，申请开通CMIOT系统CAT.1通用1元30M包月套餐，业务优惠至2.4折，优惠通过直接折扣实现。本次申请50万张，使用消费级卡，卡费申请减免。客户签约5年，预付合同期内费用，开通流量共享，无测试期，开通沉默期6个月。省外业务占比约5%，不叠加出省限制，开通机卡绑定、人联网限制、限额管控。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（二）模组部分：使用移远EC600ECNCG模组，成本价18.6元,标准价40元，按标准价优惠至6.6元，优惠通过促销减免实现。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综上，流量产品收入为14.4元，模组+卡单套收入21元，模组成本占收比为91.18%。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四、风险管控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应用场景为云喇叭、手持收银设备，管控分类C6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。</w:t>
      </w:r>
    </w:p>
    <w:p>
      <w:pPr>
        <w:pStyle w:val="16"/>
        <w:spacing w:line="360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以上请示妥否，请批示。</w:t>
      </w:r>
      <w:bookmarkEnd w:id="14"/>
    </w:p>
    <w:bookmarkEnd w:id="15"/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36E8AB"/>
    <w:multiLevelType w:val="singleLevel"/>
    <w:tmpl w:val="F736E8AB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FB9BC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0a91d32c-b12d-400f-bfc6-e2bce015abe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dcterms="http://purl.org/dc/terms/" xmlns:xsi="http://www.w3.org/2001/XMLSchema-instance" xmlns:dcmitype="http://purl.org/dc/dcmitype/" xmlns:cp="http://schemas.openxmlformats.org/package/2006/metadata/core-properties" xmlns:dc="http://purl.org/dc/elements/1.1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fd97b-4a41-464e-8ccf-4d31a401ddff}">
  <ds:schemaRefs/>
</ds:datastoreItem>
</file>

<file path=customXml/itemProps3.xml><?xml version="1.0" encoding="utf-8"?>
<ds:datastoreItem xmlns:ds="http://schemas.openxmlformats.org/officeDocument/2006/customXml" ds:itemID="{c19ddaad-3957-4193-9ce6-5069f2de8e20}">
  <ds:schemaRefs/>
</ds:datastoreItem>
</file>

<file path=customXml/itemProps4.xml><?xml version="1.0" encoding="utf-8"?>
<ds:datastoreItem xmlns:ds="http://schemas.openxmlformats.org/officeDocument/2006/customXml" ds:itemID="{fb074ffc-74c9-4472-9a58-dabcc7ec1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2024-06-14T14:24:22Z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