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600" w:lineRule="exact"/>
        <w:rPr>
          <w:rFonts w:hint="default" w:ascii="仿宋_GB2312" w:eastAsia="仿宋"/>
          <w:sz w:val="32"/>
          <w:szCs w:val="32"/>
          <w:lang w:val="en-US" w:eastAsia="zh-CN"/>
        </w:rPr>
      </w:pPr>
      <w:bookmarkStart w:id="0" w:name="bodyCw"/>
      <w:r>
        <w:rPr>
          <w:rFonts w:hint="eastAsia" w:ascii="仿宋_GB2312" w:eastAsia="仿宋"/>
          <w:sz w:val="32"/>
          <w:szCs w:val="32"/>
          <w:lang w:val="en-US" w:eastAsia="zh-CN"/>
        </w:rPr>
        <w:t>省公司：</w:t>
      </w:r>
    </w:p>
    <w:p>
      <w:pPr>
        <w:pStyle w:val="4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  <w:lang w:eastAsia="zh-CN"/>
        </w:rPr>
        <w:t>浙江瀚达环境科技有限公司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是一家专注于物联网设备研发、和销售的公司。物联卡主要用于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智能白蚁监测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设备等场景，因近期业务开展，对物联卡需求量较大，拟对该客户申请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“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物联卡+模组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”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优惠。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4"/>
        <w:spacing w:line="600" w:lineRule="exact"/>
        <w:ind w:left="0" w:firstLine="640"/>
        <w:rPr>
          <w:rFonts w:hint="eastAsia" w:ascii="仿宋_GB2312" w:eastAsia="仿宋"/>
          <w:sz w:val="32"/>
          <w:szCs w:val="32"/>
          <w:lang w:eastAsia="zh-CN"/>
        </w:rPr>
      </w:pPr>
      <w:r>
        <w:rPr>
          <w:rFonts w:hint="eastAsia" w:ascii="仿宋_GB2312" w:eastAsia="仿宋"/>
          <w:sz w:val="32"/>
          <w:szCs w:val="32"/>
          <w:lang w:eastAsia="zh-CN"/>
        </w:rPr>
        <w:t>浙江瀚达环境科技有限公司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4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2024年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6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月到20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29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年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5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月。</w:t>
      </w:r>
    </w:p>
    <w:bookmarkEnd w:id="0"/>
    <w:p>
      <w:pPr>
        <w:pStyle w:val="5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10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万套卡+模组业务，申请政策如下：</w:t>
      </w:r>
    </w:p>
    <w:p>
      <w:pPr>
        <w:pStyle w:val="5"/>
        <w:numPr>
          <w:ilvl w:val="0"/>
          <w:numId w:val="2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物联卡部分：</w:t>
      </w:r>
      <w:r>
        <w:rPr>
          <w:rFonts w:hint="eastAsia"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通用Cat.1流量1元30MB套餐，业务优惠至2.4折，优惠通过直接折扣实现，卡费减免。客户签约5年，付款方式为预付费，一次性支付。不开通流量共享，叠加机卡绑定、人联网黑名单限制、限额管控，省外业务占比约5%，开通号码测试期6个月、沉默期6个月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（二）模组部分：使用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移远</w:t>
      </w:r>
      <w:r>
        <w:rPr>
          <w:rFonts w:hint="eastAsia" w:ascii="仿宋_GB2312" w:hAnsi="Times New Roman" w:eastAsia="仿宋_GB2312" w:cs="Times New Roman"/>
          <w:b w:val="0"/>
          <w:sz w:val="32"/>
          <w:szCs w:val="32"/>
        </w:rPr>
        <w:t>EC800Z-CN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模组，成本价</w:t>
      </w:r>
      <w:r>
        <w:rPr>
          <w:rFonts w:hint="eastAsia" w:ascii="仿宋_GB2312" w:hAnsi="Times New Roman" w:eastAsia="仿宋_GB2312" w:cs="Times New Roman"/>
          <w:b w:val="0"/>
          <w:sz w:val="32"/>
          <w:szCs w:val="32"/>
        </w:rPr>
        <w:t>18.6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，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标准价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40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元，按标准价优惠至5.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8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元，优惠通过促销减免实现。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14.4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元，模组+卡单套收入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20.2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元，模组成本占收比为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94.90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%。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5"/>
        <w:spacing w:line="600" w:lineRule="exact"/>
        <w:ind w:left="0" w:firstLine="640"/>
        <w:rPr>
          <w:rFonts w:hint="eastAsia" w:ascii="仿宋_GB2312" w:hAnsi="Times New Roman" w:eastAsia="仿宋_GB2312" w:cs="Times New Roman"/>
          <w:b w:val="0"/>
          <w:sz w:val="32"/>
          <w:szCs w:val="32"/>
          <w:lang w:eastAsia="zh-CN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</w:t>
      </w:r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智能白蚁监测设备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，管控分类</w:t>
      </w:r>
      <w:r>
        <w:rPr>
          <w:rFonts w:hint="eastAsia" w:ascii="仿宋_GB2312" w:eastAsia="仿宋_GB2312" w:cs="Times New Roman"/>
          <w:b w:val="0"/>
          <w:sz w:val="32"/>
          <w:szCs w:val="32"/>
          <w:lang w:val="en-US" w:eastAsia="zh-CN"/>
        </w:rPr>
        <w:t>C6</w:t>
      </w:r>
      <w:r>
        <w:rPr>
          <w:rFonts w:ascii="仿宋_GB2312" w:hAnsi="Times New Roman" w:eastAsia="仿宋_GB2312" w:cs="Times New Roman"/>
          <w:b w:val="0"/>
          <w:sz w:val="32"/>
          <w:szCs w:val="32"/>
        </w:rPr>
        <w:t>。对物联网卡号码关注每月出账情况，并且关注集团物联网卡经营情况，如出现欠费情况当月缴清，对涉及号码及时做好风险把控工作，若有欠费不缴纳，则给予全量停机管理。所开卡全量叠加机卡绑定、人联网限制、限额管控</w:t>
      </w:r>
      <w:r>
        <w:rPr>
          <w:rFonts w:hint="eastAsia" w:ascii="仿宋_GB2312" w:eastAsia="仿宋"/>
          <w:sz w:val="32"/>
          <w:szCs w:val="32"/>
          <w:lang w:eastAsia="zh-CN"/>
        </w:rPr>
        <w:t>，</w:t>
      </w:r>
      <w:r>
        <w:rPr>
          <w:rFonts w:hint="eastAsia" w:ascii="仿宋_GB2312" w:hAnsi="Times New Roman" w:eastAsia="仿宋" w:cs="Times New Roman"/>
          <w:sz w:val="32"/>
          <w:szCs w:val="32"/>
          <w:lang w:val="en-US" w:eastAsia="zh-CN"/>
        </w:rPr>
        <w:t>受理号码为物联网号码</w:t>
      </w:r>
      <w:bookmarkStart w:id="1" w:name="_GoBack"/>
      <w:bookmarkEnd w:id="1"/>
      <w:r>
        <w:rPr>
          <w:rFonts w:hint="eastAsia" w:ascii="仿宋_GB2312" w:eastAsia="仿宋_GB2312" w:cs="Times New Roman"/>
          <w:b w:val="0"/>
          <w:sz w:val="32"/>
          <w:szCs w:val="32"/>
          <w:lang w:eastAsia="zh-CN"/>
        </w:rPr>
        <w:t>。</w:t>
      </w:r>
    </w:p>
    <w:p>
      <w:pPr>
        <w:pStyle w:val="5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3F8E"/>
    <w:multiLevelType w:val="singleLevel"/>
    <w:tmpl w:val="BF7E3F8E"/>
    <w:lvl w:ilvl="0" w:tentative="0">
      <w:start w:val="3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1">
    <w:nsid w:val="FDFED04C"/>
    <w:multiLevelType w:val="singleLevel"/>
    <w:tmpl w:val="FDFED04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444A"/>
    <w:rsid w:val="054B5DB2"/>
    <w:rsid w:val="10B736FA"/>
    <w:rsid w:val="147B5A12"/>
    <w:rsid w:val="1DF491F5"/>
    <w:rsid w:val="44C756B1"/>
    <w:rsid w:val="47D716A9"/>
    <w:rsid w:val="5F7AA5C6"/>
    <w:rsid w:val="66DE463F"/>
    <w:rsid w:val="685D5949"/>
    <w:rsid w:val="74ED6205"/>
    <w:rsid w:val="77BD87CB"/>
    <w:rsid w:val="7BD658FA"/>
    <w:rsid w:val="7FDFC6CD"/>
    <w:rsid w:val="AFEF1974"/>
    <w:rsid w:val="B6FB1940"/>
    <w:rsid w:val="B9EF3EA7"/>
    <w:rsid w:val="DE7F1CC4"/>
    <w:rsid w:val="EF57B3C5"/>
    <w:rsid w:val="FFB72903"/>
    <w:rsid w:val="FFFDA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8de4d4b-7d9a-4eb9-ae34-61c82ac0c9ca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5">
    <w:name w:val="Normal_532b94ce-68f9-47c9-845a-764901a519d6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2023-08-12T19:19:00Z</dcterms:created>
  <dc:creator>Administrator</dc:creator>
  <cp:lastModifiedBy>nijiaming</cp:lastModifiedBy>
  <dcterms:modified xsi:type="dcterms:W3CDTF">2024-06-14T10:15:07Z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6A8176A6D5166C829CA7E165B29A95BA</vt:lpwstr>
  </property>
</Properties>
</file>