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right="0"/>
        <w:jc w:val="both"/>
        <w:textAlignment w:val="baseline"/>
        <w:rPr>
          <w:rFonts w:hint="default"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省公司：</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浙江格莱智控电子有限公司是一家专注从事研发太阳能光热智能控制系统、水位与温度相关暖通智控产品的科技型制造企业,是集设计、软硬开发、生产、销售于一体的技术企业。目前该客户自主研发的太阳能热水、暖通智能控制产品，需使用到</w:t>
      </w:r>
      <w:r>
        <w:rPr>
          <w:rFonts w:hint="eastAsia" w:ascii="仿宋" w:hAnsi="仿宋" w:eastAsia="仿宋" w:cs="仿宋"/>
          <w:sz w:val="32"/>
          <w:szCs w:val="32"/>
        </w:rPr>
        <w:t>单网单功能模</w:t>
      </w:r>
      <w:bookmarkStart w:id="0" w:name="_GoBack"/>
      <w:bookmarkEnd w:id="0"/>
      <w:r>
        <w:rPr>
          <w:rFonts w:hint="eastAsia" w:ascii="仿宋" w:hAnsi="仿宋" w:eastAsia="仿宋" w:cs="仿宋"/>
          <w:sz w:val="32"/>
          <w:szCs w:val="32"/>
        </w:rPr>
        <w:t>组</w:t>
      </w:r>
      <w:r>
        <w:rPr>
          <w:rFonts w:hint="eastAsia" w:ascii="仿宋" w:hAnsi="仿宋" w:eastAsia="仿宋" w:cs="仿宋"/>
          <w:kern w:val="0"/>
          <w:sz w:val="32"/>
          <w:szCs w:val="32"/>
          <w:lang w:val="en-US" w:eastAsia="zh-CN" w:bidi="ar"/>
        </w:rPr>
        <w:t>。拟对该客户申请“物联卡+模组”优惠。</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一、目标客户</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浙江格莱智控电子有限公司。</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二、活动时间</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2025年1月到2032年12月。</w:t>
      </w: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优惠内容</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（一）政策一</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（1）物联卡部分：使用13位物联网专用码号，申请开通CMIOT系统CAT.1定向0.6元30M包月套餐2.4折</w:t>
      </w:r>
      <w:r>
        <w:rPr>
          <w:rFonts w:hint="eastAsia" w:ascii="仿宋" w:hAnsi="仿宋" w:eastAsia="仿宋" w:cs="仿宋"/>
          <w:sz w:val="32"/>
          <w:szCs w:val="32"/>
          <w:lang w:val="en-US" w:eastAsia="zh-CN"/>
        </w:rPr>
        <w:t>(底线2.4折)</w:t>
      </w:r>
      <w:r>
        <w:rPr>
          <w:rFonts w:hint="eastAsia" w:ascii="仿宋" w:hAnsi="仿宋" w:eastAsia="仿宋" w:cs="仿宋"/>
          <w:kern w:val="0"/>
          <w:sz w:val="32"/>
          <w:szCs w:val="32"/>
          <w:lang w:val="en-US" w:eastAsia="zh-CN" w:bidi="ar"/>
        </w:rPr>
        <w:t>，优惠通过直接折扣实现。本次申请10万张，使用</w:t>
      </w:r>
      <w:r>
        <w:rPr>
          <w:rFonts w:hint="eastAsia" w:ascii="仿宋" w:hAnsi="仿宋" w:eastAsia="仿宋" w:cs="仿宋"/>
          <w:sz w:val="32"/>
          <w:szCs w:val="32"/>
          <w:lang w:val="en-US" w:eastAsia="zh-CN"/>
        </w:rPr>
        <w:t>MS0卡</w:t>
      </w:r>
      <w:r>
        <w:rPr>
          <w:rFonts w:hint="eastAsia" w:ascii="仿宋" w:hAnsi="仿宋" w:eastAsia="仿宋" w:cs="仿宋"/>
          <w:kern w:val="0"/>
          <w:sz w:val="32"/>
          <w:szCs w:val="32"/>
          <w:lang w:val="en-US" w:eastAsia="zh-CN" w:bidi="ar"/>
        </w:rPr>
        <w:t>，卡费申请减免。客户签约8年，预付费，不开通流量共享，测试期6个月、沉默期6个月。省外业务占比约5%，不叠加出省限制，开通机卡绑定、人联网限制、限额管控。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（2）模组部分：使用中移模组ML307R-DCN，成本价13元,标准价40元，按标准价优惠至</w:t>
      </w:r>
      <w:r>
        <w:rPr>
          <w:rFonts w:hint="eastAsia" w:ascii="仿宋" w:hAnsi="仿宋" w:eastAsia="仿宋" w:cs="仿宋"/>
          <w:kern w:val="0"/>
          <w:sz w:val="32"/>
          <w:szCs w:val="32"/>
          <w:highlight w:val="none"/>
          <w:lang w:val="en-US" w:eastAsia="zh-CN" w:bidi="ar"/>
        </w:rPr>
        <w:t>0.82</w:t>
      </w:r>
      <w:r>
        <w:rPr>
          <w:rFonts w:hint="eastAsia" w:ascii="仿宋" w:hAnsi="仿宋" w:eastAsia="仿宋" w:cs="仿宋"/>
          <w:kern w:val="0"/>
          <w:sz w:val="32"/>
          <w:szCs w:val="32"/>
          <w:lang w:val="en-US" w:eastAsia="zh-CN" w:bidi="ar"/>
        </w:rPr>
        <w:t>元，优惠通过促销减免实现。</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综上，</w:t>
      </w:r>
      <w:r>
        <w:rPr>
          <w:rFonts w:hint="eastAsia" w:ascii="仿宋" w:hAnsi="仿宋" w:eastAsia="仿宋" w:cs="仿宋"/>
          <w:sz w:val="32"/>
          <w:szCs w:val="32"/>
        </w:rPr>
        <w:t>流量产品收入为</w:t>
      </w:r>
      <w:r>
        <w:rPr>
          <w:rFonts w:hint="eastAsia" w:ascii="仿宋" w:hAnsi="仿宋" w:eastAsia="仿宋" w:cs="仿宋"/>
          <w:kern w:val="0"/>
          <w:sz w:val="32"/>
          <w:szCs w:val="32"/>
          <w:lang w:val="en-US" w:eastAsia="zh-CN" w:bidi="ar"/>
        </w:rPr>
        <w:t>13.82元，</w:t>
      </w:r>
      <w:r>
        <w:rPr>
          <w:rFonts w:hint="eastAsia" w:ascii="仿宋" w:hAnsi="仿宋" w:eastAsia="仿宋" w:cs="仿宋"/>
          <w:sz w:val="32"/>
          <w:szCs w:val="32"/>
        </w:rPr>
        <w:t>模组+卡</w:t>
      </w:r>
      <w:r>
        <w:rPr>
          <w:rFonts w:hint="eastAsia" w:ascii="仿宋" w:hAnsi="仿宋" w:eastAsia="仿宋" w:cs="仿宋"/>
          <w:kern w:val="0"/>
          <w:sz w:val="32"/>
          <w:szCs w:val="32"/>
          <w:lang w:val="en-US" w:eastAsia="zh-CN" w:bidi="ar"/>
        </w:rPr>
        <w:t>单套总收入</w:t>
      </w:r>
      <w:r>
        <w:rPr>
          <w:rFonts w:hint="eastAsia" w:ascii="仿宋" w:hAnsi="仿宋" w:eastAsia="仿宋" w:cs="仿宋"/>
          <w:kern w:val="0"/>
          <w:sz w:val="32"/>
          <w:szCs w:val="32"/>
          <w:highlight w:val="none"/>
          <w:lang w:val="en-US" w:eastAsia="zh-CN" w:bidi="ar"/>
        </w:rPr>
        <w:t>14.64</w:t>
      </w:r>
      <w:r>
        <w:rPr>
          <w:rFonts w:hint="eastAsia" w:ascii="仿宋" w:hAnsi="仿宋" w:eastAsia="仿宋" w:cs="仿宋"/>
          <w:kern w:val="0"/>
          <w:sz w:val="32"/>
          <w:szCs w:val="32"/>
          <w:lang w:val="en-US" w:eastAsia="zh-CN" w:bidi="ar"/>
        </w:rPr>
        <w:t>元，模组成本占收比为</w:t>
      </w:r>
      <w:r>
        <w:rPr>
          <w:rFonts w:hint="eastAsia" w:ascii="仿宋" w:hAnsi="仿宋" w:eastAsia="仿宋" w:cs="仿宋"/>
          <w:kern w:val="0"/>
          <w:sz w:val="32"/>
          <w:szCs w:val="32"/>
          <w:highlight w:val="none"/>
          <w:lang w:val="en-US" w:eastAsia="zh-CN" w:bidi="ar"/>
        </w:rPr>
        <w:t>92.4</w:t>
      </w:r>
      <w:r>
        <w:rPr>
          <w:rFonts w:hint="eastAsia" w:ascii="仿宋" w:hAnsi="仿宋" w:eastAsia="仿宋" w:cs="仿宋"/>
          <w:kern w:val="0"/>
          <w:sz w:val="32"/>
          <w:szCs w:val="32"/>
          <w:lang w:val="en-US" w:eastAsia="zh-CN" w:bidi="ar"/>
        </w:rPr>
        <w:t>%。</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leftChars="0"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（二）政策二</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（1）物联卡部分：使用13位物联网专用码号，申请开通CMIOT系统CAT.1定向1.2元100M包月套餐2折</w:t>
      </w:r>
      <w:r>
        <w:rPr>
          <w:rFonts w:hint="eastAsia" w:ascii="仿宋" w:hAnsi="仿宋" w:eastAsia="仿宋" w:cs="仿宋"/>
          <w:sz w:val="32"/>
          <w:szCs w:val="32"/>
          <w:lang w:val="en-US" w:eastAsia="zh-CN"/>
        </w:rPr>
        <w:t>(底线2折)</w:t>
      </w:r>
      <w:r>
        <w:rPr>
          <w:rFonts w:hint="eastAsia" w:ascii="仿宋" w:hAnsi="仿宋" w:eastAsia="仿宋" w:cs="仿宋"/>
          <w:kern w:val="0"/>
          <w:sz w:val="32"/>
          <w:szCs w:val="32"/>
          <w:lang w:val="en-US" w:eastAsia="zh-CN" w:bidi="ar"/>
        </w:rPr>
        <w:t>，优惠通过直接折扣实现。本次申请10万张，使用</w:t>
      </w:r>
      <w:r>
        <w:rPr>
          <w:rFonts w:hint="eastAsia" w:ascii="仿宋" w:hAnsi="仿宋" w:eastAsia="仿宋" w:cs="仿宋"/>
          <w:sz w:val="32"/>
          <w:szCs w:val="32"/>
          <w:lang w:val="en-US" w:eastAsia="zh-CN"/>
        </w:rPr>
        <w:t>MS0卡</w:t>
      </w:r>
      <w:r>
        <w:rPr>
          <w:rFonts w:hint="eastAsia" w:ascii="仿宋" w:hAnsi="仿宋" w:eastAsia="仿宋" w:cs="仿宋"/>
          <w:kern w:val="0"/>
          <w:sz w:val="32"/>
          <w:szCs w:val="32"/>
          <w:lang w:val="en-US" w:eastAsia="zh-CN" w:bidi="ar"/>
        </w:rPr>
        <w:t>，卡费申请减免。客户签约6年，预付费，不开通流量共享，测试期6个月、沉默期6个月。省外业务占比约5%，不叠加出省限制，开通机卡绑定、人联网限制、限额管控。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（2）模组部分：使用中移模组ML307R-DCN，成本价13元,标准价40元，按标准价优惠至0.01元，优惠通过促销减免实现。</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_GB2312" w:hAnsi="Times New Roman" w:eastAsia="仿宋_GB2312" w:cs="Times New Roman"/>
          <w:b w:val="0"/>
          <w:sz w:val="32"/>
          <w:szCs w:val="32"/>
          <w:lang w:eastAsia="zh-CN"/>
        </w:rPr>
      </w:pPr>
      <w:r>
        <w:rPr>
          <w:rFonts w:ascii="仿宋_GB2312" w:hAnsi="Times New Roman" w:eastAsia="仿宋_GB2312" w:cs="Times New Roman"/>
          <w:b w:val="0"/>
          <w:sz w:val="32"/>
          <w:szCs w:val="32"/>
        </w:rPr>
        <w:t>6年流量产品收入为17.28元，对于流量年限超过5年的部分，依据省公司卡+模组营销政策，额外收取目录价*10%的费用</w:t>
      </w:r>
      <w:r>
        <w:rPr>
          <w:rFonts w:hint="eastAsia" w:ascii="仿宋_GB2312" w:hAnsi="Times New Roman" w:eastAsia="仿宋_GB2312" w:cs="Times New Roman"/>
          <w:b w:val="0"/>
          <w:sz w:val="32"/>
          <w:szCs w:val="32"/>
          <w:lang w:eastAsia="zh-CN"/>
        </w:rPr>
        <w:t>，</w:t>
      </w:r>
      <w:r>
        <w:rPr>
          <w:rFonts w:hint="eastAsia" w:ascii="仿宋_GB2312" w:hAnsi="Times New Roman" w:eastAsia="仿宋_GB2312" w:cs="Times New Roman"/>
          <w:b w:val="0"/>
          <w:sz w:val="32"/>
          <w:szCs w:val="32"/>
          <w:lang w:val="en-US" w:eastAsia="zh-CN"/>
        </w:rPr>
        <w:t>此部分费用</w:t>
      </w:r>
      <w:r>
        <w:rPr>
          <w:rFonts w:hint="eastAsia" w:ascii="仿宋_GB2312" w:hAnsi="Times New Roman" w:eastAsia="仿宋_GB2312" w:cs="Times New Roman"/>
          <w:b w:val="0"/>
          <w:sz w:val="32"/>
          <w:szCs w:val="32"/>
          <w:lang w:eastAsia="zh-CN"/>
        </w:rPr>
        <w:t>（</w:t>
      </w:r>
      <w:r>
        <w:rPr>
          <w:rFonts w:hint="eastAsia" w:ascii="仿宋_GB2312" w:hAnsi="Times New Roman" w:eastAsia="仿宋_GB2312" w:cs="Times New Roman"/>
          <w:b w:val="0"/>
          <w:sz w:val="32"/>
          <w:szCs w:val="32"/>
          <w:lang w:val="en-US" w:eastAsia="zh-CN"/>
        </w:rPr>
        <w:t>1.44元</w:t>
      </w:r>
      <w:r>
        <w:rPr>
          <w:rFonts w:hint="eastAsia" w:ascii="仿宋_GB2312" w:hAnsi="Times New Roman" w:eastAsia="仿宋_GB2312" w:cs="Times New Roman"/>
          <w:b w:val="0"/>
          <w:sz w:val="32"/>
          <w:szCs w:val="32"/>
          <w:lang w:eastAsia="zh-CN"/>
        </w:rPr>
        <w:t>）</w:t>
      </w:r>
      <w:r>
        <w:rPr>
          <w:rFonts w:hint="eastAsia" w:ascii="仿宋_GB2312" w:hAnsi="Times New Roman" w:eastAsia="仿宋_GB2312" w:cs="Times New Roman"/>
          <w:b w:val="0"/>
          <w:sz w:val="32"/>
          <w:szCs w:val="32"/>
          <w:lang w:val="en-US" w:eastAsia="zh-CN"/>
        </w:rPr>
        <w:t>录入模组部分</w:t>
      </w:r>
      <w:r>
        <w:rPr>
          <w:rFonts w:hint="eastAsia" w:ascii="仿宋_GB2312" w:hAnsi="Times New Roman" w:eastAsia="仿宋_GB2312" w:cs="Times New Roman"/>
          <w:b w:val="0"/>
          <w:sz w:val="32"/>
          <w:szCs w:val="32"/>
          <w:lang w:eastAsia="zh-CN"/>
        </w:rPr>
        <w:t>。</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_GB2312" w:hAnsi="Times New Roman" w:eastAsia="仿宋_GB2312" w:cs="Times New Roman"/>
          <w:b w:val="0"/>
          <w:sz w:val="32"/>
          <w:szCs w:val="32"/>
          <w:lang w:val="en-US" w:eastAsia="zh-CN"/>
        </w:rPr>
        <w:t>综上，</w:t>
      </w:r>
      <w:r>
        <w:rPr>
          <w:rFonts w:hint="eastAsia" w:ascii="仿宋" w:hAnsi="仿宋" w:eastAsia="仿宋" w:cs="仿宋"/>
          <w:sz w:val="32"/>
          <w:szCs w:val="32"/>
        </w:rPr>
        <w:t>流量产品收入为</w:t>
      </w:r>
      <w:r>
        <w:rPr>
          <w:rFonts w:ascii="仿宋_GB2312" w:hAnsi="Times New Roman" w:eastAsia="仿宋_GB2312" w:cs="Times New Roman"/>
          <w:b w:val="0"/>
          <w:sz w:val="32"/>
          <w:szCs w:val="32"/>
        </w:rPr>
        <w:t>17.28</w:t>
      </w:r>
      <w:r>
        <w:rPr>
          <w:rFonts w:hint="eastAsia" w:ascii="仿宋" w:hAnsi="仿宋" w:eastAsia="仿宋" w:cs="仿宋"/>
          <w:kern w:val="0"/>
          <w:sz w:val="32"/>
          <w:szCs w:val="32"/>
          <w:lang w:val="en-US" w:eastAsia="zh-CN" w:bidi="ar"/>
        </w:rPr>
        <w:t>元，模组部分费用合计1.45元，</w:t>
      </w:r>
      <w:r>
        <w:rPr>
          <w:rFonts w:ascii="仿宋_GB2312" w:hAnsi="Times New Roman" w:eastAsia="仿宋_GB2312" w:cs="Times New Roman"/>
          <w:b w:val="0"/>
          <w:sz w:val="32"/>
          <w:szCs w:val="32"/>
        </w:rPr>
        <w:t>模组+卡单套收入1</w:t>
      </w:r>
      <w:r>
        <w:rPr>
          <w:rFonts w:hint="eastAsia" w:ascii="仿宋_GB2312" w:hAnsi="Times New Roman" w:eastAsia="仿宋_GB2312" w:cs="Times New Roman"/>
          <w:b w:val="0"/>
          <w:sz w:val="32"/>
          <w:szCs w:val="32"/>
          <w:lang w:val="en-US" w:eastAsia="zh-CN"/>
        </w:rPr>
        <w:t>8</w:t>
      </w:r>
      <w:r>
        <w:rPr>
          <w:rFonts w:ascii="仿宋_GB2312" w:hAnsi="Times New Roman" w:eastAsia="仿宋_GB2312" w:cs="Times New Roman"/>
          <w:b w:val="0"/>
          <w:sz w:val="32"/>
          <w:szCs w:val="32"/>
        </w:rPr>
        <w:t>.</w:t>
      </w:r>
      <w:r>
        <w:rPr>
          <w:rFonts w:hint="eastAsia" w:ascii="仿宋_GB2312" w:hAnsi="Times New Roman" w:eastAsia="仿宋_GB2312" w:cs="Times New Roman"/>
          <w:b w:val="0"/>
          <w:sz w:val="32"/>
          <w:szCs w:val="32"/>
          <w:lang w:val="en-US" w:eastAsia="zh-CN"/>
        </w:rPr>
        <w:t>73</w:t>
      </w:r>
      <w:r>
        <w:rPr>
          <w:rFonts w:ascii="仿宋_GB2312" w:hAnsi="Times New Roman" w:eastAsia="仿宋_GB2312" w:cs="Times New Roman"/>
          <w:b w:val="0"/>
          <w:sz w:val="32"/>
          <w:szCs w:val="32"/>
        </w:rPr>
        <w:t>元，模组成本占收比为</w:t>
      </w:r>
      <w:r>
        <w:rPr>
          <w:rFonts w:hint="eastAsia" w:ascii="仿宋_GB2312" w:hAnsi="Times New Roman" w:eastAsia="仿宋_GB2312" w:cs="Times New Roman"/>
          <w:b w:val="0"/>
          <w:sz w:val="32"/>
          <w:szCs w:val="32"/>
          <w:lang w:val="en-US" w:eastAsia="zh-CN"/>
        </w:rPr>
        <w:t>72.77</w:t>
      </w:r>
      <w:r>
        <w:rPr>
          <w:rFonts w:ascii="仿宋_GB2312" w:hAnsi="Times New Roman" w:eastAsia="仿宋_GB2312" w:cs="Times New Roman"/>
          <w:b w:val="0"/>
          <w:sz w:val="32"/>
          <w:szCs w:val="32"/>
        </w:rPr>
        <w:t>%</w:t>
      </w:r>
      <w:r>
        <w:rPr>
          <w:rFonts w:hint="eastAsia" w:ascii="仿宋" w:hAnsi="仿宋" w:eastAsia="仿宋" w:cs="仿宋"/>
          <w:kern w:val="0"/>
          <w:sz w:val="32"/>
          <w:szCs w:val="32"/>
          <w:lang w:val="en-US" w:eastAsia="zh-CN" w:bidi="ar"/>
        </w:rPr>
        <w:t>。</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四、风险管控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应用场景为暖通智能控制产品，管控分类C2。对物联网卡号码关注集团物联网卡经营情况，如出现欠费情况当月缴清，对涉及号码及时做好风险把控工作，若有欠费不缴纳，则给予全量停机管理。所开卡全量叠加机卡绑定、区域限制、人联网限制、限额管控，受理号码为物联网号码。</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以上请示妥否，请批示。</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snapToGrid/>
        <w:ind w:firstLine="640" w:firstLineChars="200"/>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F4F67"/>
    <w:multiLevelType w:val="multilevel"/>
    <w:tmpl w:val="6E3F4F67"/>
    <w:lvl w:ilvl="0" w:tentative="0">
      <w:start w:val="3"/>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FD747"/>
    <w:rsid w:val="26A46926"/>
    <w:rsid w:val="2FEF867C"/>
    <w:rsid w:val="39341E00"/>
    <w:rsid w:val="3AF41CF4"/>
    <w:rsid w:val="3BF51F52"/>
    <w:rsid w:val="5A5F6B37"/>
    <w:rsid w:val="5A7DEC3F"/>
    <w:rsid w:val="5F63259C"/>
    <w:rsid w:val="5FD00D62"/>
    <w:rsid w:val="72D366E5"/>
    <w:rsid w:val="7859580E"/>
    <w:rsid w:val="78B05F12"/>
    <w:rsid w:val="7C694C05"/>
    <w:rsid w:val="DFDEB8DB"/>
    <w:rsid w:val="FCB537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15"/>
    <w:basedOn w:val="3"/>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0</Words>
  <Characters>0</Characters>
  <Lines>0</Lines>
  <Paragraphs>0</Paragraphs>
  <TotalTime>13</TotalTime>
  <ScaleCrop>false</ScaleCrop>
  <LinksUpToDate>false</LinksUpToDate>
  <CharactersWithSpaces>0</CharactersWithSpaces>
  <Application>WPS Office_11.8.2.12309_F1E327BC-269C-435d-A152-05C5408002CA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2023-11-11T01:07:00Z</dcterms:created>
  <dc:creator>Administrator</dc:creator>
  <cp:lastModifiedBy>nijiaming</cp:lastModifiedBy>
  <dcterms:modified xsi:type="dcterms:W3CDTF">2025-01-07T03:34:00Z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2052-11.8.2.12309</vt:lpwstr>
  </property>
  <property fmtid="{D5CDD505-2E9C-101B-9397-08002B2CF9AE}" pid="3" name="ICV">
    <vt:lpwstr>55D53C9F47E66B6A8437776701FC7E50</vt:lpwstr>
  </property>
</Properties>
</file>